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191FB" w14:textId="035F8E6A" w:rsidR="00FD7E74" w:rsidRPr="00F27EF5" w:rsidRDefault="005C5181" w:rsidP="00E57591">
      <w:pPr>
        <w:pStyle w:val="Nadpis1"/>
        <w:tabs>
          <w:tab w:val="left" w:pos="567"/>
        </w:tabs>
        <w:rPr>
          <w:rFonts w:asciiTheme="minorHAnsi" w:hAnsiTheme="minorHAnsi"/>
          <w:sz w:val="32"/>
          <w:szCs w:val="32"/>
        </w:rPr>
      </w:pPr>
      <w:r w:rsidRPr="005428DE">
        <w:rPr>
          <w:rFonts w:asciiTheme="minorHAnsi" w:hAnsiTheme="minorHAnsi"/>
          <w:caps/>
          <w:sz w:val="32"/>
          <w:szCs w:val="32"/>
          <w:lang w:val="cs-CZ"/>
        </w:rPr>
        <w:t>Rámcová</w:t>
      </w:r>
      <w:r w:rsidRPr="005C5181">
        <w:rPr>
          <w:rFonts w:asciiTheme="minorHAnsi" w:hAnsiTheme="minorHAnsi"/>
          <w:caps/>
          <w:sz w:val="32"/>
          <w:szCs w:val="32"/>
          <w:lang w:val="cs-CZ"/>
        </w:rPr>
        <w:t xml:space="preserve"> </w:t>
      </w:r>
      <w:r w:rsidR="005428DE">
        <w:rPr>
          <w:rFonts w:asciiTheme="minorHAnsi" w:hAnsiTheme="minorHAnsi"/>
          <w:sz w:val="32"/>
          <w:szCs w:val="32"/>
          <w:lang w:val="cs-CZ"/>
        </w:rPr>
        <w:t>DOHODA</w:t>
      </w:r>
      <w:r w:rsidR="00FD7E74" w:rsidRPr="00F27EF5">
        <w:rPr>
          <w:rFonts w:asciiTheme="minorHAnsi" w:hAnsiTheme="minorHAnsi"/>
          <w:sz w:val="32"/>
          <w:szCs w:val="32"/>
        </w:rPr>
        <w:t xml:space="preserve"> O </w:t>
      </w:r>
      <w:r w:rsidR="003F4926" w:rsidRPr="00F27EF5">
        <w:rPr>
          <w:rFonts w:asciiTheme="minorHAnsi" w:hAnsiTheme="minorHAnsi"/>
          <w:sz w:val="32"/>
          <w:szCs w:val="32"/>
        </w:rPr>
        <w:t>POSKYTOVÁNÍ SLUŽEB</w:t>
      </w:r>
    </w:p>
    <w:p w14:paraId="712A0CCB" w14:textId="77777777" w:rsidR="00E57591" w:rsidRPr="00F36526" w:rsidRDefault="00DE46B5" w:rsidP="0013181A">
      <w:pPr>
        <w:pStyle w:val="Nadpis1"/>
        <w:rPr>
          <w:rFonts w:asciiTheme="minorHAnsi" w:hAnsiTheme="minorHAnsi"/>
          <w:sz w:val="22"/>
          <w:szCs w:val="22"/>
          <w:lang w:val="cs-CZ"/>
        </w:rPr>
      </w:pPr>
      <w:r w:rsidRPr="00F27EF5">
        <w:rPr>
          <w:rFonts w:asciiTheme="minorHAnsi" w:hAnsiTheme="minorHAnsi"/>
          <w:sz w:val="22"/>
          <w:szCs w:val="22"/>
        </w:rPr>
        <w:t>uzavřená dle ust. § 17</w:t>
      </w:r>
      <w:r w:rsidR="00AD5465">
        <w:rPr>
          <w:rFonts w:asciiTheme="minorHAnsi" w:hAnsiTheme="minorHAnsi"/>
          <w:sz w:val="22"/>
          <w:szCs w:val="22"/>
          <w:lang w:val="cs-CZ"/>
        </w:rPr>
        <w:t>46 odst. 2</w:t>
      </w:r>
      <w:r w:rsidRPr="00F27EF5">
        <w:rPr>
          <w:rFonts w:asciiTheme="minorHAnsi" w:hAnsiTheme="minorHAnsi"/>
          <w:sz w:val="22"/>
          <w:szCs w:val="22"/>
        </w:rPr>
        <w:t xml:space="preserve"> zákona č. 89/2012 Sb.,</w:t>
      </w:r>
      <w:r w:rsidR="0013181A">
        <w:rPr>
          <w:rFonts w:asciiTheme="minorHAnsi" w:hAnsiTheme="minorHAnsi"/>
          <w:sz w:val="22"/>
          <w:szCs w:val="22"/>
          <w:lang w:val="cs-CZ"/>
        </w:rPr>
        <w:t xml:space="preserve"> </w:t>
      </w:r>
      <w:r w:rsidRPr="0013181A">
        <w:rPr>
          <w:rFonts w:asciiTheme="minorHAnsi" w:hAnsiTheme="minorHAnsi"/>
          <w:sz w:val="22"/>
          <w:szCs w:val="22"/>
        </w:rPr>
        <w:t>občansk</w:t>
      </w:r>
      <w:r w:rsidR="0013181A" w:rsidRPr="0013181A">
        <w:rPr>
          <w:rFonts w:asciiTheme="minorHAnsi" w:hAnsiTheme="minorHAnsi"/>
          <w:sz w:val="22"/>
          <w:szCs w:val="22"/>
        </w:rPr>
        <w:t>ý zákoník</w:t>
      </w:r>
      <w:r w:rsidR="00F36526">
        <w:rPr>
          <w:rFonts w:asciiTheme="minorHAnsi" w:hAnsiTheme="minorHAnsi"/>
          <w:sz w:val="22"/>
          <w:szCs w:val="22"/>
          <w:lang w:val="cs-CZ"/>
        </w:rPr>
        <w:t>, ve znění pozdějších předpisů, mezi:</w:t>
      </w:r>
    </w:p>
    <w:p w14:paraId="7539B3F1" w14:textId="77777777" w:rsidR="00E57591" w:rsidRPr="00F27EF5" w:rsidRDefault="00F658C4" w:rsidP="00F27EF5">
      <w:pPr>
        <w:tabs>
          <w:tab w:val="left" w:pos="567"/>
        </w:tabs>
        <w:jc w:val="center"/>
        <w:rPr>
          <w:rFonts w:asciiTheme="minorHAnsi" w:hAnsiTheme="minorHAnsi"/>
          <w:b/>
          <w:sz w:val="28"/>
        </w:rPr>
      </w:pPr>
      <w:r>
        <w:rPr>
          <w:rFonts w:asciiTheme="minorHAnsi" w:hAnsiTheme="minorHAnsi"/>
          <w:b/>
          <w:sz w:val="28"/>
        </w:rPr>
        <w:pict w14:anchorId="0B54F41F">
          <v:rect id="_x0000_i1025" style="width:0;height:1.5pt" o:hralign="center" o:hrstd="t" o:hr="t" fillcolor="#a0a0a0" stroked="f"/>
        </w:pict>
      </w:r>
    </w:p>
    <w:p w14:paraId="41B9097B" w14:textId="77777777" w:rsidR="00FD7E74" w:rsidRPr="00F27EF5" w:rsidRDefault="00FD7E74">
      <w:pPr>
        <w:rPr>
          <w:rFonts w:asciiTheme="minorHAnsi" w:hAnsiTheme="minorHAnsi"/>
          <w:sz w:val="22"/>
        </w:rPr>
      </w:pPr>
    </w:p>
    <w:p w14:paraId="72AD80EF" w14:textId="77777777" w:rsidR="00200C02" w:rsidRPr="00F27EF5" w:rsidRDefault="00200C02">
      <w:pPr>
        <w:rPr>
          <w:rFonts w:asciiTheme="minorHAnsi" w:hAnsiTheme="minorHAnsi"/>
          <w:sz w:val="22"/>
        </w:rPr>
      </w:pPr>
    </w:p>
    <w:p w14:paraId="05383515" w14:textId="77777777" w:rsidR="00FD7E74" w:rsidRPr="00F27EF5" w:rsidRDefault="00FD7E74" w:rsidP="002A6B01">
      <w:pPr>
        <w:pStyle w:val="nadpisvesmlouvch"/>
        <w:numPr>
          <w:ilvl w:val="0"/>
          <w:numId w:val="5"/>
        </w:numPr>
      </w:pPr>
    </w:p>
    <w:p w14:paraId="58591B9A" w14:textId="77777777" w:rsidR="00FD7E74" w:rsidRPr="00F27EF5" w:rsidRDefault="00FD7E74" w:rsidP="002F5E72">
      <w:pPr>
        <w:pStyle w:val="nadpisvesmlouvch"/>
      </w:pPr>
      <w:r w:rsidRPr="00F27EF5">
        <w:t>Smluvní strany</w:t>
      </w:r>
    </w:p>
    <w:p w14:paraId="6D84CCE4" w14:textId="77777777" w:rsidR="000B48C1" w:rsidRPr="00F27EF5" w:rsidRDefault="000B48C1">
      <w:pPr>
        <w:jc w:val="center"/>
        <w:rPr>
          <w:rFonts w:asciiTheme="minorHAnsi" w:hAnsiTheme="minorHAnsi"/>
          <w:sz w:val="22"/>
        </w:rPr>
      </w:pPr>
    </w:p>
    <w:p w14:paraId="1AB540E4" w14:textId="77777777" w:rsidR="004A1219" w:rsidRPr="00F27EF5" w:rsidRDefault="004A1219" w:rsidP="004A1219">
      <w:pPr>
        <w:rPr>
          <w:rFonts w:asciiTheme="minorHAnsi" w:hAnsiTheme="minorHAnsi"/>
          <w:sz w:val="22"/>
        </w:rPr>
      </w:pPr>
      <w:r w:rsidRPr="00F27EF5">
        <w:rPr>
          <w:rFonts w:asciiTheme="minorHAnsi" w:hAnsiTheme="minorHAnsi"/>
          <w:b/>
          <w:sz w:val="22"/>
        </w:rPr>
        <w:t>Objednatel:</w:t>
      </w:r>
      <w:r w:rsidRPr="00F27EF5">
        <w:rPr>
          <w:rFonts w:asciiTheme="minorHAnsi" w:hAnsiTheme="minorHAnsi"/>
          <w:b/>
          <w:sz w:val="22"/>
        </w:rPr>
        <w:tab/>
        <w:t>Brněnské komunikace a.s.</w:t>
      </w:r>
    </w:p>
    <w:p w14:paraId="36871A42" w14:textId="77777777" w:rsidR="004A1219" w:rsidRPr="00F27EF5" w:rsidRDefault="004A1219" w:rsidP="004A1219">
      <w:pPr>
        <w:ind w:left="708" w:firstLine="708"/>
        <w:rPr>
          <w:rFonts w:asciiTheme="minorHAnsi" w:hAnsiTheme="minorHAnsi"/>
          <w:sz w:val="22"/>
        </w:rPr>
      </w:pPr>
      <w:r w:rsidRPr="00F27EF5">
        <w:rPr>
          <w:rFonts w:asciiTheme="minorHAnsi" w:hAnsiTheme="minorHAnsi"/>
          <w:sz w:val="22"/>
        </w:rPr>
        <w:t>se sídlem, Renneská třída 787/1a, 639 00</w:t>
      </w:r>
      <w:r w:rsidR="00DE46B5" w:rsidRPr="00F27EF5">
        <w:rPr>
          <w:rFonts w:asciiTheme="minorHAnsi" w:hAnsiTheme="minorHAnsi"/>
          <w:sz w:val="22"/>
        </w:rPr>
        <w:t xml:space="preserve"> Brno - Štýřice</w:t>
      </w:r>
    </w:p>
    <w:p w14:paraId="78072EFD" w14:textId="77777777" w:rsidR="004A1219" w:rsidRPr="00F27EF5" w:rsidRDefault="004A1219" w:rsidP="004A1219">
      <w:pPr>
        <w:ind w:left="708" w:firstLine="708"/>
        <w:rPr>
          <w:rFonts w:asciiTheme="minorHAnsi" w:hAnsiTheme="minorHAnsi"/>
          <w:sz w:val="22"/>
        </w:rPr>
      </w:pPr>
      <w:r w:rsidRPr="00F27EF5">
        <w:rPr>
          <w:rFonts w:asciiTheme="minorHAnsi" w:hAnsiTheme="minorHAnsi"/>
          <w:sz w:val="22"/>
        </w:rPr>
        <w:t>IČ</w:t>
      </w:r>
      <w:r w:rsidR="00CE56A7">
        <w:rPr>
          <w:rFonts w:asciiTheme="minorHAnsi" w:hAnsiTheme="minorHAnsi"/>
          <w:sz w:val="22"/>
        </w:rPr>
        <w:t>O</w:t>
      </w:r>
      <w:r w:rsidRPr="00F27EF5">
        <w:rPr>
          <w:rFonts w:asciiTheme="minorHAnsi" w:hAnsiTheme="minorHAnsi"/>
          <w:sz w:val="22"/>
        </w:rPr>
        <w:t>: 60733098</w:t>
      </w:r>
    </w:p>
    <w:p w14:paraId="46A29805" w14:textId="77777777" w:rsidR="004A1219" w:rsidRPr="00F27EF5" w:rsidRDefault="004A1219" w:rsidP="004A1219">
      <w:pPr>
        <w:ind w:left="708" w:firstLine="708"/>
        <w:rPr>
          <w:rFonts w:asciiTheme="minorHAnsi" w:hAnsiTheme="minorHAnsi"/>
          <w:sz w:val="22"/>
        </w:rPr>
      </w:pPr>
      <w:r w:rsidRPr="00F27EF5">
        <w:rPr>
          <w:rFonts w:asciiTheme="minorHAnsi" w:hAnsiTheme="minorHAnsi"/>
          <w:sz w:val="22"/>
        </w:rPr>
        <w:t>DIČ: CZ60733098</w:t>
      </w:r>
    </w:p>
    <w:p w14:paraId="66AED83F" w14:textId="77777777" w:rsidR="004A1219" w:rsidRPr="00F27EF5" w:rsidRDefault="004A1219" w:rsidP="004A1219">
      <w:pPr>
        <w:ind w:left="708" w:firstLine="708"/>
        <w:rPr>
          <w:rFonts w:asciiTheme="minorHAnsi" w:hAnsiTheme="minorHAnsi"/>
          <w:sz w:val="22"/>
        </w:rPr>
      </w:pPr>
      <w:r w:rsidRPr="00F27EF5">
        <w:rPr>
          <w:rFonts w:asciiTheme="minorHAnsi" w:hAnsiTheme="minorHAnsi"/>
          <w:sz w:val="22"/>
        </w:rPr>
        <w:t>bankovní spojení: Československá obchodní banka, a.s.</w:t>
      </w:r>
    </w:p>
    <w:p w14:paraId="5CAAE052" w14:textId="77777777" w:rsidR="004A1219" w:rsidRPr="00F27EF5" w:rsidRDefault="004A1219" w:rsidP="0013181A">
      <w:pPr>
        <w:ind w:left="2128" w:firstLine="708"/>
        <w:rPr>
          <w:rFonts w:asciiTheme="minorHAnsi" w:hAnsiTheme="minorHAnsi"/>
          <w:sz w:val="22"/>
        </w:rPr>
      </w:pPr>
      <w:r w:rsidRPr="00F27EF5">
        <w:rPr>
          <w:rFonts w:asciiTheme="minorHAnsi" w:hAnsiTheme="minorHAnsi"/>
          <w:sz w:val="22"/>
        </w:rPr>
        <w:t>účet č. 382286023/0300</w:t>
      </w:r>
    </w:p>
    <w:p w14:paraId="226C9829" w14:textId="77777777" w:rsidR="004A1219" w:rsidRPr="00F27EF5" w:rsidRDefault="004A1219" w:rsidP="004A1219">
      <w:pPr>
        <w:ind w:left="708" w:firstLine="708"/>
        <w:rPr>
          <w:rFonts w:asciiTheme="minorHAnsi" w:hAnsiTheme="minorHAnsi"/>
          <w:sz w:val="22"/>
        </w:rPr>
      </w:pPr>
      <w:r w:rsidRPr="00F27EF5">
        <w:rPr>
          <w:rFonts w:asciiTheme="minorHAnsi" w:hAnsiTheme="minorHAnsi"/>
          <w:sz w:val="22"/>
        </w:rPr>
        <w:t>zapsán v OR u Krajského soudu v Brně, oddíl B, vložka 1479</w:t>
      </w:r>
    </w:p>
    <w:p w14:paraId="67173023" w14:textId="1FF0D3DF" w:rsidR="00E44463" w:rsidRPr="00E44463" w:rsidRDefault="00E44463" w:rsidP="00E44463">
      <w:pPr>
        <w:tabs>
          <w:tab w:val="left" w:pos="2127"/>
        </w:tabs>
        <w:ind w:left="1418" w:hanging="1418"/>
        <w:jc w:val="left"/>
        <w:rPr>
          <w:rFonts w:ascii="Calibri" w:hAnsi="Calibri"/>
          <w:sz w:val="22"/>
          <w:szCs w:val="22"/>
        </w:rPr>
      </w:pPr>
      <w:r>
        <w:rPr>
          <w:rFonts w:ascii="Calibri" w:hAnsi="Calibri"/>
          <w:b/>
          <w:sz w:val="22"/>
          <w:szCs w:val="22"/>
        </w:rPr>
        <w:tab/>
      </w:r>
      <w:r w:rsidRPr="00E44463">
        <w:rPr>
          <w:rFonts w:ascii="Calibri" w:hAnsi="Calibri"/>
          <w:b/>
          <w:sz w:val="22"/>
          <w:szCs w:val="22"/>
        </w:rPr>
        <w:t xml:space="preserve">zastoupen </w:t>
      </w:r>
      <w:r w:rsidRPr="00E44463">
        <w:rPr>
          <w:rFonts w:ascii="Calibri" w:hAnsi="Calibri"/>
          <w:sz w:val="22"/>
          <w:szCs w:val="22"/>
        </w:rPr>
        <w:t xml:space="preserve">Ing. </w:t>
      </w:r>
      <w:r w:rsidR="00BA69C3">
        <w:rPr>
          <w:rFonts w:ascii="Calibri" w:hAnsi="Calibri"/>
          <w:sz w:val="22"/>
          <w:szCs w:val="22"/>
        </w:rPr>
        <w:t>Romanem Nekulou, MBA, správním ředitelem</w:t>
      </w:r>
      <w:r w:rsidRPr="00E44463">
        <w:rPr>
          <w:rFonts w:ascii="Calibri" w:hAnsi="Calibri"/>
          <w:sz w:val="22"/>
          <w:szCs w:val="22"/>
        </w:rPr>
        <w:t>, na základě plné moci</w:t>
      </w:r>
    </w:p>
    <w:p w14:paraId="7F9EA9AB" w14:textId="77777777" w:rsidR="00E44463" w:rsidRPr="00E44463" w:rsidRDefault="00E44463" w:rsidP="00E44463">
      <w:pPr>
        <w:ind w:left="1418"/>
        <w:jc w:val="left"/>
        <w:rPr>
          <w:rFonts w:ascii="Calibri" w:hAnsi="Calibri"/>
          <w:sz w:val="22"/>
          <w:szCs w:val="22"/>
        </w:rPr>
      </w:pPr>
      <w:r w:rsidRPr="00E44463">
        <w:rPr>
          <w:rFonts w:ascii="Calibri" w:hAnsi="Calibri"/>
          <w:sz w:val="22"/>
          <w:szCs w:val="22"/>
        </w:rPr>
        <w:t xml:space="preserve">ve věcech běžného plnění dohody </w:t>
      </w:r>
    </w:p>
    <w:p w14:paraId="04E0081A" w14:textId="56680DAA" w:rsidR="00E44463" w:rsidRDefault="00BA69C3" w:rsidP="00BA69C3">
      <w:pPr>
        <w:ind w:left="1418"/>
        <w:rPr>
          <w:rFonts w:ascii="Calibri" w:hAnsi="Calibri"/>
          <w:sz w:val="22"/>
          <w:szCs w:val="22"/>
        </w:rPr>
      </w:pPr>
      <w:r>
        <w:rPr>
          <w:rFonts w:ascii="Calibri" w:hAnsi="Calibri"/>
          <w:sz w:val="22"/>
          <w:szCs w:val="22"/>
        </w:rPr>
        <w:t>Ing. Lukášem Přichystalem, MBA, vedoucím střediska správy telematických systémů</w:t>
      </w:r>
    </w:p>
    <w:p w14:paraId="08677052" w14:textId="177B9968" w:rsidR="00BA69C3" w:rsidRPr="00E44463" w:rsidRDefault="00BA69C3" w:rsidP="00BA69C3">
      <w:pPr>
        <w:ind w:left="1418"/>
        <w:rPr>
          <w:rFonts w:ascii="Calibri" w:hAnsi="Calibri"/>
          <w:sz w:val="22"/>
          <w:szCs w:val="22"/>
        </w:rPr>
      </w:pPr>
      <w:r>
        <w:rPr>
          <w:rFonts w:ascii="Calibri" w:hAnsi="Calibri"/>
          <w:sz w:val="22"/>
          <w:szCs w:val="22"/>
        </w:rPr>
        <w:t>Mgr. Zdeňkem Slavíkem, vedoucí oddělení parkovacích systémů</w:t>
      </w:r>
    </w:p>
    <w:p w14:paraId="15C15000" w14:textId="0EAA9B7A" w:rsidR="00E44463" w:rsidRPr="00E44463" w:rsidRDefault="00E44463" w:rsidP="00BA69C3">
      <w:pPr>
        <w:ind w:left="709" w:firstLine="709"/>
        <w:jc w:val="left"/>
        <w:rPr>
          <w:rFonts w:ascii="Calibri" w:hAnsi="Calibri"/>
          <w:bCs/>
          <w:sz w:val="22"/>
          <w:szCs w:val="22"/>
        </w:rPr>
      </w:pPr>
      <w:r w:rsidRPr="00E44463">
        <w:rPr>
          <w:rFonts w:ascii="Calibri" w:hAnsi="Calibri"/>
          <w:bCs/>
          <w:sz w:val="22"/>
        </w:rPr>
        <w:t xml:space="preserve">středisko   </w:t>
      </w:r>
      <w:r w:rsidR="00BA69C3">
        <w:rPr>
          <w:rFonts w:ascii="Calibri" w:hAnsi="Calibri"/>
          <w:bCs/>
          <w:sz w:val="22"/>
        </w:rPr>
        <w:t>3300 – správa telematických systémů</w:t>
      </w:r>
    </w:p>
    <w:p w14:paraId="3426C5BA" w14:textId="14301DD4" w:rsidR="00E44463" w:rsidRPr="00E44463" w:rsidRDefault="00E44463" w:rsidP="00E44463">
      <w:pPr>
        <w:tabs>
          <w:tab w:val="left" w:pos="3232"/>
        </w:tabs>
        <w:ind w:left="1276" w:firstLine="142"/>
        <w:jc w:val="left"/>
        <w:rPr>
          <w:rFonts w:ascii="Calibri" w:hAnsi="Calibri"/>
          <w:b/>
          <w:sz w:val="22"/>
          <w:szCs w:val="22"/>
        </w:rPr>
      </w:pPr>
      <w:r w:rsidRPr="00E44463">
        <w:rPr>
          <w:rFonts w:ascii="Calibri" w:hAnsi="Calibri"/>
          <w:sz w:val="22"/>
          <w:szCs w:val="22"/>
        </w:rPr>
        <w:t xml:space="preserve">číslo dohody </w:t>
      </w:r>
      <w:r w:rsidR="00BA69C3">
        <w:rPr>
          <w:rFonts w:ascii="Calibri" w:hAnsi="Calibri"/>
          <w:sz w:val="22"/>
          <w:szCs w:val="22"/>
        </w:rPr>
        <w:t>objednatele:</w:t>
      </w:r>
      <w:r w:rsidRPr="00E44463">
        <w:rPr>
          <w:rFonts w:ascii="Calibri" w:hAnsi="Calibri"/>
          <w:sz w:val="22"/>
          <w:szCs w:val="22"/>
        </w:rPr>
        <w:t xml:space="preserve">  </w:t>
      </w:r>
    </w:p>
    <w:p w14:paraId="58A80F3E" w14:textId="77777777" w:rsidR="00FD7E74" w:rsidRPr="00F27EF5" w:rsidRDefault="00FD7E74">
      <w:pPr>
        <w:rPr>
          <w:rFonts w:asciiTheme="minorHAnsi" w:hAnsiTheme="minorHAnsi"/>
          <w:sz w:val="22"/>
        </w:rPr>
      </w:pPr>
    </w:p>
    <w:p w14:paraId="425DA96C" w14:textId="77777777" w:rsidR="00FD7E74" w:rsidRPr="00F27EF5" w:rsidRDefault="00FD7E74">
      <w:pPr>
        <w:rPr>
          <w:rFonts w:asciiTheme="minorHAnsi" w:hAnsiTheme="minorHAnsi"/>
          <w:sz w:val="22"/>
        </w:rPr>
      </w:pPr>
      <w:r w:rsidRPr="00F27EF5">
        <w:rPr>
          <w:rFonts w:asciiTheme="minorHAnsi" w:hAnsiTheme="minorHAnsi"/>
          <w:sz w:val="22"/>
        </w:rPr>
        <w:t>a</w:t>
      </w:r>
    </w:p>
    <w:p w14:paraId="1E395D4B" w14:textId="77777777" w:rsidR="00FD7E74" w:rsidRPr="00F27EF5" w:rsidRDefault="00FD7E74">
      <w:pPr>
        <w:rPr>
          <w:rFonts w:asciiTheme="minorHAnsi" w:hAnsiTheme="minorHAnsi"/>
          <w:sz w:val="22"/>
        </w:rPr>
      </w:pPr>
    </w:p>
    <w:p w14:paraId="19BCBD8C" w14:textId="77777777" w:rsidR="00CC1DD3" w:rsidRPr="00C17791" w:rsidRDefault="003F4926" w:rsidP="00B34F2B">
      <w:pPr>
        <w:rPr>
          <w:rFonts w:asciiTheme="minorHAnsi" w:hAnsiTheme="minorHAnsi"/>
          <w:b/>
          <w:sz w:val="22"/>
          <w:highlight w:val="yellow"/>
        </w:rPr>
      </w:pPr>
      <w:r w:rsidRPr="00F27EF5">
        <w:rPr>
          <w:rFonts w:asciiTheme="minorHAnsi" w:hAnsiTheme="minorHAnsi"/>
          <w:b/>
          <w:sz w:val="22"/>
        </w:rPr>
        <w:t>Poskytova</w:t>
      </w:r>
      <w:r w:rsidR="00354239" w:rsidRPr="00F27EF5">
        <w:rPr>
          <w:rFonts w:asciiTheme="minorHAnsi" w:hAnsiTheme="minorHAnsi"/>
          <w:b/>
          <w:sz w:val="22"/>
        </w:rPr>
        <w:t>tel:</w:t>
      </w:r>
      <w:r w:rsidR="00354239" w:rsidRPr="00F27EF5">
        <w:rPr>
          <w:rFonts w:asciiTheme="minorHAnsi" w:hAnsiTheme="minorHAnsi"/>
          <w:sz w:val="22"/>
        </w:rPr>
        <w:tab/>
      </w:r>
      <w:r w:rsidR="00F36526" w:rsidRPr="00C17791">
        <w:rPr>
          <w:rFonts w:asciiTheme="minorHAnsi" w:hAnsiTheme="minorHAnsi"/>
          <w:sz w:val="22"/>
          <w:highlight w:val="yellow"/>
        </w:rPr>
        <w:t>………………………………………….</w:t>
      </w:r>
    </w:p>
    <w:p w14:paraId="78C05948" w14:textId="77777777" w:rsidR="00B34F2B" w:rsidRPr="00C17791" w:rsidRDefault="00BB7146" w:rsidP="00B34F2B">
      <w:pPr>
        <w:ind w:left="708" w:firstLine="708"/>
        <w:rPr>
          <w:rFonts w:asciiTheme="minorHAnsi" w:hAnsiTheme="minorHAnsi"/>
          <w:sz w:val="22"/>
          <w:highlight w:val="yellow"/>
        </w:rPr>
      </w:pPr>
      <w:r w:rsidRPr="00C17791">
        <w:rPr>
          <w:rFonts w:asciiTheme="minorHAnsi" w:hAnsiTheme="minorHAnsi"/>
          <w:sz w:val="22"/>
          <w:highlight w:val="yellow"/>
        </w:rPr>
        <w:t xml:space="preserve">se sídlem </w:t>
      </w:r>
      <w:r w:rsidR="00F36526" w:rsidRPr="00C17791">
        <w:rPr>
          <w:rFonts w:asciiTheme="minorHAnsi" w:hAnsiTheme="minorHAnsi"/>
          <w:sz w:val="22"/>
          <w:highlight w:val="yellow"/>
        </w:rPr>
        <w:t>……………………………</w:t>
      </w:r>
    </w:p>
    <w:p w14:paraId="062E0C8E" w14:textId="77777777" w:rsidR="00A10EFC" w:rsidRPr="00C17791" w:rsidRDefault="00B34F2B" w:rsidP="00B34F2B">
      <w:pPr>
        <w:ind w:left="708" w:firstLine="708"/>
        <w:rPr>
          <w:rFonts w:asciiTheme="minorHAnsi" w:hAnsiTheme="minorHAnsi"/>
          <w:sz w:val="22"/>
          <w:highlight w:val="yellow"/>
        </w:rPr>
      </w:pPr>
      <w:r w:rsidRPr="00C17791">
        <w:rPr>
          <w:rFonts w:asciiTheme="minorHAnsi" w:hAnsiTheme="minorHAnsi"/>
          <w:sz w:val="22"/>
          <w:highlight w:val="yellow"/>
        </w:rPr>
        <w:t>IČ</w:t>
      </w:r>
      <w:r w:rsidR="00CE56A7" w:rsidRPr="00C17791">
        <w:rPr>
          <w:rFonts w:asciiTheme="minorHAnsi" w:hAnsiTheme="minorHAnsi"/>
          <w:sz w:val="22"/>
          <w:highlight w:val="yellow"/>
        </w:rPr>
        <w:t>O</w:t>
      </w:r>
      <w:r w:rsidRPr="00C17791">
        <w:rPr>
          <w:rFonts w:asciiTheme="minorHAnsi" w:hAnsiTheme="minorHAnsi"/>
          <w:sz w:val="22"/>
          <w:highlight w:val="yellow"/>
        </w:rPr>
        <w:t>:</w:t>
      </w:r>
      <w:r w:rsidR="00BB7146" w:rsidRPr="00C17791">
        <w:rPr>
          <w:rFonts w:asciiTheme="minorHAnsi" w:hAnsiTheme="minorHAnsi"/>
          <w:sz w:val="22"/>
          <w:highlight w:val="yellow"/>
        </w:rPr>
        <w:t xml:space="preserve"> </w:t>
      </w:r>
    </w:p>
    <w:p w14:paraId="2FA45E8E" w14:textId="77777777" w:rsidR="00B34F2B" w:rsidRPr="00C17791" w:rsidRDefault="00B34F2B" w:rsidP="00B34F2B">
      <w:pPr>
        <w:ind w:left="708" w:firstLine="708"/>
        <w:rPr>
          <w:rFonts w:asciiTheme="minorHAnsi" w:hAnsiTheme="minorHAnsi"/>
          <w:sz w:val="22"/>
          <w:highlight w:val="yellow"/>
        </w:rPr>
      </w:pPr>
      <w:r w:rsidRPr="00C17791">
        <w:rPr>
          <w:rFonts w:asciiTheme="minorHAnsi" w:hAnsiTheme="minorHAnsi"/>
          <w:sz w:val="22"/>
          <w:highlight w:val="yellow"/>
        </w:rPr>
        <w:t xml:space="preserve">DIČ: </w:t>
      </w:r>
    </w:p>
    <w:p w14:paraId="4FCC458D" w14:textId="77777777" w:rsidR="00B34F2B" w:rsidRPr="00C17791" w:rsidRDefault="00D5441E" w:rsidP="00B34F2B">
      <w:pPr>
        <w:ind w:left="708" w:firstLine="708"/>
        <w:rPr>
          <w:rFonts w:asciiTheme="minorHAnsi" w:hAnsiTheme="minorHAnsi"/>
          <w:sz w:val="22"/>
          <w:highlight w:val="yellow"/>
        </w:rPr>
      </w:pPr>
      <w:r w:rsidRPr="00C17791">
        <w:rPr>
          <w:rFonts w:asciiTheme="minorHAnsi" w:hAnsiTheme="minorHAnsi"/>
          <w:sz w:val="22"/>
          <w:highlight w:val="yellow"/>
        </w:rPr>
        <w:t>bankovní spoj</w:t>
      </w:r>
      <w:r w:rsidR="00BB7146" w:rsidRPr="00C17791">
        <w:rPr>
          <w:rFonts w:asciiTheme="minorHAnsi" w:hAnsiTheme="minorHAnsi"/>
          <w:sz w:val="22"/>
          <w:highlight w:val="yellow"/>
        </w:rPr>
        <w:t xml:space="preserve">ení: </w:t>
      </w:r>
    </w:p>
    <w:p w14:paraId="6A951580" w14:textId="77777777" w:rsidR="00B34F2B" w:rsidRPr="00C17791" w:rsidRDefault="00F27EF5" w:rsidP="00B34F2B">
      <w:pPr>
        <w:rPr>
          <w:rFonts w:asciiTheme="minorHAnsi" w:hAnsiTheme="minorHAnsi"/>
          <w:sz w:val="22"/>
          <w:highlight w:val="yellow"/>
        </w:rPr>
      </w:pPr>
      <w:r w:rsidRPr="00C17791">
        <w:rPr>
          <w:rFonts w:asciiTheme="minorHAnsi" w:hAnsiTheme="minorHAnsi"/>
          <w:sz w:val="22"/>
          <w:highlight w:val="yellow"/>
        </w:rPr>
        <w:tab/>
      </w:r>
      <w:r w:rsidRPr="00C17791">
        <w:rPr>
          <w:rFonts w:asciiTheme="minorHAnsi" w:hAnsiTheme="minorHAnsi"/>
          <w:sz w:val="22"/>
          <w:highlight w:val="yellow"/>
        </w:rPr>
        <w:tab/>
      </w:r>
      <w:r w:rsidR="00DE46B5" w:rsidRPr="00C17791">
        <w:rPr>
          <w:rFonts w:asciiTheme="minorHAnsi" w:hAnsiTheme="minorHAnsi"/>
          <w:sz w:val="22"/>
          <w:highlight w:val="yellow"/>
        </w:rPr>
        <w:t>účet č.:</w:t>
      </w:r>
      <w:r w:rsidR="0072602E" w:rsidRPr="00C17791">
        <w:rPr>
          <w:rFonts w:asciiTheme="minorHAnsi" w:hAnsiTheme="minorHAnsi"/>
          <w:sz w:val="22"/>
          <w:highlight w:val="yellow"/>
        </w:rPr>
        <w:t xml:space="preserve"> </w:t>
      </w:r>
    </w:p>
    <w:p w14:paraId="7466C330" w14:textId="77777777" w:rsidR="00B34F2B" w:rsidRPr="00C17791" w:rsidRDefault="00CC1DD3" w:rsidP="00B34F2B">
      <w:pPr>
        <w:rPr>
          <w:rFonts w:asciiTheme="minorHAnsi" w:hAnsiTheme="minorHAnsi"/>
          <w:sz w:val="22"/>
          <w:highlight w:val="yellow"/>
        </w:rPr>
      </w:pPr>
      <w:r w:rsidRPr="00C17791">
        <w:rPr>
          <w:rFonts w:asciiTheme="minorHAnsi" w:hAnsiTheme="minorHAnsi"/>
          <w:sz w:val="22"/>
          <w:highlight w:val="yellow"/>
        </w:rPr>
        <w:tab/>
      </w:r>
      <w:r w:rsidRPr="00C17791">
        <w:rPr>
          <w:rFonts w:asciiTheme="minorHAnsi" w:hAnsiTheme="minorHAnsi"/>
          <w:sz w:val="22"/>
          <w:highlight w:val="yellow"/>
        </w:rPr>
        <w:tab/>
        <w:t>zapsán dne v </w:t>
      </w:r>
      <w:r w:rsidR="0072602E" w:rsidRPr="00C17791">
        <w:rPr>
          <w:rFonts w:asciiTheme="minorHAnsi" w:hAnsiTheme="minorHAnsi"/>
          <w:sz w:val="22"/>
          <w:highlight w:val="yellow"/>
        </w:rPr>
        <w:t>OR</w:t>
      </w:r>
      <w:r w:rsidRPr="00C17791">
        <w:rPr>
          <w:rFonts w:asciiTheme="minorHAnsi" w:hAnsiTheme="minorHAnsi"/>
          <w:sz w:val="22"/>
          <w:highlight w:val="yellow"/>
        </w:rPr>
        <w:t xml:space="preserve"> u </w:t>
      </w:r>
      <w:r w:rsidR="0072602E" w:rsidRPr="00C17791">
        <w:rPr>
          <w:rFonts w:asciiTheme="minorHAnsi" w:hAnsiTheme="minorHAnsi"/>
          <w:sz w:val="22"/>
          <w:highlight w:val="yellow"/>
        </w:rPr>
        <w:t xml:space="preserve">Krajského soudu v , </w:t>
      </w:r>
      <w:r w:rsidR="002808A2" w:rsidRPr="00C17791">
        <w:rPr>
          <w:rFonts w:asciiTheme="minorHAnsi" w:hAnsiTheme="minorHAnsi"/>
          <w:sz w:val="22"/>
          <w:highlight w:val="yellow"/>
        </w:rPr>
        <w:t>oddíl, vložka</w:t>
      </w:r>
      <w:r w:rsidRPr="00C17791">
        <w:rPr>
          <w:rFonts w:asciiTheme="minorHAnsi" w:hAnsiTheme="minorHAnsi"/>
          <w:sz w:val="22"/>
          <w:highlight w:val="yellow"/>
        </w:rPr>
        <w:t xml:space="preserve"> </w:t>
      </w:r>
      <w:r w:rsidR="0072602E" w:rsidRPr="00C17791">
        <w:rPr>
          <w:rFonts w:asciiTheme="minorHAnsi" w:hAnsiTheme="minorHAnsi"/>
          <w:sz w:val="22"/>
          <w:highlight w:val="yellow"/>
        </w:rPr>
        <w:t xml:space="preserve"> </w:t>
      </w:r>
    </w:p>
    <w:p w14:paraId="255AF3A9" w14:textId="77777777" w:rsidR="00B34F2B" w:rsidRPr="00C17791" w:rsidRDefault="00B34F2B" w:rsidP="00BB7146">
      <w:pPr>
        <w:ind w:left="708" w:firstLine="708"/>
        <w:rPr>
          <w:rFonts w:asciiTheme="minorHAnsi" w:hAnsiTheme="minorHAnsi"/>
          <w:sz w:val="22"/>
          <w:highlight w:val="yellow"/>
        </w:rPr>
      </w:pPr>
      <w:r w:rsidRPr="00C17791">
        <w:rPr>
          <w:rFonts w:asciiTheme="minorHAnsi" w:hAnsiTheme="minorHAnsi"/>
          <w:b/>
          <w:sz w:val="22"/>
          <w:highlight w:val="yellow"/>
        </w:rPr>
        <w:t>zastoupen</w:t>
      </w:r>
      <w:r w:rsidR="00CC1DD3" w:rsidRPr="00C17791">
        <w:rPr>
          <w:rFonts w:asciiTheme="minorHAnsi" w:hAnsiTheme="minorHAnsi"/>
          <w:sz w:val="22"/>
          <w:highlight w:val="yellow"/>
        </w:rPr>
        <w:tab/>
      </w:r>
    </w:p>
    <w:p w14:paraId="2D42718A" w14:textId="6C8DF406" w:rsidR="00B34F2B" w:rsidRPr="00F27EF5" w:rsidRDefault="00A10EFC" w:rsidP="00A10EFC">
      <w:pPr>
        <w:rPr>
          <w:rFonts w:asciiTheme="minorHAnsi" w:hAnsiTheme="minorHAnsi"/>
          <w:sz w:val="22"/>
        </w:rPr>
      </w:pPr>
      <w:r w:rsidRPr="00C17791">
        <w:rPr>
          <w:rFonts w:asciiTheme="minorHAnsi" w:hAnsiTheme="minorHAnsi"/>
          <w:sz w:val="22"/>
          <w:highlight w:val="yellow"/>
        </w:rPr>
        <w:tab/>
      </w:r>
      <w:r w:rsidRPr="00C17791">
        <w:rPr>
          <w:rFonts w:asciiTheme="minorHAnsi" w:hAnsiTheme="minorHAnsi"/>
          <w:sz w:val="22"/>
          <w:highlight w:val="yellow"/>
        </w:rPr>
        <w:tab/>
        <w:t>č</w:t>
      </w:r>
      <w:r w:rsidR="00B34F2B" w:rsidRPr="00C17791">
        <w:rPr>
          <w:rFonts w:asciiTheme="minorHAnsi" w:hAnsiTheme="minorHAnsi"/>
          <w:sz w:val="22"/>
          <w:highlight w:val="yellow"/>
        </w:rPr>
        <w:t xml:space="preserve">íslo </w:t>
      </w:r>
      <w:r w:rsidR="005428DE" w:rsidRPr="00C17791">
        <w:rPr>
          <w:rFonts w:asciiTheme="minorHAnsi" w:hAnsiTheme="minorHAnsi"/>
          <w:sz w:val="22"/>
          <w:highlight w:val="yellow"/>
        </w:rPr>
        <w:t xml:space="preserve">dohody </w:t>
      </w:r>
      <w:r w:rsidR="00B34F2B" w:rsidRPr="00C17791">
        <w:rPr>
          <w:rFonts w:asciiTheme="minorHAnsi" w:hAnsiTheme="minorHAnsi"/>
          <w:sz w:val="22"/>
          <w:highlight w:val="yellow"/>
        </w:rPr>
        <w:t>poskytovatele:</w:t>
      </w:r>
      <w:r w:rsidR="00B34F2B" w:rsidRPr="00F27EF5">
        <w:rPr>
          <w:rFonts w:asciiTheme="minorHAnsi" w:hAnsiTheme="minorHAnsi"/>
          <w:sz w:val="22"/>
        </w:rPr>
        <w:t xml:space="preserve"> </w:t>
      </w:r>
    </w:p>
    <w:p w14:paraId="690A781F" w14:textId="77777777" w:rsidR="004201ED" w:rsidRDefault="004201ED">
      <w:pPr>
        <w:rPr>
          <w:rFonts w:asciiTheme="minorHAnsi" w:hAnsiTheme="minorHAnsi"/>
          <w:sz w:val="22"/>
        </w:rPr>
      </w:pPr>
    </w:p>
    <w:p w14:paraId="4A011979" w14:textId="77777777" w:rsidR="004B2B4E" w:rsidRPr="00F27EF5" w:rsidRDefault="004B2B4E">
      <w:pPr>
        <w:rPr>
          <w:rFonts w:asciiTheme="minorHAnsi" w:hAnsiTheme="minorHAnsi"/>
          <w:sz w:val="22"/>
        </w:rPr>
      </w:pPr>
    </w:p>
    <w:p w14:paraId="273B0E66" w14:textId="77777777" w:rsidR="00FD7E74" w:rsidRPr="00F27EF5" w:rsidRDefault="00FD7E74" w:rsidP="002A6B01">
      <w:pPr>
        <w:pStyle w:val="nadpisvesmlouvch"/>
        <w:numPr>
          <w:ilvl w:val="0"/>
          <w:numId w:val="5"/>
        </w:numPr>
      </w:pPr>
    </w:p>
    <w:p w14:paraId="1FA437EC" w14:textId="6BEC5A55" w:rsidR="00C41DC6" w:rsidRDefault="00FD7E74" w:rsidP="002F5E72">
      <w:pPr>
        <w:pStyle w:val="nadpisvesmlouvch"/>
      </w:pPr>
      <w:r w:rsidRPr="00F27EF5">
        <w:t xml:space="preserve">Předmět </w:t>
      </w:r>
      <w:r w:rsidR="005428DE">
        <w:t>dohody</w:t>
      </w:r>
    </w:p>
    <w:p w14:paraId="7A021C8B" w14:textId="77777777" w:rsidR="00EC369B" w:rsidRPr="00F27EF5" w:rsidRDefault="00EC369B" w:rsidP="002F5E72">
      <w:pPr>
        <w:pStyle w:val="nadpisvesmlouvch"/>
      </w:pPr>
    </w:p>
    <w:p w14:paraId="3E0DE919" w14:textId="04400593" w:rsidR="00226996" w:rsidRPr="00036B80" w:rsidRDefault="005C5B98" w:rsidP="002A6B01">
      <w:pPr>
        <w:pStyle w:val="Zkladntext3"/>
        <w:numPr>
          <w:ilvl w:val="0"/>
          <w:numId w:val="6"/>
        </w:numPr>
        <w:tabs>
          <w:tab w:val="left" w:pos="709"/>
        </w:tabs>
        <w:spacing w:after="0" w:line="20" w:lineRule="atLeast"/>
        <w:rPr>
          <w:rFonts w:ascii="Calibri" w:hAnsi="Calibri"/>
          <w:sz w:val="22"/>
          <w:szCs w:val="22"/>
        </w:rPr>
      </w:pPr>
      <w:r w:rsidRPr="00B44468">
        <w:rPr>
          <w:rFonts w:ascii="Calibri" w:hAnsi="Calibri"/>
          <w:sz w:val="22"/>
          <w:szCs w:val="22"/>
        </w:rPr>
        <w:t xml:space="preserve">Předmětem této </w:t>
      </w:r>
      <w:r w:rsidR="0043011E">
        <w:rPr>
          <w:rFonts w:ascii="Calibri" w:hAnsi="Calibri"/>
          <w:sz w:val="22"/>
          <w:szCs w:val="22"/>
        </w:rPr>
        <w:t xml:space="preserve">rámcové </w:t>
      </w:r>
      <w:r w:rsidR="005428DE">
        <w:rPr>
          <w:rFonts w:asciiTheme="minorHAnsi" w:hAnsiTheme="minorHAnsi"/>
          <w:sz w:val="22"/>
        </w:rPr>
        <w:t xml:space="preserve">dohody </w:t>
      </w:r>
      <w:r w:rsidR="00224317">
        <w:rPr>
          <w:rFonts w:ascii="Calibri" w:hAnsi="Calibri"/>
          <w:sz w:val="22"/>
          <w:szCs w:val="22"/>
        </w:rPr>
        <w:t>je</w:t>
      </w:r>
      <w:r w:rsidR="0043011E">
        <w:rPr>
          <w:rFonts w:ascii="Calibri" w:hAnsi="Calibri"/>
          <w:sz w:val="22"/>
          <w:szCs w:val="22"/>
        </w:rPr>
        <w:t xml:space="preserve"> </w:t>
      </w:r>
      <w:r w:rsidR="00224317" w:rsidRPr="00224317">
        <w:rPr>
          <w:rFonts w:ascii="Calibri" w:hAnsi="Calibri"/>
          <w:sz w:val="22"/>
          <w:szCs w:val="22"/>
        </w:rPr>
        <w:t>poskytování služeb spočívajících v provádění servisních prací a údržby na strojně technologických částech automatického parkovacího systému - strojní část APS (ocelová konstrukce, točna, zvedací zařízení, boxy, palety) a elektro část APS (elektroinstalace, motor, snímače, řídící systém - SW + HW)</w:t>
      </w:r>
      <w:r w:rsidR="00224317">
        <w:rPr>
          <w:rFonts w:ascii="Calibri" w:hAnsi="Calibri"/>
          <w:sz w:val="22"/>
          <w:szCs w:val="22"/>
        </w:rPr>
        <w:t xml:space="preserve"> </w:t>
      </w:r>
      <w:r w:rsidR="00A10EFC" w:rsidRPr="00036B80">
        <w:rPr>
          <w:rFonts w:ascii="Calibri" w:hAnsi="Calibri"/>
          <w:sz w:val="22"/>
          <w:szCs w:val="22"/>
        </w:rPr>
        <w:t xml:space="preserve">v souladu </w:t>
      </w:r>
      <w:r w:rsidR="006B4084" w:rsidRPr="00036B80">
        <w:rPr>
          <w:rFonts w:ascii="Calibri" w:hAnsi="Calibri"/>
          <w:sz w:val="22"/>
          <w:szCs w:val="22"/>
        </w:rPr>
        <w:t xml:space="preserve">s podmínkami této </w:t>
      </w:r>
      <w:r w:rsidR="005428DE">
        <w:rPr>
          <w:rFonts w:asciiTheme="minorHAnsi" w:hAnsiTheme="minorHAnsi"/>
          <w:sz w:val="22"/>
        </w:rPr>
        <w:t xml:space="preserve">dohody </w:t>
      </w:r>
      <w:r w:rsidR="009C035E">
        <w:rPr>
          <w:rFonts w:ascii="Calibri" w:hAnsi="Calibri"/>
          <w:sz w:val="22"/>
          <w:szCs w:val="22"/>
        </w:rPr>
        <w:t>o poskytování služeb (dále také jen „</w:t>
      </w:r>
      <w:r w:rsidR="005428DE">
        <w:rPr>
          <w:rFonts w:asciiTheme="minorHAnsi" w:hAnsiTheme="minorHAnsi"/>
          <w:sz w:val="22"/>
        </w:rPr>
        <w:t>dohoda</w:t>
      </w:r>
      <w:r w:rsidR="009C035E">
        <w:rPr>
          <w:rFonts w:ascii="Calibri" w:hAnsi="Calibri"/>
          <w:sz w:val="22"/>
          <w:szCs w:val="22"/>
        </w:rPr>
        <w:t xml:space="preserve">“) </w:t>
      </w:r>
      <w:r w:rsidR="006B4084" w:rsidRPr="00036B80">
        <w:rPr>
          <w:rFonts w:ascii="Calibri" w:hAnsi="Calibri"/>
          <w:sz w:val="22"/>
          <w:szCs w:val="22"/>
        </w:rPr>
        <w:t xml:space="preserve">a </w:t>
      </w:r>
      <w:r w:rsidR="00A10EFC" w:rsidRPr="00036B80">
        <w:rPr>
          <w:rFonts w:ascii="Calibri" w:hAnsi="Calibri"/>
          <w:sz w:val="22"/>
          <w:szCs w:val="22"/>
        </w:rPr>
        <w:t>se zadávacími podmínk</w:t>
      </w:r>
      <w:r w:rsidR="005A2909" w:rsidRPr="00036B80">
        <w:rPr>
          <w:rFonts w:ascii="Calibri" w:hAnsi="Calibri"/>
          <w:sz w:val="22"/>
          <w:szCs w:val="22"/>
        </w:rPr>
        <w:t>ami</w:t>
      </w:r>
      <w:r w:rsidR="00A10EFC" w:rsidRPr="00036B80">
        <w:rPr>
          <w:rFonts w:ascii="Calibri" w:hAnsi="Calibri"/>
          <w:sz w:val="22"/>
          <w:szCs w:val="22"/>
        </w:rPr>
        <w:t xml:space="preserve"> </w:t>
      </w:r>
      <w:r w:rsidRPr="00036B80">
        <w:rPr>
          <w:rFonts w:ascii="Calibri" w:hAnsi="Calibri"/>
          <w:sz w:val="22"/>
          <w:szCs w:val="22"/>
        </w:rPr>
        <w:t xml:space="preserve">veřejné zakázky </w:t>
      </w:r>
      <w:r w:rsidR="00A10EFC" w:rsidRPr="00036B80">
        <w:rPr>
          <w:rFonts w:ascii="Calibri" w:hAnsi="Calibri"/>
          <w:sz w:val="22"/>
          <w:szCs w:val="22"/>
        </w:rPr>
        <w:t xml:space="preserve">na tyto služby </w:t>
      </w:r>
      <w:r w:rsidR="004A1219" w:rsidRPr="00036B80">
        <w:rPr>
          <w:rFonts w:ascii="Calibri" w:hAnsi="Calibri"/>
          <w:sz w:val="22"/>
          <w:szCs w:val="22"/>
        </w:rPr>
        <w:t>s názvem</w:t>
      </w:r>
      <w:r w:rsidR="00A10EFC" w:rsidRPr="00036B80">
        <w:rPr>
          <w:rFonts w:ascii="Calibri" w:hAnsi="Calibri"/>
          <w:sz w:val="22"/>
          <w:szCs w:val="22"/>
        </w:rPr>
        <w:t xml:space="preserve"> </w:t>
      </w:r>
      <w:r w:rsidR="00A10EFC" w:rsidRPr="00036B80">
        <w:rPr>
          <w:rFonts w:ascii="Calibri" w:hAnsi="Calibri"/>
          <w:b/>
          <w:sz w:val="22"/>
          <w:szCs w:val="22"/>
        </w:rPr>
        <w:t>„</w:t>
      </w:r>
      <w:r w:rsidR="00224317" w:rsidRPr="00224317">
        <w:rPr>
          <w:rFonts w:ascii="Calibri" w:hAnsi="Calibri"/>
          <w:b/>
          <w:sz w:val="22"/>
          <w:szCs w:val="22"/>
        </w:rPr>
        <w:t>Profylaktický servis a údržba strojně technologických částí APS PD Kopečná - rámcová smlouva</w:t>
      </w:r>
      <w:r w:rsidR="00A10EFC" w:rsidRPr="00036B80">
        <w:rPr>
          <w:rFonts w:ascii="Calibri" w:hAnsi="Calibri"/>
          <w:b/>
          <w:sz w:val="22"/>
          <w:szCs w:val="22"/>
        </w:rPr>
        <w:t>“</w:t>
      </w:r>
      <w:r w:rsidR="005A2909" w:rsidRPr="00036B80">
        <w:rPr>
          <w:rFonts w:ascii="Calibri" w:hAnsi="Calibri"/>
          <w:sz w:val="22"/>
          <w:szCs w:val="22"/>
        </w:rPr>
        <w:t>,</w:t>
      </w:r>
      <w:r w:rsidR="00117D4F" w:rsidRPr="00036B80">
        <w:rPr>
          <w:rFonts w:ascii="Calibri" w:hAnsi="Calibri"/>
          <w:sz w:val="22"/>
          <w:szCs w:val="22"/>
        </w:rPr>
        <w:t xml:space="preserve"> </w:t>
      </w:r>
      <w:r w:rsidR="004A1219" w:rsidRPr="00036B80">
        <w:rPr>
          <w:rFonts w:ascii="Calibri" w:hAnsi="Calibri"/>
          <w:sz w:val="22"/>
          <w:szCs w:val="22"/>
        </w:rPr>
        <w:t xml:space="preserve">v jejímž </w:t>
      </w:r>
      <w:r w:rsidR="00226996" w:rsidRPr="00036B80">
        <w:rPr>
          <w:rFonts w:ascii="Calibri" w:hAnsi="Calibri"/>
          <w:sz w:val="22"/>
          <w:szCs w:val="22"/>
        </w:rPr>
        <w:t xml:space="preserve">rámci je tato </w:t>
      </w:r>
      <w:r w:rsidR="005428DE">
        <w:rPr>
          <w:rFonts w:asciiTheme="minorHAnsi" w:hAnsiTheme="minorHAnsi"/>
          <w:sz w:val="22"/>
        </w:rPr>
        <w:t xml:space="preserve">dohoda </w:t>
      </w:r>
      <w:r w:rsidR="00226996" w:rsidRPr="00036B80">
        <w:rPr>
          <w:rFonts w:ascii="Calibri" w:hAnsi="Calibri"/>
          <w:sz w:val="22"/>
          <w:szCs w:val="22"/>
        </w:rPr>
        <w:t>uzavírána (dále jen „služba“).</w:t>
      </w:r>
    </w:p>
    <w:p w14:paraId="36B42D70" w14:textId="690D8A77" w:rsidR="00C0428D" w:rsidRPr="00036B80" w:rsidRDefault="002D0766" w:rsidP="002A6B01">
      <w:pPr>
        <w:pStyle w:val="Zkladntext3"/>
        <w:numPr>
          <w:ilvl w:val="0"/>
          <w:numId w:val="6"/>
        </w:numPr>
        <w:tabs>
          <w:tab w:val="left" w:pos="709"/>
        </w:tabs>
        <w:spacing w:after="0" w:line="20" w:lineRule="atLeast"/>
        <w:rPr>
          <w:rFonts w:ascii="Calibri" w:hAnsi="Calibri"/>
          <w:sz w:val="22"/>
          <w:szCs w:val="22"/>
        </w:rPr>
      </w:pPr>
      <w:r w:rsidRPr="00036B80">
        <w:rPr>
          <w:rFonts w:ascii="Calibri" w:hAnsi="Calibri"/>
          <w:sz w:val="22"/>
          <w:szCs w:val="22"/>
        </w:rPr>
        <w:t>Podrobná specifikace</w:t>
      </w:r>
      <w:r w:rsidR="0057310D" w:rsidRPr="00036B80">
        <w:rPr>
          <w:rFonts w:ascii="Calibri" w:hAnsi="Calibri"/>
          <w:sz w:val="22"/>
          <w:szCs w:val="22"/>
        </w:rPr>
        <w:t xml:space="preserve"> poskytovaných služeb je vymezen</w:t>
      </w:r>
      <w:r w:rsidRPr="00036B80">
        <w:rPr>
          <w:rFonts w:ascii="Calibri" w:hAnsi="Calibri"/>
          <w:sz w:val="22"/>
          <w:szCs w:val="22"/>
        </w:rPr>
        <w:t>a</w:t>
      </w:r>
      <w:r w:rsidR="0057310D" w:rsidRPr="00036B80">
        <w:rPr>
          <w:rFonts w:ascii="Calibri" w:hAnsi="Calibri"/>
          <w:sz w:val="22"/>
          <w:szCs w:val="22"/>
        </w:rPr>
        <w:t xml:space="preserve"> v příloze č</w:t>
      </w:r>
      <w:r w:rsidR="00DB6FF2" w:rsidRPr="00036B80">
        <w:rPr>
          <w:rFonts w:ascii="Calibri" w:hAnsi="Calibri"/>
          <w:sz w:val="22"/>
          <w:szCs w:val="22"/>
        </w:rPr>
        <w:t>.</w:t>
      </w:r>
      <w:r w:rsidR="0057310D" w:rsidRPr="00036B80">
        <w:rPr>
          <w:rFonts w:ascii="Calibri" w:hAnsi="Calibri"/>
          <w:sz w:val="22"/>
          <w:szCs w:val="22"/>
        </w:rPr>
        <w:t xml:space="preserve"> 1</w:t>
      </w:r>
      <w:r w:rsidR="00224317">
        <w:rPr>
          <w:rFonts w:ascii="Calibri" w:hAnsi="Calibri"/>
          <w:sz w:val="22"/>
          <w:szCs w:val="22"/>
        </w:rPr>
        <w:t>, 1a, 1b, 1c</w:t>
      </w:r>
      <w:r w:rsidR="0057310D" w:rsidRPr="00036B80">
        <w:rPr>
          <w:rFonts w:ascii="Calibri" w:hAnsi="Calibri"/>
          <w:sz w:val="22"/>
          <w:szCs w:val="22"/>
        </w:rPr>
        <w:t xml:space="preserve"> této </w:t>
      </w:r>
      <w:r w:rsidR="005428DE">
        <w:rPr>
          <w:rFonts w:asciiTheme="minorHAnsi" w:hAnsiTheme="minorHAnsi"/>
          <w:sz w:val="22"/>
        </w:rPr>
        <w:t>dohody</w:t>
      </w:r>
      <w:r w:rsidR="00224317">
        <w:rPr>
          <w:rFonts w:asciiTheme="minorHAnsi" w:hAnsiTheme="minorHAnsi"/>
          <w:sz w:val="22"/>
        </w:rPr>
        <w:t>.</w:t>
      </w:r>
    </w:p>
    <w:p w14:paraId="350E0579" w14:textId="77777777" w:rsidR="00224317" w:rsidRPr="00224317" w:rsidRDefault="00224317" w:rsidP="00224317">
      <w:pPr>
        <w:pStyle w:val="Zkladntext3"/>
        <w:numPr>
          <w:ilvl w:val="0"/>
          <w:numId w:val="6"/>
        </w:numPr>
        <w:tabs>
          <w:tab w:val="left" w:pos="709"/>
        </w:tabs>
        <w:spacing w:after="0" w:line="20" w:lineRule="atLeast"/>
        <w:rPr>
          <w:rFonts w:ascii="Calibri" w:hAnsi="Calibri"/>
          <w:sz w:val="22"/>
          <w:szCs w:val="22"/>
        </w:rPr>
      </w:pPr>
      <w:r>
        <w:rPr>
          <w:rFonts w:ascii="Calibri" w:hAnsi="Calibri"/>
          <w:sz w:val="22"/>
          <w:szCs w:val="22"/>
        </w:rPr>
        <w:t xml:space="preserve">Součástí </w:t>
      </w:r>
      <w:r w:rsidRPr="00224317">
        <w:rPr>
          <w:rFonts w:ascii="Calibri" w:hAnsi="Calibri"/>
          <w:sz w:val="22"/>
          <w:szCs w:val="22"/>
        </w:rPr>
        <w:t>poskytovaných služeb je:</w:t>
      </w:r>
    </w:p>
    <w:p w14:paraId="75F4D0B0" w14:textId="77777777" w:rsidR="00224317" w:rsidRPr="00224317" w:rsidRDefault="00224317" w:rsidP="00224317">
      <w:pPr>
        <w:pStyle w:val="Zkladntext3"/>
        <w:tabs>
          <w:tab w:val="left" w:pos="709"/>
        </w:tabs>
        <w:spacing w:after="0" w:line="20" w:lineRule="atLeast"/>
        <w:ind w:left="2127"/>
        <w:rPr>
          <w:rFonts w:ascii="Calibri" w:hAnsi="Calibri"/>
          <w:sz w:val="22"/>
          <w:szCs w:val="22"/>
        </w:rPr>
      </w:pPr>
      <w:r w:rsidRPr="00224317">
        <w:rPr>
          <w:rFonts w:ascii="Calibri" w:hAnsi="Calibri"/>
          <w:sz w:val="22"/>
          <w:szCs w:val="22"/>
        </w:rPr>
        <w:t>- Telefonická podpora – pondělí až pátek, 6:00 – 14:30,</w:t>
      </w:r>
    </w:p>
    <w:p w14:paraId="4BF6F90E" w14:textId="77777777" w:rsidR="00224317" w:rsidRPr="00224317" w:rsidRDefault="00224317" w:rsidP="00224317">
      <w:pPr>
        <w:pStyle w:val="Zkladntext3"/>
        <w:tabs>
          <w:tab w:val="left" w:pos="709"/>
        </w:tabs>
        <w:spacing w:after="0" w:line="20" w:lineRule="atLeast"/>
        <w:ind w:left="2127"/>
        <w:rPr>
          <w:rFonts w:ascii="Calibri" w:hAnsi="Calibri"/>
          <w:sz w:val="22"/>
          <w:szCs w:val="22"/>
        </w:rPr>
      </w:pPr>
      <w:r w:rsidRPr="00224317">
        <w:rPr>
          <w:rFonts w:ascii="Calibri" w:hAnsi="Calibri"/>
          <w:sz w:val="22"/>
          <w:szCs w:val="22"/>
        </w:rPr>
        <w:t>- Inspekce a udržování – profylaktické prohlídky,</w:t>
      </w:r>
    </w:p>
    <w:p w14:paraId="5CBD7782" w14:textId="77777777" w:rsidR="00224317" w:rsidRPr="00224317" w:rsidRDefault="00224317" w:rsidP="00224317">
      <w:pPr>
        <w:pStyle w:val="Zkladntext3"/>
        <w:tabs>
          <w:tab w:val="left" w:pos="709"/>
        </w:tabs>
        <w:spacing w:after="0" w:line="20" w:lineRule="atLeast"/>
        <w:ind w:left="2127"/>
        <w:rPr>
          <w:rFonts w:ascii="Calibri" w:hAnsi="Calibri"/>
          <w:sz w:val="22"/>
          <w:szCs w:val="22"/>
        </w:rPr>
      </w:pPr>
      <w:r w:rsidRPr="00224317">
        <w:rPr>
          <w:rFonts w:ascii="Calibri" w:hAnsi="Calibri"/>
          <w:sz w:val="22"/>
          <w:szCs w:val="22"/>
        </w:rPr>
        <w:t>- Poruchová údržba,</w:t>
      </w:r>
    </w:p>
    <w:p w14:paraId="6B9EA5DE" w14:textId="77777777" w:rsidR="00224317" w:rsidRPr="000A775B" w:rsidRDefault="00224317" w:rsidP="00224317">
      <w:pPr>
        <w:pStyle w:val="Zkladntext3"/>
        <w:tabs>
          <w:tab w:val="left" w:pos="709"/>
        </w:tabs>
        <w:spacing w:after="0" w:line="20" w:lineRule="atLeast"/>
        <w:ind w:left="2127"/>
        <w:rPr>
          <w:rFonts w:ascii="Calibri" w:hAnsi="Calibri"/>
          <w:sz w:val="22"/>
          <w:szCs w:val="22"/>
        </w:rPr>
      </w:pPr>
      <w:r w:rsidRPr="00224317">
        <w:rPr>
          <w:rFonts w:ascii="Calibri" w:hAnsi="Calibri"/>
          <w:sz w:val="22"/>
          <w:szCs w:val="22"/>
        </w:rPr>
        <w:t>- Hospodaření s náhradními díly.</w:t>
      </w:r>
    </w:p>
    <w:p w14:paraId="65A16739" w14:textId="097A3DC4" w:rsidR="0057310D" w:rsidRDefault="005C5181" w:rsidP="007D2035">
      <w:pPr>
        <w:pStyle w:val="Zkladntext3"/>
        <w:numPr>
          <w:ilvl w:val="0"/>
          <w:numId w:val="6"/>
        </w:numPr>
        <w:tabs>
          <w:tab w:val="left" w:pos="426"/>
        </w:tabs>
        <w:spacing w:after="0"/>
        <w:rPr>
          <w:rFonts w:ascii="Calibri" w:hAnsi="Calibri"/>
          <w:sz w:val="22"/>
          <w:szCs w:val="22"/>
        </w:rPr>
      </w:pPr>
      <w:r w:rsidRPr="005428DE">
        <w:rPr>
          <w:rFonts w:ascii="Calibri" w:hAnsi="Calibri"/>
          <w:sz w:val="22"/>
          <w:szCs w:val="22"/>
        </w:rPr>
        <w:lastRenderedPageBreak/>
        <w:t xml:space="preserve">Rozsah plnění dle této </w:t>
      </w:r>
      <w:r w:rsidR="00EE512A">
        <w:rPr>
          <w:rFonts w:asciiTheme="minorHAnsi" w:hAnsiTheme="minorHAnsi"/>
          <w:sz w:val="22"/>
        </w:rPr>
        <w:t xml:space="preserve">dohody </w:t>
      </w:r>
      <w:r w:rsidRPr="005428DE">
        <w:rPr>
          <w:rFonts w:ascii="Calibri" w:hAnsi="Calibri"/>
          <w:sz w:val="22"/>
          <w:szCs w:val="22"/>
        </w:rPr>
        <w:t xml:space="preserve">je dále specifikován dílčími objednávkami objednatele doručenými </w:t>
      </w:r>
      <w:r w:rsidR="00CB2DC3" w:rsidRPr="005428DE">
        <w:rPr>
          <w:rFonts w:asciiTheme="minorHAnsi" w:hAnsiTheme="minorHAnsi" w:cstheme="minorHAnsi"/>
          <w:sz w:val="22"/>
        </w:rPr>
        <w:t>poskytovateli</w:t>
      </w:r>
      <w:r w:rsidRPr="005428DE">
        <w:rPr>
          <w:rFonts w:ascii="Calibri" w:hAnsi="Calibri"/>
          <w:sz w:val="22"/>
          <w:szCs w:val="22"/>
        </w:rPr>
        <w:t xml:space="preserve">. Maximální celková cena nepřesáhne celkovou fixní částku </w:t>
      </w:r>
      <w:r w:rsidR="00781903">
        <w:rPr>
          <w:rFonts w:ascii="Calibri" w:hAnsi="Calibri"/>
          <w:b/>
          <w:bCs/>
          <w:sz w:val="22"/>
          <w:szCs w:val="22"/>
        </w:rPr>
        <w:t>2.000.000</w:t>
      </w:r>
      <w:r w:rsidRPr="00224317">
        <w:rPr>
          <w:rFonts w:ascii="Calibri" w:hAnsi="Calibri"/>
          <w:b/>
          <w:bCs/>
          <w:sz w:val="22"/>
          <w:szCs w:val="22"/>
        </w:rPr>
        <w:t>,- Kč bez DPH</w:t>
      </w:r>
      <w:r w:rsidRPr="005428DE">
        <w:rPr>
          <w:rFonts w:ascii="Calibri" w:hAnsi="Calibri"/>
          <w:sz w:val="22"/>
          <w:szCs w:val="22"/>
        </w:rPr>
        <w:t>, přičemž objednatel není povinen částku vyčerpat.</w:t>
      </w:r>
      <w:r w:rsidR="005428DE" w:rsidRPr="005428DE">
        <w:rPr>
          <w:rFonts w:ascii="Calibri" w:hAnsi="Calibri"/>
          <w:sz w:val="22"/>
          <w:szCs w:val="22"/>
        </w:rPr>
        <w:t xml:space="preserve"> </w:t>
      </w:r>
    </w:p>
    <w:p w14:paraId="3EBD517D" w14:textId="77777777" w:rsidR="00B7244A" w:rsidRDefault="00946897" w:rsidP="007D2035">
      <w:pPr>
        <w:pStyle w:val="Zkladntext3"/>
        <w:numPr>
          <w:ilvl w:val="0"/>
          <w:numId w:val="6"/>
        </w:numPr>
        <w:tabs>
          <w:tab w:val="left" w:pos="426"/>
        </w:tabs>
        <w:spacing w:after="0"/>
        <w:rPr>
          <w:rFonts w:ascii="Calibri" w:hAnsi="Calibri"/>
          <w:sz w:val="22"/>
          <w:szCs w:val="22"/>
        </w:rPr>
      </w:pPr>
      <w:bookmarkStart w:id="0" w:name="_Hlk127954958"/>
      <w:r w:rsidRPr="00946897">
        <w:rPr>
          <w:rFonts w:ascii="Calibri" w:hAnsi="Calibri"/>
          <w:sz w:val="22"/>
          <w:szCs w:val="22"/>
        </w:rPr>
        <w:t xml:space="preserve">Součástí plnění </w:t>
      </w:r>
      <w:r>
        <w:rPr>
          <w:rFonts w:ascii="Calibri" w:hAnsi="Calibri"/>
          <w:sz w:val="22"/>
          <w:szCs w:val="22"/>
        </w:rPr>
        <w:t>poskytovatele</w:t>
      </w:r>
      <w:r w:rsidRPr="00946897">
        <w:rPr>
          <w:rFonts w:ascii="Calibri" w:hAnsi="Calibri"/>
          <w:sz w:val="22"/>
          <w:szCs w:val="22"/>
        </w:rPr>
        <w:t xml:space="preserve"> mohou být i </w:t>
      </w:r>
      <w:r>
        <w:rPr>
          <w:rFonts w:ascii="Calibri" w:hAnsi="Calibri"/>
          <w:sz w:val="22"/>
          <w:szCs w:val="22"/>
        </w:rPr>
        <w:t>s</w:t>
      </w:r>
      <w:r w:rsidRPr="00946897">
        <w:rPr>
          <w:rFonts w:ascii="Calibri" w:hAnsi="Calibri"/>
          <w:sz w:val="22"/>
          <w:szCs w:val="22"/>
        </w:rPr>
        <w:t xml:space="preserve">lužby, o kterých, ač nejsou v této </w:t>
      </w:r>
      <w:r w:rsidR="00B7244A">
        <w:rPr>
          <w:rFonts w:ascii="Calibri" w:hAnsi="Calibri"/>
          <w:sz w:val="22"/>
          <w:szCs w:val="22"/>
        </w:rPr>
        <w:t>dohodě</w:t>
      </w:r>
      <w:r w:rsidRPr="00946897">
        <w:rPr>
          <w:rFonts w:ascii="Calibri" w:hAnsi="Calibri"/>
          <w:sz w:val="22"/>
          <w:szCs w:val="22"/>
        </w:rPr>
        <w:t xml:space="preserve"> výslovně uvedeny, je </w:t>
      </w:r>
      <w:r w:rsidR="00B7244A">
        <w:rPr>
          <w:rFonts w:ascii="Calibri" w:hAnsi="Calibri"/>
          <w:sz w:val="22"/>
          <w:szCs w:val="22"/>
        </w:rPr>
        <w:t>poskytovateli</w:t>
      </w:r>
      <w:r w:rsidRPr="00946897">
        <w:rPr>
          <w:rFonts w:ascii="Calibri" w:hAnsi="Calibri"/>
          <w:sz w:val="22"/>
          <w:szCs w:val="22"/>
        </w:rPr>
        <w:t xml:space="preserve"> známo, nebo s ohledem na jeho odbornost mělo být známo, že jejich poskytnutí je pro splnění účelu této </w:t>
      </w:r>
      <w:r w:rsidR="00B7244A">
        <w:rPr>
          <w:rFonts w:ascii="Calibri" w:hAnsi="Calibri"/>
          <w:sz w:val="22"/>
          <w:szCs w:val="22"/>
        </w:rPr>
        <w:t>dohody</w:t>
      </w:r>
      <w:r w:rsidRPr="00946897">
        <w:rPr>
          <w:rFonts w:ascii="Calibri" w:hAnsi="Calibri"/>
          <w:sz w:val="22"/>
          <w:szCs w:val="22"/>
        </w:rPr>
        <w:t xml:space="preserve"> nezbytné. </w:t>
      </w:r>
    </w:p>
    <w:p w14:paraId="684F65AD" w14:textId="6D8E2386" w:rsidR="00142F5C" w:rsidRDefault="00142F5C" w:rsidP="00142F5C">
      <w:pPr>
        <w:pStyle w:val="Zkladntext3"/>
        <w:numPr>
          <w:ilvl w:val="0"/>
          <w:numId w:val="6"/>
        </w:numPr>
        <w:tabs>
          <w:tab w:val="left" w:pos="426"/>
        </w:tabs>
        <w:spacing w:after="0"/>
        <w:rPr>
          <w:rFonts w:ascii="Calibri" w:hAnsi="Calibri"/>
          <w:sz w:val="22"/>
          <w:szCs w:val="22"/>
        </w:rPr>
      </w:pPr>
      <w:r w:rsidRPr="00A06C9E">
        <w:rPr>
          <w:rFonts w:ascii="Calibri" w:hAnsi="Calibri"/>
          <w:sz w:val="22"/>
          <w:szCs w:val="22"/>
        </w:rPr>
        <w:t>Tato dohoda stanovuje podmínky na veškeré budoucí poskytování shora uvedených služeb prováděných na základě dílčích objednávek objednatele. Smluvní strany se zavazují plnění poskytované dle této dohody realizovat dílčími smlouvami o poskytování služeb. Každá taková dílčí smlouva bude uzavřena na základě písemné výzvy objednatele učiněné formou oboustranně závazné objednávky, jež je návrhem na uzavření smlouvy. Poskytovatel tímto souhlasí s poskytováním plnění podle této dohody a podle jemu dodaných objednávek, a tudíž potvrzení dílčích objednávek ze strany poskytovatele není k uzavření dílčí smlouvy o poskytování služeb zapotřebí</w:t>
      </w:r>
      <w:r>
        <w:rPr>
          <w:rFonts w:ascii="Calibri" w:hAnsi="Calibri"/>
          <w:sz w:val="22"/>
          <w:szCs w:val="22"/>
        </w:rPr>
        <w:t xml:space="preserve"> (povinnost poskytovatele vyhotovit potvrzení objednávky a zaslat jej objednateli však trvá)</w:t>
      </w:r>
      <w:r w:rsidRPr="00A06C9E">
        <w:rPr>
          <w:rFonts w:ascii="Calibri" w:hAnsi="Calibri"/>
          <w:sz w:val="22"/>
          <w:szCs w:val="22"/>
        </w:rPr>
        <w:t xml:space="preserve">. Dodáním objednávky poskytovateli je objednávka přijata a dílčí smlouva o poskytování služeb uzavřena. Poskytovatel se zavazuje zaslat objednateli potvrzení dílčí objednávky bez zbytečného odkladu po dodání objednávky. Absence potvrzení objednávky nemá vliv na </w:t>
      </w:r>
      <w:r>
        <w:rPr>
          <w:rFonts w:ascii="Calibri" w:hAnsi="Calibri"/>
          <w:sz w:val="22"/>
          <w:szCs w:val="22"/>
        </w:rPr>
        <w:t>uzavření</w:t>
      </w:r>
      <w:r w:rsidRPr="00A06C9E">
        <w:rPr>
          <w:rFonts w:ascii="Calibri" w:hAnsi="Calibri"/>
          <w:sz w:val="22"/>
          <w:szCs w:val="22"/>
        </w:rPr>
        <w:t xml:space="preserve"> dílčí smlouvy o poskytování služeb.</w:t>
      </w:r>
      <w:r w:rsidRPr="007D2035">
        <w:rPr>
          <w:rFonts w:ascii="Calibri" w:hAnsi="Calibri"/>
          <w:sz w:val="22"/>
          <w:szCs w:val="22"/>
        </w:rPr>
        <w:t xml:space="preserve"> </w:t>
      </w:r>
    </w:p>
    <w:p w14:paraId="45A2B2D5" w14:textId="72171B36" w:rsidR="00946897" w:rsidRPr="00946897" w:rsidRDefault="00946897" w:rsidP="00142F5C">
      <w:pPr>
        <w:pStyle w:val="Zkladntext3"/>
        <w:numPr>
          <w:ilvl w:val="0"/>
          <w:numId w:val="6"/>
        </w:numPr>
        <w:tabs>
          <w:tab w:val="left" w:pos="426"/>
        </w:tabs>
        <w:spacing w:after="0"/>
        <w:rPr>
          <w:rFonts w:ascii="Calibri" w:hAnsi="Calibri"/>
          <w:sz w:val="22"/>
          <w:szCs w:val="22"/>
        </w:rPr>
      </w:pPr>
      <w:r>
        <w:rPr>
          <w:rFonts w:ascii="Calibri" w:hAnsi="Calibri"/>
          <w:sz w:val="22"/>
          <w:szCs w:val="22"/>
        </w:rPr>
        <w:t>Před provedením objednávky může objednatel požádat poskytovatele o nacenění požadovaných služeb. V takovém případě je p</w:t>
      </w:r>
      <w:r w:rsidRPr="00946897">
        <w:rPr>
          <w:rFonts w:ascii="Calibri" w:hAnsi="Calibri"/>
          <w:sz w:val="22"/>
          <w:szCs w:val="22"/>
        </w:rPr>
        <w:t xml:space="preserve">oskytovatel </w:t>
      </w:r>
      <w:r w:rsidR="00142F5C" w:rsidRPr="00946897">
        <w:rPr>
          <w:rFonts w:ascii="Calibri" w:hAnsi="Calibri"/>
          <w:sz w:val="22"/>
          <w:szCs w:val="22"/>
        </w:rPr>
        <w:t xml:space="preserve">na žádost objednatele </w:t>
      </w:r>
      <w:r w:rsidRPr="00946897">
        <w:rPr>
          <w:rFonts w:ascii="Calibri" w:hAnsi="Calibri"/>
          <w:sz w:val="22"/>
          <w:szCs w:val="22"/>
        </w:rPr>
        <w:t xml:space="preserve">povinen </w:t>
      </w:r>
      <w:r>
        <w:rPr>
          <w:rFonts w:ascii="Calibri" w:hAnsi="Calibri"/>
          <w:sz w:val="22"/>
          <w:szCs w:val="22"/>
        </w:rPr>
        <w:t xml:space="preserve">objednatelem </w:t>
      </w:r>
      <w:r w:rsidRPr="00946897">
        <w:rPr>
          <w:rFonts w:ascii="Calibri" w:hAnsi="Calibri"/>
          <w:sz w:val="22"/>
          <w:szCs w:val="22"/>
        </w:rPr>
        <w:t xml:space="preserve">požadované služby </w:t>
      </w:r>
      <w:r w:rsidR="00142F5C">
        <w:rPr>
          <w:rFonts w:ascii="Calibri" w:hAnsi="Calibri"/>
          <w:sz w:val="22"/>
          <w:szCs w:val="22"/>
        </w:rPr>
        <w:t>n</w:t>
      </w:r>
      <w:r w:rsidRPr="00946897">
        <w:rPr>
          <w:rFonts w:ascii="Calibri" w:hAnsi="Calibri"/>
          <w:sz w:val="22"/>
          <w:szCs w:val="22"/>
        </w:rPr>
        <w:t xml:space="preserve">acenit za využití touto dohodou sjednaných cen a takovou nabídku zaslat objednateli bez zbytečného odkladu </w:t>
      </w:r>
      <w:r w:rsidR="00142F5C">
        <w:rPr>
          <w:rFonts w:ascii="Calibri" w:hAnsi="Calibri"/>
          <w:sz w:val="22"/>
          <w:szCs w:val="22"/>
        </w:rPr>
        <w:t>po</w:t>
      </w:r>
      <w:r w:rsidRPr="00946897">
        <w:rPr>
          <w:rFonts w:ascii="Calibri" w:hAnsi="Calibri"/>
          <w:sz w:val="22"/>
          <w:szCs w:val="22"/>
        </w:rPr>
        <w:t xml:space="preserve"> </w:t>
      </w:r>
      <w:r>
        <w:rPr>
          <w:rFonts w:ascii="Calibri" w:hAnsi="Calibri"/>
          <w:sz w:val="22"/>
          <w:szCs w:val="22"/>
        </w:rPr>
        <w:t xml:space="preserve">dodání </w:t>
      </w:r>
      <w:r w:rsidRPr="00946897">
        <w:rPr>
          <w:rFonts w:ascii="Calibri" w:hAnsi="Calibri"/>
          <w:sz w:val="22"/>
          <w:szCs w:val="22"/>
        </w:rPr>
        <w:t>jeho žádosti. Nabídka musí obsahovat</w:t>
      </w:r>
      <w:r w:rsidR="00142F5C" w:rsidRPr="00142F5C">
        <w:rPr>
          <w:rFonts w:ascii="Calibri" w:hAnsi="Calibri"/>
          <w:sz w:val="22"/>
          <w:szCs w:val="22"/>
        </w:rPr>
        <w:t xml:space="preserve"> </w:t>
      </w:r>
      <w:r w:rsidR="00142F5C" w:rsidRPr="00946897">
        <w:rPr>
          <w:rFonts w:ascii="Calibri" w:hAnsi="Calibri"/>
          <w:sz w:val="22"/>
          <w:szCs w:val="22"/>
        </w:rPr>
        <w:t>minimálně</w:t>
      </w:r>
      <w:r>
        <w:rPr>
          <w:rFonts w:ascii="Calibri" w:hAnsi="Calibri"/>
          <w:sz w:val="22"/>
          <w:szCs w:val="22"/>
        </w:rPr>
        <w:t>:</w:t>
      </w:r>
    </w:p>
    <w:p w14:paraId="38C27206" w14:textId="43BC18B1" w:rsidR="00946897" w:rsidRDefault="00946897" w:rsidP="00142F5C">
      <w:pPr>
        <w:pStyle w:val="Zkladntext3"/>
        <w:numPr>
          <w:ilvl w:val="0"/>
          <w:numId w:val="42"/>
        </w:numPr>
        <w:tabs>
          <w:tab w:val="left" w:pos="426"/>
        </w:tabs>
        <w:spacing w:after="0"/>
        <w:rPr>
          <w:rFonts w:ascii="Calibri" w:hAnsi="Calibri"/>
          <w:sz w:val="22"/>
          <w:szCs w:val="22"/>
        </w:rPr>
      </w:pPr>
      <w:r w:rsidRPr="00946897">
        <w:rPr>
          <w:rFonts w:ascii="Calibri" w:hAnsi="Calibri"/>
          <w:sz w:val="22"/>
          <w:szCs w:val="22"/>
        </w:rPr>
        <w:t xml:space="preserve">popis </w:t>
      </w:r>
      <w:r>
        <w:rPr>
          <w:rFonts w:ascii="Calibri" w:hAnsi="Calibri"/>
          <w:sz w:val="22"/>
          <w:szCs w:val="22"/>
        </w:rPr>
        <w:t>s</w:t>
      </w:r>
      <w:r w:rsidRPr="00946897">
        <w:rPr>
          <w:rFonts w:ascii="Calibri" w:hAnsi="Calibri"/>
          <w:sz w:val="22"/>
          <w:szCs w:val="22"/>
        </w:rPr>
        <w:t xml:space="preserve">lužeb, které bude potřeba poskytnout; </w:t>
      </w:r>
    </w:p>
    <w:p w14:paraId="42A2F47F" w14:textId="5BDB3554" w:rsidR="00946897" w:rsidRPr="00946897" w:rsidRDefault="00946897" w:rsidP="00142F5C">
      <w:pPr>
        <w:pStyle w:val="Zkladntext3"/>
        <w:numPr>
          <w:ilvl w:val="0"/>
          <w:numId w:val="42"/>
        </w:numPr>
        <w:tabs>
          <w:tab w:val="left" w:pos="426"/>
        </w:tabs>
        <w:spacing w:after="0"/>
        <w:rPr>
          <w:rFonts w:ascii="Calibri" w:hAnsi="Calibri"/>
          <w:sz w:val="22"/>
          <w:szCs w:val="22"/>
        </w:rPr>
      </w:pPr>
      <w:r w:rsidRPr="00946897">
        <w:rPr>
          <w:rFonts w:ascii="Calibri" w:hAnsi="Calibri"/>
          <w:sz w:val="22"/>
          <w:szCs w:val="22"/>
        </w:rPr>
        <w:t xml:space="preserve">cenovou kalkulaci služeb s předpokládaným rozsahem služeb; </w:t>
      </w:r>
    </w:p>
    <w:p w14:paraId="73717434" w14:textId="695537D1" w:rsidR="00946897" w:rsidRDefault="00946897" w:rsidP="00142F5C">
      <w:pPr>
        <w:pStyle w:val="Zkladntext3"/>
        <w:numPr>
          <w:ilvl w:val="0"/>
          <w:numId w:val="42"/>
        </w:numPr>
        <w:tabs>
          <w:tab w:val="left" w:pos="426"/>
        </w:tabs>
        <w:spacing w:after="0"/>
        <w:rPr>
          <w:rFonts w:ascii="Calibri" w:hAnsi="Calibri"/>
          <w:sz w:val="22"/>
          <w:szCs w:val="22"/>
        </w:rPr>
      </w:pPr>
      <w:r w:rsidRPr="00946897">
        <w:rPr>
          <w:rFonts w:ascii="Calibri" w:hAnsi="Calibri"/>
          <w:sz w:val="22"/>
          <w:szCs w:val="22"/>
        </w:rPr>
        <w:t>dokumenty, které musí objednatel poskytnout poskytovateli</w:t>
      </w:r>
      <w:r w:rsidR="00DA7F04">
        <w:rPr>
          <w:rFonts w:ascii="Calibri" w:hAnsi="Calibri"/>
          <w:sz w:val="22"/>
          <w:szCs w:val="22"/>
        </w:rPr>
        <w:t xml:space="preserve">, jsou-li </w:t>
      </w:r>
      <w:r w:rsidR="00BB66D4">
        <w:rPr>
          <w:rFonts w:ascii="Calibri" w:hAnsi="Calibri"/>
          <w:sz w:val="22"/>
          <w:szCs w:val="22"/>
        </w:rPr>
        <w:t>zapotřebí</w:t>
      </w:r>
      <w:r>
        <w:rPr>
          <w:rFonts w:ascii="Calibri" w:hAnsi="Calibri"/>
          <w:sz w:val="22"/>
          <w:szCs w:val="22"/>
        </w:rPr>
        <w:t>;</w:t>
      </w:r>
    </w:p>
    <w:p w14:paraId="3A57A091" w14:textId="0F3FA930" w:rsidR="00946897" w:rsidRPr="007D2035" w:rsidRDefault="00946897" w:rsidP="00142F5C">
      <w:pPr>
        <w:pStyle w:val="Zkladntext3"/>
        <w:numPr>
          <w:ilvl w:val="0"/>
          <w:numId w:val="42"/>
        </w:numPr>
        <w:tabs>
          <w:tab w:val="left" w:pos="426"/>
        </w:tabs>
        <w:spacing w:after="0"/>
        <w:rPr>
          <w:rFonts w:ascii="Calibri" w:hAnsi="Calibri"/>
          <w:sz w:val="22"/>
          <w:szCs w:val="22"/>
        </w:rPr>
      </w:pPr>
      <w:r w:rsidRPr="00946897">
        <w:rPr>
          <w:rFonts w:ascii="Calibri" w:hAnsi="Calibri"/>
          <w:sz w:val="22"/>
          <w:szCs w:val="22"/>
        </w:rPr>
        <w:t>časový harmonogram poskyt</w:t>
      </w:r>
      <w:r w:rsidR="00142F5C">
        <w:rPr>
          <w:rFonts w:ascii="Calibri" w:hAnsi="Calibri"/>
          <w:sz w:val="22"/>
          <w:szCs w:val="22"/>
        </w:rPr>
        <w:t>nutí</w:t>
      </w:r>
      <w:r w:rsidRPr="00946897">
        <w:rPr>
          <w:rFonts w:ascii="Calibri" w:hAnsi="Calibri"/>
          <w:sz w:val="22"/>
          <w:szCs w:val="22"/>
        </w:rPr>
        <w:t xml:space="preserve"> služeb</w:t>
      </w:r>
      <w:r>
        <w:rPr>
          <w:rFonts w:ascii="Calibri" w:hAnsi="Calibri"/>
          <w:sz w:val="22"/>
          <w:szCs w:val="22"/>
        </w:rPr>
        <w:t>.</w:t>
      </w:r>
    </w:p>
    <w:bookmarkEnd w:id="0"/>
    <w:p w14:paraId="2A391926" w14:textId="77777777" w:rsidR="009C035E" w:rsidRDefault="009C035E" w:rsidP="003220BD">
      <w:pPr>
        <w:rPr>
          <w:rFonts w:asciiTheme="minorHAnsi" w:hAnsiTheme="minorHAnsi"/>
          <w:snapToGrid w:val="0"/>
          <w:sz w:val="22"/>
          <w:szCs w:val="22"/>
        </w:rPr>
      </w:pPr>
    </w:p>
    <w:p w14:paraId="6B869241" w14:textId="77777777" w:rsidR="009C035E" w:rsidRPr="00F27EF5" w:rsidRDefault="009C035E" w:rsidP="003220BD">
      <w:pPr>
        <w:rPr>
          <w:rFonts w:asciiTheme="minorHAnsi" w:hAnsiTheme="minorHAnsi"/>
          <w:snapToGrid w:val="0"/>
          <w:sz w:val="22"/>
          <w:szCs w:val="22"/>
        </w:rPr>
      </w:pPr>
    </w:p>
    <w:p w14:paraId="24A5C472" w14:textId="77777777" w:rsidR="00036B80" w:rsidRPr="00036B80" w:rsidRDefault="00036B80" w:rsidP="00036B80">
      <w:pPr>
        <w:pStyle w:val="nadpisvesmlouvch"/>
        <w:numPr>
          <w:ilvl w:val="0"/>
          <w:numId w:val="5"/>
        </w:numPr>
      </w:pPr>
    </w:p>
    <w:p w14:paraId="066E1492" w14:textId="77777777" w:rsidR="00036B80" w:rsidRPr="00A3735A" w:rsidRDefault="00036B80" w:rsidP="00036B80">
      <w:pPr>
        <w:jc w:val="center"/>
        <w:rPr>
          <w:rFonts w:ascii="Calibri" w:hAnsi="Calibri"/>
          <w:b/>
          <w:sz w:val="22"/>
        </w:rPr>
      </w:pPr>
      <w:r w:rsidRPr="00A3735A">
        <w:rPr>
          <w:rFonts w:ascii="Calibri" w:hAnsi="Calibri"/>
          <w:b/>
          <w:sz w:val="22"/>
        </w:rPr>
        <w:t>Termín poskytnutí služeb a místo plnění</w:t>
      </w:r>
    </w:p>
    <w:p w14:paraId="4817DFA2" w14:textId="77777777" w:rsidR="00036B80" w:rsidRPr="00A3735A" w:rsidRDefault="00036B80" w:rsidP="00036B80">
      <w:pPr>
        <w:jc w:val="center"/>
        <w:rPr>
          <w:rFonts w:ascii="Calibri" w:hAnsi="Calibri"/>
          <w:b/>
          <w:sz w:val="22"/>
        </w:rPr>
      </w:pPr>
    </w:p>
    <w:p w14:paraId="5C6AA85A" w14:textId="0F435E5E" w:rsidR="00577759" w:rsidRPr="004D0EB5" w:rsidRDefault="00036B80" w:rsidP="00B7244A">
      <w:pPr>
        <w:pStyle w:val="Zkladntext3"/>
        <w:numPr>
          <w:ilvl w:val="0"/>
          <w:numId w:val="30"/>
        </w:numPr>
        <w:tabs>
          <w:tab w:val="left" w:pos="709"/>
        </w:tabs>
        <w:spacing w:after="0" w:line="20" w:lineRule="atLeast"/>
        <w:rPr>
          <w:rFonts w:asciiTheme="minorHAnsi" w:hAnsiTheme="minorHAnsi"/>
          <w:sz w:val="22"/>
        </w:rPr>
      </w:pPr>
      <w:r w:rsidRPr="004D0EB5">
        <w:rPr>
          <w:rFonts w:ascii="Calibri" w:hAnsi="Calibri"/>
          <w:sz w:val="22"/>
          <w:szCs w:val="22"/>
        </w:rPr>
        <w:t xml:space="preserve">Poskytování služeb </w:t>
      </w:r>
      <w:r w:rsidR="00B7244A" w:rsidRPr="004D0EB5">
        <w:rPr>
          <w:rFonts w:ascii="Calibri" w:hAnsi="Calibri"/>
          <w:sz w:val="22"/>
          <w:szCs w:val="22"/>
        </w:rPr>
        <w:t xml:space="preserve">na základě této dohody </w:t>
      </w:r>
      <w:r w:rsidRPr="004D0EB5">
        <w:rPr>
          <w:rFonts w:ascii="Calibri" w:hAnsi="Calibri"/>
          <w:sz w:val="22"/>
          <w:szCs w:val="22"/>
        </w:rPr>
        <w:t>bude zahájeno</w:t>
      </w:r>
      <w:r w:rsidR="009C32BC" w:rsidRPr="004D0EB5">
        <w:rPr>
          <w:rFonts w:ascii="Calibri" w:hAnsi="Calibri"/>
          <w:sz w:val="22"/>
          <w:szCs w:val="22"/>
        </w:rPr>
        <w:t xml:space="preserve"> ode dne účinnosti této dohody</w:t>
      </w:r>
      <w:r w:rsidR="009613CE">
        <w:rPr>
          <w:rFonts w:ascii="Calibri" w:hAnsi="Calibri"/>
          <w:sz w:val="22"/>
          <w:szCs w:val="22"/>
        </w:rPr>
        <w:t>, nejdříve však 8. 7. 2025.</w:t>
      </w:r>
    </w:p>
    <w:p w14:paraId="3F730129" w14:textId="228BCBF6" w:rsidR="00B7244A" w:rsidRPr="004D0EB5" w:rsidRDefault="00577759" w:rsidP="00B7244A">
      <w:pPr>
        <w:pStyle w:val="Zkladntext3"/>
        <w:numPr>
          <w:ilvl w:val="0"/>
          <w:numId w:val="30"/>
        </w:numPr>
        <w:tabs>
          <w:tab w:val="left" w:pos="709"/>
        </w:tabs>
        <w:spacing w:after="0" w:line="20" w:lineRule="atLeast"/>
        <w:rPr>
          <w:rFonts w:asciiTheme="minorHAnsi" w:hAnsiTheme="minorHAnsi"/>
          <w:sz w:val="22"/>
        </w:rPr>
      </w:pPr>
      <w:r w:rsidRPr="004D0EB5">
        <w:rPr>
          <w:rFonts w:asciiTheme="minorHAnsi" w:hAnsiTheme="minorHAnsi"/>
          <w:sz w:val="22"/>
        </w:rPr>
        <w:t xml:space="preserve">Každá dílčí služba bude provedena: v termínu </w:t>
      </w:r>
      <w:r w:rsidR="009C32BC" w:rsidRPr="004D0EB5">
        <w:rPr>
          <w:rFonts w:asciiTheme="minorHAnsi" w:hAnsiTheme="minorHAnsi"/>
          <w:sz w:val="22"/>
        </w:rPr>
        <w:t>dle příloh této dohody; nebude-li takový termín stanoven, pak bez zbytečného odkladu od dodání objednávky Poskytovateli</w:t>
      </w:r>
      <w:r w:rsidR="00F92D8E" w:rsidRPr="004D0EB5">
        <w:rPr>
          <w:rFonts w:asciiTheme="minorHAnsi" w:hAnsiTheme="minorHAnsi"/>
          <w:sz w:val="22"/>
        </w:rPr>
        <w:t>.</w:t>
      </w:r>
      <w:r w:rsidR="00B7244A" w:rsidRPr="004D0EB5">
        <w:rPr>
          <w:rFonts w:asciiTheme="minorHAnsi" w:hAnsiTheme="minorHAnsi"/>
          <w:sz w:val="22"/>
        </w:rPr>
        <w:t xml:space="preserve"> </w:t>
      </w:r>
      <w:r w:rsidR="009C32BC" w:rsidRPr="004D0EB5">
        <w:rPr>
          <w:rFonts w:asciiTheme="minorHAnsi" w:hAnsiTheme="minorHAnsi"/>
          <w:sz w:val="22"/>
        </w:rPr>
        <w:t xml:space="preserve">Inspekce a udržování – profylaktické prohlídky je Poskytovatel povinen provádět i bez objednávek. </w:t>
      </w:r>
    </w:p>
    <w:p w14:paraId="56EB2557" w14:textId="28019C24" w:rsidR="00036B80" w:rsidRPr="00142F5C" w:rsidRDefault="00B661B6" w:rsidP="00F92D8E">
      <w:pPr>
        <w:pStyle w:val="Zkladntext3"/>
        <w:numPr>
          <w:ilvl w:val="0"/>
          <w:numId w:val="30"/>
        </w:numPr>
        <w:tabs>
          <w:tab w:val="left" w:pos="709"/>
        </w:tabs>
        <w:spacing w:after="0" w:line="20" w:lineRule="atLeast"/>
        <w:rPr>
          <w:rFonts w:asciiTheme="minorHAnsi" w:hAnsiTheme="minorHAnsi"/>
          <w:sz w:val="22"/>
        </w:rPr>
      </w:pPr>
      <w:r>
        <w:rPr>
          <w:rFonts w:asciiTheme="minorHAnsi" w:hAnsiTheme="minorHAnsi"/>
          <w:sz w:val="22"/>
        </w:rPr>
        <w:t>Lhůta pro</w:t>
      </w:r>
      <w:r w:rsidR="00F92D8E">
        <w:rPr>
          <w:rFonts w:asciiTheme="minorHAnsi" w:hAnsiTheme="minorHAnsi"/>
          <w:sz w:val="22"/>
        </w:rPr>
        <w:t xml:space="preserve"> provedení služby</w:t>
      </w:r>
      <w:r w:rsidR="00F92D8E" w:rsidRPr="00AF7B91">
        <w:rPr>
          <w:rFonts w:asciiTheme="minorHAnsi" w:hAnsiTheme="minorHAnsi"/>
          <w:sz w:val="22"/>
        </w:rPr>
        <w:t xml:space="preserve"> počíná běžet od</w:t>
      </w:r>
      <w:r w:rsidR="00F92D8E">
        <w:rPr>
          <w:rFonts w:asciiTheme="minorHAnsi" w:hAnsiTheme="minorHAnsi"/>
          <w:sz w:val="22"/>
        </w:rPr>
        <w:t>e</w:t>
      </w:r>
      <w:r w:rsidR="00F92D8E" w:rsidRPr="00AF7B91">
        <w:rPr>
          <w:rFonts w:asciiTheme="minorHAnsi" w:hAnsiTheme="minorHAnsi"/>
          <w:sz w:val="22"/>
        </w:rPr>
        <w:t xml:space="preserve"> dne </w:t>
      </w:r>
      <w:r w:rsidR="00F92D8E">
        <w:rPr>
          <w:rFonts w:asciiTheme="minorHAnsi" w:hAnsiTheme="minorHAnsi"/>
          <w:sz w:val="22"/>
        </w:rPr>
        <w:t xml:space="preserve">dodání objednávky, případně od </w:t>
      </w:r>
      <w:r w:rsidR="00F92D8E" w:rsidRPr="00AF7B91">
        <w:rPr>
          <w:rFonts w:asciiTheme="minorHAnsi" w:hAnsiTheme="minorHAnsi"/>
          <w:sz w:val="22"/>
        </w:rPr>
        <w:t xml:space="preserve">předání kompletních podkladů ze strany </w:t>
      </w:r>
      <w:r w:rsidR="00F92D8E">
        <w:rPr>
          <w:rFonts w:asciiTheme="minorHAnsi" w:hAnsiTheme="minorHAnsi"/>
          <w:sz w:val="22"/>
        </w:rPr>
        <w:t>objednatele, jsou-li nutné k realizaci a zdárnému provedení objednané služby</w:t>
      </w:r>
      <w:r w:rsidR="00F92D8E" w:rsidRPr="00AF7B91">
        <w:rPr>
          <w:rFonts w:asciiTheme="minorHAnsi" w:hAnsiTheme="minorHAnsi"/>
          <w:sz w:val="22"/>
        </w:rPr>
        <w:t xml:space="preserve">.   </w:t>
      </w:r>
    </w:p>
    <w:p w14:paraId="16044C21" w14:textId="2BD9F77F" w:rsidR="00036B80" w:rsidRPr="009C32BC" w:rsidRDefault="00036B80" w:rsidP="00036B80">
      <w:pPr>
        <w:pStyle w:val="Zkladntext3"/>
        <w:numPr>
          <w:ilvl w:val="0"/>
          <w:numId w:val="30"/>
        </w:numPr>
        <w:tabs>
          <w:tab w:val="left" w:pos="709"/>
        </w:tabs>
        <w:spacing w:after="0" w:line="20" w:lineRule="atLeast"/>
        <w:rPr>
          <w:rFonts w:asciiTheme="minorHAnsi" w:hAnsiTheme="minorHAnsi"/>
          <w:sz w:val="22"/>
        </w:rPr>
      </w:pPr>
      <w:r w:rsidRPr="009C32BC">
        <w:rPr>
          <w:rFonts w:ascii="Calibri" w:hAnsi="Calibri"/>
          <w:sz w:val="22"/>
          <w:szCs w:val="22"/>
        </w:rPr>
        <w:t>Poskytování služeb</w:t>
      </w:r>
      <w:r w:rsidR="00B7244A" w:rsidRPr="009C32BC">
        <w:rPr>
          <w:rFonts w:ascii="Calibri" w:hAnsi="Calibri"/>
          <w:sz w:val="22"/>
          <w:szCs w:val="22"/>
        </w:rPr>
        <w:t xml:space="preserve"> na základě této dohody</w:t>
      </w:r>
      <w:r w:rsidRPr="009C32BC">
        <w:rPr>
          <w:rFonts w:ascii="Calibri" w:hAnsi="Calibri"/>
          <w:sz w:val="22"/>
          <w:szCs w:val="22"/>
        </w:rPr>
        <w:t xml:space="preserve"> bude ukončeno</w:t>
      </w:r>
      <w:r w:rsidR="00B7244A" w:rsidRPr="009C32BC">
        <w:rPr>
          <w:rFonts w:ascii="Calibri" w:hAnsi="Calibri"/>
          <w:sz w:val="22"/>
          <w:szCs w:val="22"/>
        </w:rPr>
        <w:t xml:space="preserve"> </w:t>
      </w:r>
      <w:r w:rsidR="009C32BC">
        <w:rPr>
          <w:rFonts w:ascii="Calibri" w:hAnsi="Calibri"/>
          <w:sz w:val="22"/>
          <w:szCs w:val="22"/>
        </w:rPr>
        <w:t xml:space="preserve">po uplynutí </w:t>
      </w:r>
      <w:r w:rsidR="00B52840" w:rsidRPr="00B52840">
        <w:rPr>
          <w:rFonts w:ascii="Calibri" w:hAnsi="Calibri"/>
          <w:b/>
          <w:bCs/>
          <w:sz w:val="22"/>
          <w:szCs w:val="22"/>
        </w:rPr>
        <w:t>dvou let</w:t>
      </w:r>
      <w:r w:rsidR="009C32BC">
        <w:rPr>
          <w:rFonts w:ascii="Calibri" w:hAnsi="Calibri"/>
          <w:sz w:val="22"/>
          <w:szCs w:val="22"/>
        </w:rPr>
        <w:t xml:space="preserve"> ode dne účinnosti této dohody</w:t>
      </w:r>
      <w:r w:rsidR="00C51082" w:rsidRPr="009C32BC">
        <w:t xml:space="preserve">  </w:t>
      </w:r>
      <w:bookmarkStart w:id="1" w:name="_Hlk62804345"/>
      <w:r w:rsidR="00C51082" w:rsidRPr="009C32BC">
        <w:rPr>
          <w:rFonts w:ascii="Calibri" w:hAnsi="Calibri"/>
          <w:sz w:val="22"/>
          <w:szCs w:val="22"/>
        </w:rPr>
        <w:t xml:space="preserve">nebo </w:t>
      </w:r>
      <w:r w:rsidR="00C47EA9" w:rsidRPr="009C32BC">
        <w:rPr>
          <w:rFonts w:ascii="Calibri" w:hAnsi="Calibri"/>
          <w:sz w:val="22"/>
          <w:szCs w:val="22"/>
        </w:rPr>
        <w:t xml:space="preserve">v případě, že dojde k </w:t>
      </w:r>
      <w:r w:rsidR="00C51082" w:rsidRPr="009C32BC">
        <w:rPr>
          <w:rFonts w:ascii="Calibri" w:hAnsi="Calibri"/>
          <w:sz w:val="22"/>
          <w:szCs w:val="22"/>
        </w:rPr>
        <w:t>vyčerpání částky dle čl. II. odst. 4</w:t>
      </w:r>
      <w:r w:rsidR="00042855" w:rsidRPr="009C32BC">
        <w:rPr>
          <w:rFonts w:ascii="Calibri" w:hAnsi="Calibri"/>
          <w:sz w:val="22"/>
          <w:szCs w:val="22"/>
        </w:rPr>
        <w:t xml:space="preserve"> této </w:t>
      </w:r>
      <w:r w:rsidR="005428DE" w:rsidRPr="009C32BC">
        <w:rPr>
          <w:rFonts w:asciiTheme="minorHAnsi" w:hAnsiTheme="minorHAnsi"/>
          <w:sz w:val="22"/>
        </w:rPr>
        <w:t>dohody</w:t>
      </w:r>
      <w:r w:rsidR="00C51082" w:rsidRPr="009C32BC">
        <w:rPr>
          <w:rFonts w:ascii="Calibri" w:hAnsi="Calibri"/>
          <w:sz w:val="22"/>
          <w:szCs w:val="22"/>
        </w:rPr>
        <w:t>, podle toho, která skutečnost nastane dříve.</w:t>
      </w:r>
      <w:r w:rsidRPr="009C32BC">
        <w:rPr>
          <w:rFonts w:asciiTheme="minorHAnsi" w:hAnsiTheme="minorHAnsi"/>
          <w:sz w:val="22"/>
        </w:rPr>
        <w:tab/>
      </w:r>
      <w:bookmarkEnd w:id="1"/>
    </w:p>
    <w:p w14:paraId="3DE95971" w14:textId="2FD180F4" w:rsidR="00036B80" w:rsidRDefault="00036B80" w:rsidP="00B7244A">
      <w:pPr>
        <w:pStyle w:val="Seznam0"/>
        <w:numPr>
          <w:ilvl w:val="0"/>
          <w:numId w:val="30"/>
        </w:numPr>
        <w:suppressAutoHyphens/>
        <w:rPr>
          <w:rFonts w:ascii="Calibri" w:hAnsi="Calibri"/>
          <w:sz w:val="22"/>
        </w:rPr>
      </w:pPr>
      <w:r w:rsidRPr="008D1554">
        <w:rPr>
          <w:rFonts w:ascii="Calibri" w:hAnsi="Calibri"/>
          <w:sz w:val="22"/>
        </w:rPr>
        <w:t>Místo plnění: Brno</w:t>
      </w:r>
      <w:r w:rsidR="00397AA6">
        <w:rPr>
          <w:rFonts w:ascii="Calibri" w:hAnsi="Calibri"/>
          <w:sz w:val="22"/>
        </w:rPr>
        <w:t>, Parkovací dům PINKI PARK, Kopečná 998/24, 602 00 Brno</w:t>
      </w:r>
    </w:p>
    <w:p w14:paraId="5406C2F6" w14:textId="77777777" w:rsidR="009C32BC" w:rsidRPr="00DD0AAD" w:rsidRDefault="009C32BC" w:rsidP="009C32BC">
      <w:pPr>
        <w:pStyle w:val="Seznam0"/>
        <w:numPr>
          <w:ilvl w:val="0"/>
          <w:numId w:val="30"/>
        </w:numPr>
        <w:rPr>
          <w:rFonts w:asciiTheme="minorHAnsi" w:hAnsiTheme="minorHAnsi" w:cstheme="minorHAnsi"/>
          <w:sz w:val="22"/>
        </w:rPr>
      </w:pPr>
      <w:r w:rsidRPr="00DD0AAD">
        <w:rPr>
          <w:rFonts w:asciiTheme="minorHAnsi" w:hAnsiTheme="minorHAnsi" w:cstheme="minorHAnsi"/>
          <w:sz w:val="22"/>
        </w:rPr>
        <w:t xml:space="preserve">Kontaktní osobou objednatele je Ing. Zdeněk Slavík, tel. +420 602 609 742 e-mail: </w:t>
      </w:r>
      <w:hyperlink r:id="rId7" w:history="1">
        <w:r w:rsidRPr="007E44EF">
          <w:rPr>
            <w:rFonts w:asciiTheme="minorHAnsi" w:hAnsiTheme="minorHAnsi" w:cstheme="minorHAnsi"/>
            <w:sz w:val="22"/>
          </w:rPr>
          <w:t>Slavik@bkom.cz</w:t>
        </w:r>
      </w:hyperlink>
      <w:r w:rsidRPr="00DD0AAD">
        <w:rPr>
          <w:rFonts w:asciiTheme="minorHAnsi" w:hAnsiTheme="minorHAnsi" w:cstheme="minorHAnsi"/>
          <w:sz w:val="22"/>
        </w:rPr>
        <w:t xml:space="preserve">. </w:t>
      </w:r>
    </w:p>
    <w:p w14:paraId="00C9AD37" w14:textId="51B07B12" w:rsidR="009C32BC" w:rsidRPr="009C32BC" w:rsidRDefault="009C32BC" w:rsidP="009C32BC">
      <w:pPr>
        <w:pStyle w:val="Seznam0"/>
        <w:numPr>
          <w:ilvl w:val="0"/>
          <w:numId w:val="30"/>
        </w:numPr>
        <w:rPr>
          <w:rFonts w:asciiTheme="minorHAnsi" w:hAnsiTheme="minorHAnsi" w:cstheme="minorHAnsi"/>
          <w:sz w:val="22"/>
        </w:rPr>
      </w:pPr>
      <w:r w:rsidRPr="00DD0AAD">
        <w:rPr>
          <w:rFonts w:asciiTheme="minorHAnsi" w:hAnsiTheme="minorHAnsi" w:cstheme="minorHAnsi"/>
          <w:sz w:val="22"/>
        </w:rPr>
        <w:t xml:space="preserve">Kontaktní osobou poskytovatele je </w:t>
      </w:r>
      <w:r w:rsidRPr="00DD0AAD">
        <w:rPr>
          <w:rFonts w:asciiTheme="minorHAnsi" w:hAnsiTheme="minorHAnsi" w:cstheme="minorHAnsi"/>
          <w:sz w:val="22"/>
          <w:highlight w:val="yellow"/>
        </w:rPr>
        <w:t>……</w:t>
      </w:r>
      <w:r w:rsidRPr="00DD0AAD">
        <w:rPr>
          <w:rFonts w:asciiTheme="minorHAnsi" w:hAnsiTheme="minorHAnsi" w:cstheme="minorHAnsi"/>
          <w:sz w:val="22"/>
        </w:rPr>
        <w:t xml:space="preserve">., tel. </w:t>
      </w:r>
      <w:r w:rsidRPr="00DD0AAD">
        <w:rPr>
          <w:rFonts w:asciiTheme="minorHAnsi" w:hAnsiTheme="minorHAnsi" w:cstheme="minorHAnsi"/>
          <w:sz w:val="22"/>
          <w:highlight w:val="yellow"/>
        </w:rPr>
        <w:t>….</w:t>
      </w:r>
      <w:r w:rsidRPr="00DD0AAD">
        <w:rPr>
          <w:rFonts w:asciiTheme="minorHAnsi" w:hAnsiTheme="minorHAnsi" w:cstheme="minorHAnsi"/>
          <w:sz w:val="22"/>
        </w:rPr>
        <w:t xml:space="preserve">, e-mail: </w:t>
      </w:r>
      <w:r w:rsidRPr="00DD0AAD">
        <w:rPr>
          <w:rFonts w:asciiTheme="minorHAnsi" w:hAnsiTheme="minorHAnsi" w:cstheme="minorHAnsi"/>
          <w:sz w:val="22"/>
          <w:highlight w:val="yellow"/>
        </w:rPr>
        <w:t>…</w:t>
      </w:r>
    </w:p>
    <w:p w14:paraId="2A1B2B52" w14:textId="77777777" w:rsidR="004201ED" w:rsidRPr="00F27EF5" w:rsidRDefault="004201ED" w:rsidP="00036B80">
      <w:pPr>
        <w:rPr>
          <w:rFonts w:asciiTheme="minorHAnsi" w:hAnsiTheme="minorHAnsi"/>
          <w:b/>
          <w:sz w:val="22"/>
        </w:rPr>
      </w:pPr>
    </w:p>
    <w:p w14:paraId="6F59BBCF" w14:textId="77777777" w:rsidR="00FD7E74" w:rsidRPr="00F27EF5" w:rsidRDefault="00FD7E74" w:rsidP="002A6B01">
      <w:pPr>
        <w:pStyle w:val="nadpisvesmlouvch"/>
        <w:numPr>
          <w:ilvl w:val="0"/>
          <w:numId w:val="5"/>
        </w:numPr>
      </w:pPr>
    </w:p>
    <w:p w14:paraId="6086D7ED" w14:textId="77777777" w:rsidR="00333436" w:rsidRDefault="00FD7E74" w:rsidP="002F5E72">
      <w:pPr>
        <w:pStyle w:val="nadpisvesmlouvch"/>
      </w:pPr>
      <w:r w:rsidRPr="00F27EF5">
        <w:t xml:space="preserve">Cena </w:t>
      </w:r>
      <w:r w:rsidR="006F5A15" w:rsidRPr="00F27EF5">
        <w:t>za poskytování služeb</w:t>
      </w:r>
    </w:p>
    <w:p w14:paraId="3016964F" w14:textId="77777777" w:rsidR="00EC369B" w:rsidRPr="00F27EF5" w:rsidRDefault="00EC369B" w:rsidP="002F5E72">
      <w:pPr>
        <w:pStyle w:val="nadpisvesmlouvch"/>
      </w:pPr>
    </w:p>
    <w:p w14:paraId="5AEE4E62" w14:textId="51CD5185" w:rsidR="00220AB5" w:rsidRPr="004D0EB5" w:rsidRDefault="009C32BC" w:rsidP="00B03988">
      <w:pPr>
        <w:pStyle w:val="Zkladntext3"/>
        <w:numPr>
          <w:ilvl w:val="0"/>
          <w:numId w:val="44"/>
        </w:numPr>
        <w:tabs>
          <w:tab w:val="left" w:pos="709"/>
        </w:tabs>
        <w:spacing w:after="0" w:line="20" w:lineRule="atLeast"/>
        <w:rPr>
          <w:rFonts w:asciiTheme="minorHAnsi" w:hAnsiTheme="minorHAnsi"/>
          <w:b/>
          <w:bCs/>
          <w:color w:val="000000"/>
          <w:sz w:val="22"/>
          <w:szCs w:val="22"/>
        </w:rPr>
      </w:pPr>
      <w:r w:rsidRPr="00DD0AAD">
        <w:rPr>
          <w:rFonts w:ascii="Calibri" w:hAnsi="Calibri"/>
          <w:sz w:val="22"/>
          <w:szCs w:val="22"/>
        </w:rPr>
        <w:t xml:space="preserve">Cena za poskytování služeb v místě plnění </w:t>
      </w:r>
      <w:r w:rsidR="00B03988">
        <w:rPr>
          <w:rFonts w:ascii="Calibri" w:hAnsi="Calibri"/>
          <w:sz w:val="22"/>
          <w:szCs w:val="22"/>
        </w:rPr>
        <w:t>je upřesněna</w:t>
      </w:r>
      <w:r w:rsidRPr="00DD0AAD">
        <w:rPr>
          <w:rFonts w:ascii="Calibri" w:hAnsi="Calibri"/>
          <w:sz w:val="22"/>
          <w:szCs w:val="22"/>
        </w:rPr>
        <w:t xml:space="preserve"> v příloze č. </w:t>
      </w:r>
      <w:r>
        <w:rPr>
          <w:rFonts w:ascii="Calibri" w:hAnsi="Calibri"/>
          <w:sz w:val="22"/>
          <w:szCs w:val="22"/>
        </w:rPr>
        <w:t>2</w:t>
      </w:r>
      <w:r w:rsidR="004D0EB5">
        <w:rPr>
          <w:rFonts w:ascii="Calibri" w:hAnsi="Calibri"/>
          <w:sz w:val="22"/>
          <w:szCs w:val="22"/>
        </w:rPr>
        <w:t>.</w:t>
      </w:r>
    </w:p>
    <w:p w14:paraId="147E90BF" w14:textId="75DCEA6C" w:rsidR="004D0EB5" w:rsidRPr="00B03988" w:rsidRDefault="004D0EB5" w:rsidP="00B03988">
      <w:pPr>
        <w:pStyle w:val="Zkladntext3"/>
        <w:numPr>
          <w:ilvl w:val="0"/>
          <w:numId w:val="44"/>
        </w:numPr>
        <w:tabs>
          <w:tab w:val="left" w:pos="709"/>
        </w:tabs>
        <w:spacing w:after="0" w:line="20" w:lineRule="atLeast"/>
        <w:rPr>
          <w:rFonts w:asciiTheme="minorHAnsi" w:hAnsiTheme="minorHAnsi"/>
          <w:b/>
          <w:bCs/>
          <w:color w:val="000000"/>
          <w:sz w:val="22"/>
          <w:szCs w:val="22"/>
        </w:rPr>
      </w:pPr>
      <w:r>
        <w:rPr>
          <w:rFonts w:ascii="Calibri" w:hAnsi="Calibri"/>
          <w:sz w:val="22"/>
          <w:szCs w:val="22"/>
        </w:rPr>
        <w:t>Cena za dopravu uvedená v příloze č. 2</w:t>
      </w:r>
      <w:r w:rsidR="00F3301C">
        <w:rPr>
          <w:rFonts w:ascii="Calibri" w:hAnsi="Calibri"/>
          <w:sz w:val="22"/>
          <w:szCs w:val="22"/>
        </w:rPr>
        <w:t xml:space="preserve"> této dohody</w:t>
      </w:r>
      <w:r>
        <w:rPr>
          <w:rFonts w:ascii="Calibri" w:hAnsi="Calibri"/>
          <w:sz w:val="22"/>
          <w:szCs w:val="22"/>
        </w:rPr>
        <w:t xml:space="preserve"> se nehradí v případě </w:t>
      </w:r>
      <w:r w:rsidR="00F3301C">
        <w:rPr>
          <w:rFonts w:ascii="Calibri" w:hAnsi="Calibri"/>
          <w:sz w:val="22"/>
          <w:szCs w:val="22"/>
        </w:rPr>
        <w:t>pravidelného profylaktického servisu. Doprava je účtována pouze v případech neplánovaných, mimořádných servisních úkonů.</w:t>
      </w:r>
    </w:p>
    <w:p w14:paraId="0341FF4A" w14:textId="22078C94" w:rsidR="00333436" w:rsidRPr="00B44468" w:rsidRDefault="00B03988" w:rsidP="00A435D6">
      <w:pPr>
        <w:pStyle w:val="Zkladntext3"/>
        <w:numPr>
          <w:ilvl w:val="0"/>
          <w:numId w:val="44"/>
        </w:numPr>
        <w:tabs>
          <w:tab w:val="left" w:pos="709"/>
        </w:tabs>
        <w:spacing w:after="0" w:line="20" w:lineRule="atLeast"/>
        <w:rPr>
          <w:rFonts w:ascii="Calibri" w:hAnsi="Calibri"/>
          <w:sz w:val="22"/>
          <w:szCs w:val="22"/>
        </w:rPr>
      </w:pPr>
      <w:r>
        <w:rPr>
          <w:rFonts w:ascii="Calibri" w:hAnsi="Calibri"/>
          <w:sz w:val="22"/>
          <w:szCs w:val="22"/>
        </w:rPr>
        <w:lastRenderedPageBreak/>
        <w:t>Jednotkové</w:t>
      </w:r>
      <w:r w:rsidR="0058629C" w:rsidRPr="00B44468">
        <w:rPr>
          <w:rFonts w:ascii="Calibri" w:hAnsi="Calibri"/>
          <w:sz w:val="22"/>
          <w:szCs w:val="22"/>
        </w:rPr>
        <w:t xml:space="preserve"> cen</w:t>
      </w:r>
      <w:r>
        <w:rPr>
          <w:rFonts w:ascii="Calibri" w:hAnsi="Calibri"/>
          <w:sz w:val="22"/>
          <w:szCs w:val="22"/>
        </w:rPr>
        <w:t>y</w:t>
      </w:r>
      <w:r w:rsidR="00736F31" w:rsidRPr="00B44468">
        <w:rPr>
          <w:rFonts w:ascii="Calibri" w:hAnsi="Calibri"/>
          <w:sz w:val="22"/>
          <w:szCs w:val="22"/>
        </w:rPr>
        <w:t xml:space="preserve"> </w:t>
      </w:r>
      <w:r>
        <w:rPr>
          <w:rFonts w:ascii="Calibri" w:hAnsi="Calibri"/>
          <w:sz w:val="22"/>
          <w:szCs w:val="22"/>
        </w:rPr>
        <w:t>jsou cenami</w:t>
      </w:r>
      <w:r w:rsidR="001670CA" w:rsidRPr="00B44468">
        <w:rPr>
          <w:rFonts w:ascii="Calibri" w:hAnsi="Calibri"/>
          <w:sz w:val="22"/>
          <w:szCs w:val="22"/>
        </w:rPr>
        <w:t xml:space="preserve"> nejvýše přípustn</w:t>
      </w:r>
      <w:r>
        <w:rPr>
          <w:rFonts w:ascii="Calibri" w:hAnsi="Calibri"/>
          <w:sz w:val="22"/>
          <w:szCs w:val="22"/>
        </w:rPr>
        <w:t>ými</w:t>
      </w:r>
      <w:r w:rsidR="0058629C" w:rsidRPr="00B44468">
        <w:rPr>
          <w:rFonts w:ascii="Calibri" w:hAnsi="Calibri"/>
          <w:sz w:val="22"/>
          <w:szCs w:val="22"/>
        </w:rPr>
        <w:t>,</w:t>
      </w:r>
      <w:r w:rsidR="001670CA" w:rsidRPr="00B44468">
        <w:rPr>
          <w:rFonts w:ascii="Calibri" w:hAnsi="Calibri"/>
          <w:sz w:val="22"/>
          <w:szCs w:val="22"/>
        </w:rPr>
        <w:t xml:space="preserve"> </w:t>
      </w:r>
      <w:r w:rsidR="004D797B">
        <w:rPr>
          <w:rFonts w:ascii="Calibri" w:hAnsi="Calibri"/>
          <w:sz w:val="22"/>
          <w:szCs w:val="22"/>
        </w:rPr>
        <w:t>zahrnuj</w:t>
      </w:r>
      <w:r>
        <w:rPr>
          <w:rFonts w:ascii="Calibri" w:hAnsi="Calibri"/>
          <w:sz w:val="22"/>
          <w:szCs w:val="22"/>
        </w:rPr>
        <w:t>í</w:t>
      </w:r>
      <w:r w:rsidR="001670CA" w:rsidRPr="00B44468">
        <w:rPr>
          <w:rFonts w:ascii="Calibri" w:hAnsi="Calibri"/>
          <w:sz w:val="22"/>
          <w:szCs w:val="22"/>
        </w:rPr>
        <w:t xml:space="preserve"> veškeré náklady </w:t>
      </w:r>
      <w:r w:rsidR="00333436" w:rsidRPr="00B44468">
        <w:rPr>
          <w:rFonts w:ascii="Calibri" w:hAnsi="Calibri"/>
          <w:sz w:val="22"/>
          <w:szCs w:val="22"/>
        </w:rPr>
        <w:t>a vedlejší výkony nutné</w:t>
      </w:r>
      <w:r w:rsidR="001670CA" w:rsidRPr="00B44468">
        <w:rPr>
          <w:rFonts w:ascii="Calibri" w:hAnsi="Calibri"/>
          <w:sz w:val="22"/>
          <w:szCs w:val="22"/>
        </w:rPr>
        <w:t xml:space="preserve"> k</w:t>
      </w:r>
      <w:r w:rsidR="00333436" w:rsidRPr="00B44468">
        <w:rPr>
          <w:rFonts w:ascii="Calibri" w:hAnsi="Calibri"/>
          <w:sz w:val="22"/>
          <w:szCs w:val="22"/>
        </w:rPr>
        <w:t xml:space="preserve"> řádnému </w:t>
      </w:r>
      <w:r w:rsidR="006F5A15" w:rsidRPr="00B44468">
        <w:rPr>
          <w:rFonts w:ascii="Calibri" w:hAnsi="Calibri"/>
          <w:sz w:val="22"/>
          <w:szCs w:val="22"/>
        </w:rPr>
        <w:t>poskyto</w:t>
      </w:r>
      <w:r w:rsidR="000253FA" w:rsidRPr="00B44468">
        <w:rPr>
          <w:rFonts w:ascii="Calibri" w:hAnsi="Calibri"/>
          <w:sz w:val="22"/>
          <w:szCs w:val="22"/>
        </w:rPr>
        <w:t>vání služeb</w:t>
      </w:r>
      <w:r w:rsidR="0058629C" w:rsidRPr="00B44468">
        <w:rPr>
          <w:rFonts w:ascii="Calibri" w:hAnsi="Calibri"/>
          <w:sz w:val="22"/>
          <w:szCs w:val="22"/>
        </w:rPr>
        <w:t xml:space="preserve"> </w:t>
      </w:r>
      <w:r w:rsidR="0091601C" w:rsidRPr="00B44468">
        <w:rPr>
          <w:rFonts w:ascii="Calibri" w:hAnsi="Calibri"/>
          <w:sz w:val="22"/>
          <w:szCs w:val="22"/>
        </w:rPr>
        <w:t>a nelze j</w:t>
      </w:r>
      <w:r>
        <w:rPr>
          <w:rFonts w:ascii="Calibri" w:hAnsi="Calibri"/>
          <w:sz w:val="22"/>
          <w:szCs w:val="22"/>
        </w:rPr>
        <w:t xml:space="preserve">e </w:t>
      </w:r>
      <w:r w:rsidR="0091601C" w:rsidRPr="00B44468">
        <w:rPr>
          <w:rFonts w:ascii="Calibri" w:hAnsi="Calibri"/>
          <w:sz w:val="22"/>
          <w:szCs w:val="22"/>
        </w:rPr>
        <w:t>zvýšit ani pod vlivem změny cen vs</w:t>
      </w:r>
      <w:r w:rsidR="0058629C" w:rsidRPr="00B44468">
        <w:rPr>
          <w:rFonts w:ascii="Calibri" w:hAnsi="Calibri"/>
          <w:sz w:val="22"/>
          <w:szCs w:val="22"/>
        </w:rPr>
        <w:t>tupů</w:t>
      </w:r>
      <w:r w:rsidR="0091601C" w:rsidRPr="00B44468">
        <w:rPr>
          <w:rFonts w:ascii="Calibri" w:hAnsi="Calibri"/>
          <w:sz w:val="22"/>
          <w:szCs w:val="22"/>
        </w:rPr>
        <w:t xml:space="preserve"> nebo jiných vnějších podmínek.</w:t>
      </w:r>
    </w:p>
    <w:p w14:paraId="15EB6CC3" w14:textId="77777777" w:rsidR="009454F0" w:rsidRPr="00B44468" w:rsidRDefault="000253FA" w:rsidP="00A435D6">
      <w:pPr>
        <w:pStyle w:val="Zkladntext3"/>
        <w:numPr>
          <w:ilvl w:val="0"/>
          <w:numId w:val="44"/>
        </w:numPr>
        <w:tabs>
          <w:tab w:val="left" w:pos="709"/>
        </w:tabs>
        <w:spacing w:after="0" w:line="20" w:lineRule="atLeast"/>
        <w:rPr>
          <w:rFonts w:ascii="Calibri" w:hAnsi="Calibri"/>
          <w:sz w:val="22"/>
          <w:szCs w:val="22"/>
        </w:rPr>
      </w:pPr>
      <w:r w:rsidRPr="00B44468">
        <w:rPr>
          <w:rFonts w:ascii="Calibri" w:hAnsi="Calibri"/>
          <w:sz w:val="22"/>
          <w:szCs w:val="22"/>
        </w:rPr>
        <w:t xml:space="preserve">Ke změně ceny může dojít pouze v případě dodatečných změn v rozsahu </w:t>
      </w:r>
      <w:r w:rsidR="00D14669" w:rsidRPr="00B44468">
        <w:rPr>
          <w:rFonts w:ascii="Calibri" w:hAnsi="Calibri"/>
          <w:sz w:val="22"/>
          <w:szCs w:val="22"/>
        </w:rPr>
        <w:t>poskytovaných služeb</w:t>
      </w:r>
      <w:r w:rsidRPr="00B44468">
        <w:rPr>
          <w:rFonts w:ascii="Calibri" w:hAnsi="Calibri"/>
          <w:sz w:val="22"/>
          <w:szCs w:val="22"/>
        </w:rPr>
        <w:t xml:space="preserve"> odsouhlasených oběma smluvními stranami nebo pokud v průběhu </w:t>
      </w:r>
      <w:r w:rsidR="00CE5BC0" w:rsidRPr="00B44468">
        <w:rPr>
          <w:rFonts w:ascii="Calibri" w:hAnsi="Calibri"/>
          <w:sz w:val="22"/>
          <w:szCs w:val="22"/>
        </w:rPr>
        <w:t>poskytované služby</w:t>
      </w:r>
      <w:r w:rsidRPr="00B44468">
        <w:rPr>
          <w:rFonts w:ascii="Calibri" w:hAnsi="Calibri"/>
          <w:sz w:val="22"/>
          <w:szCs w:val="22"/>
        </w:rPr>
        <w:t xml:space="preserve"> dojde ke změně sazeb daně z přidané hodnoty.</w:t>
      </w:r>
    </w:p>
    <w:p w14:paraId="03B83522" w14:textId="77777777" w:rsidR="004201ED" w:rsidRPr="00F27EF5" w:rsidRDefault="004201ED" w:rsidP="00E441F9">
      <w:pPr>
        <w:rPr>
          <w:rFonts w:asciiTheme="minorHAnsi" w:hAnsiTheme="minorHAnsi"/>
          <w:b/>
          <w:sz w:val="22"/>
        </w:rPr>
      </w:pPr>
    </w:p>
    <w:p w14:paraId="4CDB1DFC" w14:textId="77777777" w:rsidR="004201ED" w:rsidRPr="00F27EF5" w:rsidRDefault="004201ED" w:rsidP="00E92F62">
      <w:pPr>
        <w:jc w:val="center"/>
        <w:rPr>
          <w:rFonts w:asciiTheme="minorHAnsi" w:hAnsiTheme="minorHAnsi"/>
          <w:b/>
          <w:sz w:val="22"/>
        </w:rPr>
      </w:pPr>
    </w:p>
    <w:p w14:paraId="0D1A3513" w14:textId="77777777" w:rsidR="00E92F62" w:rsidRPr="00F27EF5" w:rsidRDefault="00E92F62" w:rsidP="002A6B01">
      <w:pPr>
        <w:pStyle w:val="nadpisvesmlouvch"/>
        <w:numPr>
          <w:ilvl w:val="0"/>
          <w:numId w:val="5"/>
        </w:numPr>
      </w:pPr>
    </w:p>
    <w:p w14:paraId="4172DC4A" w14:textId="77777777" w:rsidR="00E92F62" w:rsidRDefault="000526C8" w:rsidP="002F5E72">
      <w:pPr>
        <w:pStyle w:val="nadpisvesmlouvch"/>
      </w:pPr>
      <w:r>
        <w:t>Platební podmínky</w:t>
      </w:r>
    </w:p>
    <w:p w14:paraId="6E79DA2C" w14:textId="77777777" w:rsidR="00EC369B" w:rsidRPr="00F27EF5" w:rsidRDefault="00EC369B" w:rsidP="002F5E72">
      <w:pPr>
        <w:pStyle w:val="nadpisvesmlouvch"/>
      </w:pPr>
    </w:p>
    <w:p w14:paraId="53B3BB46" w14:textId="77777777" w:rsidR="003220BD" w:rsidRPr="00B44468" w:rsidRDefault="003220BD" w:rsidP="002A6B01">
      <w:pPr>
        <w:pStyle w:val="Zkladntext3"/>
        <w:numPr>
          <w:ilvl w:val="0"/>
          <w:numId w:val="10"/>
        </w:numPr>
        <w:tabs>
          <w:tab w:val="left" w:pos="709"/>
        </w:tabs>
        <w:spacing w:after="0" w:line="20" w:lineRule="atLeast"/>
        <w:rPr>
          <w:rFonts w:ascii="Calibri" w:hAnsi="Calibri"/>
          <w:sz w:val="22"/>
          <w:szCs w:val="22"/>
        </w:rPr>
      </w:pPr>
      <w:r w:rsidRPr="00B44468">
        <w:rPr>
          <w:rFonts w:ascii="Calibri" w:hAnsi="Calibri"/>
          <w:sz w:val="22"/>
          <w:szCs w:val="22"/>
        </w:rPr>
        <w:t xml:space="preserve">Objednatel uhradí smluvní </w:t>
      </w:r>
      <w:r w:rsidR="00E16281">
        <w:rPr>
          <w:rFonts w:ascii="Calibri" w:hAnsi="Calibri"/>
          <w:sz w:val="22"/>
          <w:szCs w:val="22"/>
        </w:rPr>
        <w:t xml:space="preserve">cenu </w:t>
      </w:r>
      <w:r w:rsidRPr="00B44468">
        <w:rPr>
          <w:rFonts w:ascii="Calibri" w:hAnsi="Calibri"/>
          <w:sz w:val="22"/>
          <w:szCs w:val="22"/>
        </w:rPr>
        <w:t xml:space="preserve">postupně, placením </w:t>
      </w:r>
      <w:bookmarkStart w:id="2" w:name="_Hlk62804180"/>
      <w:r w:rsidRPr="00B44468">
        <w:rPr>
          <w:rFonts w:ascii="Calibri" w:hAnsi="Calibri"/>
          <w:sz w:val="22"/>
          <w:szCs w:val="22"/>
        </w:rPr>
        <w:t xml:space="preserve">skutečně a řádně provedených služeb </w:t>
      </w:r>
      <w:bookmarkEnd w:id="2"/>
      <w:r w:rsidRPr="00B44468">
        <w:rPr>
          <w:rFonts w:ascii="Calibri" w:hAnsi="Calibri"/>
          <w:sz w:val="22"/>
          <w:szCs w:val="22"/>
        </w:rPr>
        <w:t xml:space="preserve">v jednotlivých měsících, na základě soupisu skutečně provedených služeb potvrzeného oběma smluvními stranami. </w:t>
      </w:r>
    </w:p>
    <w:p w14:paraId="31245ED9" w14:textId="3181CE36" w:rsidR="001D54AA" w:rsidRPr="002E6541" w:rsidRDefault="001D54AA" w:rsidP="001D54AA">
      <w:pPr>
        <w:pStyle w:val="Seznam0"/>
        <w:numPr>
          <w:ilvl w:val="0"/>
          <w:numId w:val="10"/>
        </w:numPr>
        <w:rPr>
          <w:rFonts w:ascii="Calibri" w:hAnsi="Calibri"/>
          <w:sz w:val="22"/>
        </w:rPr>
      </w:pPr>
      <w:r w:rsidRPr="002E6541">
        <w:rPr>
          <w:rFonts w:ascii="Calibri" w:hAnsi="Calibri"/>
          <w:sz w:val="22"/>
        </w:rPr>
        <w:t xml:space="preserve">Faktura je daňovým dokladem a musí být vystavena </w:t>
      </w:r>
      <w:r>
        <w:rPr>
          <w:rFonts w:ascii="Calibri" w:hAnsi="Calibri"/>
          <w:sz w:val="22"/>
        </w:rPr>
        <w:t>v souladu s</w:t>
      </w:r>
      <w:r w:rsidRPr="002E6541">
        <w:rPr>
          <w:rFonts w:ascii="Calibri" w:hAnsi="Calibri"/>
          <w:sz w:val="22"/>
        </w:rPr>
        <w:t xml:space="preserve"> §</w:t>
      </w:r>
      <w:r>
        <w:rPr>
          <w:rFonts w:ascii="Calibri" w:hAnsi="Calibri"/>
          <w:sz w:val="22"/>
        </w:rPr>
        <w:t xml:space="preserve"> </w:t>
      </w:r>
      <w:r w:rsidRPr="002E6541">
        <w:rPr>
          <w:rFonts w:ascii="Calibri" w:hAnsi="Calibri"/>
          <w:sz w:val="22"/>
        </w:rPr>
        <w:t xml:space="preserve">28 zákona č. 235/2004 Sb., </w:t>
      </w:r>
      <w:r>
        <w:rPr>
          <w:rFonts w:ascii="Calibri" w:hAnsi="Calibri"/>
          <w:sz w:val="22"/>
        </w:rPr>
        <w:t>o </w:t>
      </w:r>
      <w:r w:rsidRPr="002E6541">
        <w:rPr>
          <w:rFonts w:ascii="Calibri" w:hAnsi="Calibri"/>
          <w:sz w:val="22"/>
        </w:rPr>
        <w:t xml:space="preserve">dani z přidané hodnoty, ve znění pozdějších předpisů. </w:t>
      </w:r>
      <w:r w:rsidR="000E6C95">
        <w:rPr>
          <w:rFonts w:ascii="Calibri" w:hAnsi="Calibri"/>
          <w:sz w:val="22"/>
        </w:rPr>
        <w:t>Poskytovatel</w:t>
      </w:r>
      <w:r w:rsidRPr="002E6541">
        <w:rPr>
          <w:rFonts w:ascii="Calibri" w:hAnsi="Calibri"/>
          <w:sz w:val="22"/>
        </w:rPr>
        <w:t xml:space="preserve"> se zavazuje dodat fakturu objednateli na </w:t>
      </w:r>
      <w:r w:rsidR="00294F74">
        <w:rPr>
          <w:rFonts w:ascii="Calibri" w:hAnsi="Calibri"/>
          <w:sz w:val="22"/>
        </w:rPr>
        <w:t xml:space="preserve">email: </w:t>
      </w:r>
      <w:hyperlink r:id="rId8" w:history="1">
        <w:r w:rsidR="00294F74" w:rsidRPr="009D421F">
          <w:rPr>
            <w:rStyle w:val="Hypertextovodkaz"/>
            <w:rFonts w:ascii="Calibri" w:hAnsi="Calibri"/>
            <w:sz w:val="22"/>
          </w:rPr>
          <w:t>uctarna@bkom.cz</w:t>
        </w:r>
      </w:hyperlink>
      <w:r w:rsidR="00294F74">
        <w:rPr>
          <w:rFonts w:ascii="Calibri" w:hAnsi="Calibri"/>
          <w:sz w:val="22"/>
        </w:rPr>
        <w:t xml:space="preserve"> nebo na </w:t>
      </w:r>
      <w:r w:rsidRPr="002E6541">
        <w:rPr>
          <w:rFonts w:ascii="Calibri" w:hAnsi="Calibri"/>
          <w:sz w:val="22"/>
        </w:rPr>
        <w:t>adresu společnosti Brněnské komunikace a.s., Renneská tří</w:t>
      </w:r>
      <w:r>
        <w:rPr>
          <w:rFonts w:ascii="Calibri" w:hAnsi="Calibri"/>
          <w:sz w:val="22"/>
        </w:rPr>
        <w:t>da 787/1a, 639 </w:t>
      </w:r>
      <w:r w:rsidRPr="002E6541">
        <w:rPr>
          <w:rFonts w:ascii="Calibri" w:hAnsi="Calibri"/>
          <w:sz w:val="22"/>
        </w:rPr>
        <w:t>00 Brno – Štýřice.</w:t>
      </w:r>
    </w:p>
    <w:p w14:paraId="5B576C51" w14:textId="77777777" w:rsidR="00B6419A" w:rsidRPr="00B44468" w:rsidRDefault="00B6419A" w:rsidP="002A6B01">
      <w:pPr>
        <w:pStyle w:val="Zkladntext3"/>
        <w:numPr>
          <w:ilvl w:val="0"/>
          <w:numId w:val="10"/>
        </w:numPr>
        <w:tabs>
          <w:tab w:val="left" w:pos="709"/>
        </w:tabs>
        <w:spacing w:after="0" w:line="20" w:lineRule="atLeast"/>
        <w:rPr>
          <w:rFonts w:ascii="Calibri" w:hAnsi="Calibri"/>
          <w:sz w:val="22"/>
          <w:szCs w:val="22"/>
        </w:rPr>
      </w:pPr>
      <w:r w:rsidRPr="00B44468">
        <w:rPr>
          <w:rFonts w:ascii="Calibri" w:hAnsi="Calibri"/>
          <w:sz w:val="22"/>
          <w:szCs w:val="22"/>
        </w:rPr>
        <w:t>Poskytovatel se zavazuje na daňovém dokladu pro platbu ceny služeb uvádět pouze bankovní účet, který určil správci daně ke zveřejnění v registru plátců a identifikovaných osob. Poskytovatel a objednatel se dohodli, že pokud bude na daňovém dokladu uveden jiný bankovní účet než ten, který je zveřejněn správcem daně v registru plátců a identifikovaných osob, objednatel je oprávněn provést úhradu daňového dokladu na tento účet zveřejněn</w:t>
      </w:r>
      <w:r w:rsidR="001D54AA">
        <w:rPr>
          <w:rFonts w:ascii="Calibri" w:hAnsi="Calibri"/>
          <w:sz w:val="22"/>
          <w:szCs w:val="22"/>
        </w:rPr>
        <w:t>ý podle zákona</w:t>
      </w:r>
      <w:r w:rsidR="00AA5E0B" w:rsidRPr="00B44468">
        <w:rPr>
          <w:rFonts w:ascii="Calibri" w:hAnsi="Calibri"/>
          <w:sz w:val="22"/>
          <w:szCs w:val="22"/>
        </w:rPr>
        <w:t xml:space="preserve"> č. 235/2004 Sb., o </w:t>
      </w:r>
      <w:r w:rsidRPr="00B44468">
        <w:rPr>
          <w:rFonts w:ascii="Calibri" w:hAnsi="Calibri"/>
          <w:sz w:val="22"/>
          <w:szCs w:val="22"/>
        </w:rPr>
        <w:t>dani z přidané hodnoty</w:t>
      </w:r>
      <w:r w:rsidR="00262FEB">
        <w:rPr>
          <w:rFonts w:ascii="Calibri" w:hAnsi="Calibri"/>
          <w:sz w:val="22"/>
          <w:szCs w:val="22"/>
        </w:rPr>
        <w:t>,</w:t>
      </w:r>
      <w:r w:rsidRPr="00B44468">
        <w:rPr>
          <w:rFonts w:ascii="Calibri" w:hAnsi="Calibri"/>
          <w:sz w:val="22"/>
          <w:szCs w:val="22"/>
        </w:rPr>
        <w:t xml:space="preserve"> </w:t>
      </w:r>
      <w:r w:rsidR="001D54AA">
        <w:rPr>
          <w:rFonts w:ascii="Calibri" w:hAnsi="Calibri"/>
          <w:sz w:val="22"/>
          <w:szCs w:val="22"/>
        </w:rPr>
        <w:t xml:space="preserve">ve znění pozdějších předpisů, </w:t>
      </w:r>
      <w:r w:rsidRPr="00B44468">
        <w:rPr>
          <w:rFonts w:ascii="Calibri" w:hAnsi="Calibri"/>
          <w:sz w:val="22"/>
          <w:szCs w:val="22"/>
        </w:rPr>
        <w:t>a nebude tak v prodlení s úhradou ceny služeb. Pokud by objednateli vzniklo ručení v souvislosti s neplněním povinnosti poskytovatele vyplývající</w:t>
      </w:r>
      <w:r w:rsidR="00AA5E0B" w:rsidRPr="00B44468">
        <w:rPr>
          <w:rFonts w:ascii="Calibri" w:hAnsi="Calibri"/>
          <w:sz w:val="22"/>
          <w:szCs w:val="22"/>
        </w:rPr>
        <w:t>ch ze zákona č. 235/2004 Sb., o </w:t>
      </w:r>
      <w:r w:rsidRPr="00B44468">
        <w:rPr>
          <w:rFonts w:ascii="Calibri" w:hAnsi="Calibri"/>
          <w:sz w:val="22"/>
          <w:szCs w:val="22"/>
        </w:rPr>
        <w:t xml:space="preserve">dani z přidané hodnoty, </w:t>
      </w:r>
      <w:r w:rsidR="001D54AA">
        <w:rPr>
          <w:rFonts w:ascii="Calibri" w:hAnsi="Calibri"/>
          <w:sz w:val="22"/>
          <w:szCs w:val="22"/>
        </w:rPr>
        <w:t xml:space="preserve">ve znění pozdějších předpisů, </w:t>
      </w:r>
      <w:r w:rsidRPr="00B44468">
        <w:rPr>
          <w:rFonts w:ascii="Calibri" w:hAnsi="Calibri"/>
          <w:sz w:val="22"/>
          <w:szCs w:val="22"/>
        </w:rPr>
        <w:t xml:space="preserve">má objednatel nárok na náhradu všeho, co za poskytovatele v souvislosti s tímto ručením plnil. </w:t>
      </w:r>
    </w:p>
    <w:p w14:paraId="43E35630" w14:textId="77777777" w:rsidR="009454F0" w:rsidRPr="00B44468" w:rsidRDefault="00E92F62" w:rsidP="002A6B01">
      <w:pPr>
        <w:pStyle w:val="Zkladntext3"/>
        <w:numPr>
          <w:ilvl w:val="0"/>
          <w:numId w:val="10"/>
        </w:numPr>
        <w:tabs>
          <w:tab w:val="left" w:pos="709"/>
        </w:tabs>
        <w:spacing w:after="0" w:line="20" w:lineRule="atLeast"/>
        <w:rPr>
          <w:rFonts w:ascii="Calibri" w:hAnsi="Calibri"/>
          <w:sz w:val="22"/>
          <w:szCs w:val="22"/>
        </w:rPr>
      </w:pPr>
      <w:r w:rsidRPr="00B44468">
        <w:rPr>
          <w:rFonts w:ascii="Calibri" w:hAnsi="Calibri"/>
          <w:sz w:val="22"/>
          <w:szCs w:val="22"/>
        </w:rPr>
        <w:t xml:space="preserve">Objednatel je oprávněn vrátit fakturu </w:t>
      </w:r>
      <w:r w:rsidR="003F4926" w:rsidRPr="00B44468">
        <w:rPr>
          <w:rFonts w:ascii="Calibri" w:hAnsi="Calibri"/>
          <w:sz w:val="22"/>
          <w:szCs w:val="22"/>
        </w:rPr>
        <w:t>poskytovatel</w:t>
      </w:r>
      <w:r w:rsidRPr="00B44468">
        <w:rPr>
          <w:rFonts w:ascii="Calibri" w:hAnsi="Calibri"/>
          <w:sz w:val="22"/>
          <w:szCs w:val="22"/>
        </w:rPr>
        <w:t xml:space="preserve">i až do data její splatnosti, jestliže obsahuje neúplné nebo nepravdivé údaje. </w:t>
      </w:r>
      <w:r w:rsidR="008127D9" w:rsidRPr="00B44468">
        <w:rPr>
          <w:rFonts w:ascii="Calibri" w:hAnsi="Calibri"/>
          <w:sz w:val="22"/>
          <w:szCs w:val="22"/>
        </w:rPr>
        <w:t>Při nezaplacení takto nesprávně vystavené a doručené faktury není objednatel v prodlení se zaplacení</w:t>
      </w:r>
      <w:r w:rsidR="003D34E8">
        <w:rPr>
          <w:rFonts w:ascii="Calibri" w:hAnsi="Calibri"/>
          <w:sz w:val="22"/>
          <w:szCs w:val="22"/>
        </w:rPr>
        <w:t>m</w:t>
      </w:r>
      <w:r w:rsidR="008127D9" w:rsidRPr="00B44468">
        <w:rPr>
          <w:rFonts w:ascii="Calibri" w:hAnsi="Calibri"/>
          <w:sz w:val="22"/>
          <w:szCs w:val="22"/>
        </w:rPr>
        <w:t xml:space="preserve">. </w:t>
      </w:r>
      <w:r w:rsidR="003F4926" w:rsidRPr="00B44468">
        <w:rPr>
          <w:rFonts w:ascii="Calibri" w:hAnsi="Calibri"/>
          <w:sz w:val="22"/>
          <w:szCs w:val="22"/>
        </w:rPr>
        <w:t>Poskytovatel</w:t>
      </w:r>
      <w:r w:rsidRPr="00B44468">
        <w:rPr>
          <w:rFonts w:ascii="Calibri" w:hAnsi="Calibri"/>
          <w:sz w:val="22"/>
          <w:szCs w:val="22"/>
        </w:rPr>
        <w:t xml:space="preserve"> je povinen fakturu řádně opravit a doručit ji objednateli </w:t>
      </w:r>
      <w:r w:rsidR="009454F0" w:rsidRPr="00B44468">
        <w:rPr>
          <w:rFonts w:ascii="Calibri" w:hAnsi="Calibri"/>
          <w:sz w:val="22"/>
          <w:szCs w:val="22"/>
        </w:rPr>
        <w:t>s novou lhůtou splatnosti.</w:t>
      </w:r>
    </w:p>
    <w:p w14:paraId="036E4576" w14:textId="77777777" w:rsidR="00E92F62" w:rsidRPr="00B44468" w:rsidRDefault="002D0766" w:rsidP="002A6B01">
      <w:pPr>
        <w:pStyle w:val="Zkladntext3"/>
        <w:numPr>
          <w:ilvl w:val="0"/>
          <w:numId w:val="10"/>
        </w:numPr>
        <w:tabs>
          <w:tab w:val="left" w:pos="709"/>
        </w:tabs>
        <w:spacing w:after="0" w:line="20" w:lineRule="atLeast"/>
        <w:rPr>
          <w:rFonts w:ascii="Calibri" w:hAnsi="Calibri"/>
          <w:sz w:val="22"/>
          <w:szCs w:val="22"/>
        </w:rPr>
      </w:pPr>
      <w:r w:rsidRPr="00B44468">
        <w:rPr>
          <w:rFonts w:ascii="Calibri" w:hAnsi="Calibri"/>
          <w:sz w:val="22"/>
          <w:szCs w:val="22"/>
        </w:rPr>
        <w:t>Každá f</w:t>
      </w:r>
      <w:r w:rsidR="00E92F62" w:rsidRPr="00B44468">
        <w:rPr>
          <w:rFonts w:ascii="Calibri" w:hAnsi="Calibri"/>
          <w:sz w:val="22"/>
          <w:szCs w:val="22"/>
        </w:rPr>
        <w:t>aktura je splatná do 30 dnů od jejího doručení objednateli.</w:t>
      </w:r>
    </w:p>
    <w:p w14:paraId="386B6110" w14:textId="4DAF51DB" w:rsidR="0001529B" w:rsidRDefault="0001529B" w:rsidP="0001529B">
      <w:pPr>
        <w:pStyle w:val="Seznam0"/>
        <w:numPr>
          <w:ilvl w:val="0"/>
          <w:numId w:val="10"/>
        </w:numPr>
        <w:rPr>
          <w:rFonts w:ascii="Calibri" w:hAnsi="Calibri"/>
          <w:sz w:val="22"/>
          <w:szCs w:val="22"/>
        </w:rPr>
      </w:pPr>
      <w:r>
        <w:rPr>
          <w:rFonts w:ascii="Calibri" w:hAnsi="Calibri"/>
          <w:sz w:val="22"/>
          <w:szCs w:val="22"/>
        </w:rPr>
        <w:t>Poskytovatel</w:t>
      </w:r>
      <w:r w:rsidRPr="00D12CE4">
        <w:rPr>
          <w:rFonts w:ascii="Calibri" w:hAnsi="Calibri"/>
          <w:sz w:val="22"/>
          <w:szCs w:val="22"/>
        </w:rPr>
        <w:t xml:space="preserve"> </w:t>
      </w:r>
      <w:r>
        <w:rPr>
          <w:rFonts w:ascii="Calibri" w:hAnsi="Calibri"/>
          <w:sz w:val="22"/>
          <w:szCs w:val="22"/>
        </w:rPr>
        <w:t>je povinen</w:t>
      </w:r>
      <w:r w:rsidRPr="00D12CE4">
        <w:rPr>
          <w:rFonts w:ascii="Calibri" w:hAnsi="Calibri"/>
          <w:sz w:val="22"/>
          <w:szCs w:val="22"/>
        </w:rPr>
        <w:t xml:space="preserve"> uvádět na všech daňových dokladech (fakturách) číslo</w:t>
      </w:r>
      <w:r>
        <w:rPr>
          <w:rFonts w:ascii="Calibri" w:hAnsi="Calibri"/>
          <w:sz w:val="22"/>
          <w:szCs w:val="22"/>
        </w:rPr>
        <w:t xml:space="preserve"> objednávky, číslo</w:t>
      </w:r>
      <w:r w:rsidRPr="00D12CE4">
        <w:rPr>
          <w:rFonts w:ascii="Calibri" w:hAnsi="Calibri"/>
          <w:sz w:val="22"/>
          <w:szCs w:val="22"/>
        </w:rPr>
        <w:t xml:space="preserve"> </w:t>
      </w:r>
      <w:r w:rsidR="005428DE">
        <w:rPr>
          <w:rFonts w:asciiTheme="minorHAnsi" w:hAnsiTheme="minorHAnsi"/>
          <w:sz w:val="22"/>
        </w:rPr>
        <w:t xml:space="preserve">dohody </w:t>
      </w:r>
      <w:r w:rsidRPr="00D12CE4">
        <w:rPr>
          <w:rFonts w:ascii="Calibri" w:hAnsi="Calibri"/>
          <w:sz w:val="22"/>
          <w:szCs w:val="22"/>
        </w:rPr>
        <w:t>objednatele</w:t>
      </w:r>
      <w:r>
        <w:rPr>
          <w:rFonts w:ascii="Calibri" w:hAnsi="Calibri"/>
          <w:sz w:val="22"/>
          <w:szCs w:val="22"/>
        </w:rPr>
        <w:t xml:space="preserve"> </w:t>
      </w:r>
      <w:r w:rsidRPr="00867154">
        <w:rPr>
          <w:rFonts w:asciiTheme="minorHAnsi" w:hAnsiTheme="minorHAnsi"/>
          <w:sz w:val="22"/>
          <w:szCs w:val="22"/>
        </w:rPr>
        <w:t>a číselný kód Klasifikace produkce (CZ-CPA)</w:t>
      </w:r>
      <w:r w:rsidRPr="00D12CE4">
        <w:rPr>
          <w:rFonts w:ascii="Calibri" w:hAnsi="Calibri"/>
          <w:sz w:val="22"/>
          <w:szCs w:val="22"/>
        </w:rPr>
        <w:t>.</w:t>
      </w:r>
    </w:p>
    <w:p w14:paraId="0A776833" w14:textId="77777777" w:rsidR="001F2144" w:rsidRDefault="001F2144" w:rsidP="0001529B">
      <w:pPr>
        <w:pStyle w:val="Seznam0"/>
        <w:numPr>
          <w:ilvl w:val="0"/>
          <w:numId w:val="10"/>
        </w:numPr>
        <w:rPr>
          <w:rFonts w:ascii="Calibri" w:hAnsi="Calibri"/>
          <w:sz w:val="22"/>
          <w:szCs w:val="22"/>
        </w:rPr>
      </w:pPr>
      <w:r>
        <w:rPr>
          <w:rFonts w:ascii="Calibri" w:hAnsi="Calibri"/>
          <w:sz w:val="22"/>
          <w:szCs w:val="22"/>
        </w:rPr>
        <w:t xml:space="preserve">Zálohové platby se nesjednávají. </w:t>
      </w:r>
    </w:p>
    <w:p w14:paraId="21E527A6" w14:textId="77777777" w:rsidR="005C5181" w:rsidRPr="00D12CE4" w:rsidRDefault="005C5181" w:rsidP="005C5181">
      <w:pPr>
        <w:pStyle w:val="Seznam0"/>
        <w:ind w:left="369"/>
        <w:rPr>
          <w:rFonts w:ascii="Calibri" w:hAnsi="Calibri"/>
          <w:sz w:val="22"/>
          <w:szCs w:val="22"/>
        </w:rPr>
      </w:pPr>
    </w:p>
    <w:p w14:paraId="6F2ECAD7" w14:textId="77777777" w:rsidR="004201ED" w:rsidRDefault="004201ED" w:rsidP="008E0CDC">
      <w:pPr>
        <w:jc w:val="center"/>
        <w:rPr>
          <w:rFonts w:asciiTheme="minorHAnsi" w:hAnsiTheme="minorHAnsi"/>
          <w:b/>
          <w:sz w:val="22"/>
        </w:rPr>
      </w:pPr>
    </w:p>
    <w:p w14:paraId="2747FC23" w14:textId="77777777" w:rsidR="00EE5C6B" w:rsidRDefault="00EE5C6B" w:rsidP="008E0CDC">
      <w:pPr>
        <w:jc w:val="center"/>
        <w:rPr>
          <w:rFonts w:asciiTheme="minorHAnsi" w:hAnsiTheme="minorHAnsi"/>
          <w:b/>
          <w:sz w:val="22"/>
        </w:rPr>
      </w:pPr>
    </w:p>
    <w:p w14:paraId="1D439663" w14:textId="77777777" w:rsidR="00EE5C6B" w:rsidRPr="00F27EF5" w:rsidRDefault="00EE5C6B" w:rsidP="008E0CDC">
      <w:pPr>
        <w:jc w:val="center"/>
        <w:rPr>
          <w:rFonts w:asciiTheme="minorHAnsi" w:hAnsiTheme="minorHAnsi"/>
          <w:b/>
          <w:sz w:val="22"/>
        </w:rPr>
      </w:pPr>
    </w:p>
    <w:p w14:paraId="71289B81" w14:textId="77777777" w:rsidR="00036B80" w:rsidRPr="00036B80" w:rsidRDefault="00036B80" w:rsidP="00036B80">
      <w:pPr>
        <w:jc w:val="center"/>
        <w:rPr>
          <w:rFonts w:ascii="Calibri" w:hAnsi="Calibri"/>
          <w:b/>
          <w:sz w:val="22"/>
        </w:rPr>
      </w:pPr>
      <w:r w:rsidRPr="00036B80">
        <w:rPr>
          <w:rFonts w:ascii="Calibri" w:hAnsi="Calibri"/>
          <w:b/>
          <w:sz w:val="22"/>
        </w:rPr>
        <w:t>VI.</w:t>
      </w:r>
    </w:p>
    <w:p w14:paraId="3DE29861" w14:textId="77777777" w:rsidR="00036B80" w:rsidRDefault="00036B80" w:rsidP="00036B80">
      <w:pPr>
        <w:jc w:val="center"/>
        <w:rPr>
          <w:rFonts w:ascii="Calibri" w:hAnsi="Calibri"/>
          <w:b/>
          <w:sz w:val="22"/>
        </w:rPr>
      </w:pPr>
      <w:r w:rsidRPr="004F515E">
        <w:rPr>
          <w:rFonts w:ascii="Calibri" w:hAnsi="Calibri"/>
          <w:b/>
          <w:sz w:val="22"/>
        </w:rPr>
        <w:t>Další povinnosti smluvních stran</w:t>
      </w:r>
    </w:p>
    <w:p w14:paraId="38FC8619" w14:textId="77777777" w:rsidR="00036B80" w:rsidRPr="004F515E" w:rsidRDefault="00036B80" w:rsidP="00036B80">
      <w:pPr>
        <w:jc w:val="center"/>
        <w:rPr>
          <w:rFonts w:ascii="Calibri" w:hAnsi="Calibri"/>
          <w:b/>
          <w:sz w:val="22"/>
        </w:rPr>
      </w:pPr>
    </w:p>
    <w:p w14:paraId="4AB14426" w14:textId="77777777" w:rsidR="00036B80" w:rsidRPr="004057A7" w:rsidRDefault="00036B80" w:rsidP="00036B80">
      <w:pPr>
        <w:pStyle w:val="Seznam0"/>
        <w:numPr>
          <w:ilvl w:val="0"/>
          <w:numId w:val="31"/>
        </w:numPr>
        <w:rPr>
          <w:rFonts w:asciiTheme="minorHAnsi" w:hAnsiTheme="minorHAnsi" w:cstheme="minorHAnsi"/>
          <w:sz w:val="22"/>
        </w:rPr>
      </w:pPr>
      <w:bookmarkStart w:id="3" w:name="_Hlk62802336"/>
      <w:r w:rsidRPr="004057A7">
        <w:rPr>
          <w:rFonts w:asciiTheme="minorHAnsi" w:hAnsiTheme="minorHAnsi" w:cstheme="minorHAnsi"/>
          <w:sz w:val="22"/>
        </w:rPr>
        <w:t>Poskytovatel je povinen dodržovat právní a technické podmínky vyplývající ze závazných platných právních předpisů, vyhlášek a norem.</w:t>
      </w:r>
    </w:p>
    <w:bookmarkEnd w:id="3"/>
    <w:p w14:paraId="0D904232" w14:textId="20CA98BC" w:rsidR="00036B80" w:rsidRPr="004057A7" w:rsidRDefault="00036B80" w:rsidP="00036B80">
      <w:pPr>
        <w:pStyle w:val="Seznam0"/>
        <w:numPr>
          <w:ilvl w:val="0"/>
          <w:numId w:val="31"/>
        </w:numPr>
        <w:rPr>
          <w:rFonts w:ascii="Calibri" w:hAnsi="Calibri"/>
          <w:sz w:val="22"/>
        </w:rPr>
      </w:pPr>
      <w:r w:rsidRPr="004057A7">
        <w:rPr>
          <w:rFonts w:ascii="Calibri" w:hAnsi="Calibri"/>
          <w:sz w:val="22"/>
        </w:rPr>
        <w:t xml:space="preserve">Poskytovatel je povinen zajistit autorskoprávní nezávadnost plnění. Pokud poskytovatel při plnění této </w:t>
      </w:r>
      <w:r w:rsidR="005428DE">
        <w:rPr>
          <w:rFonts w:asciiTheme="minorHAnsi" w:hAnsiTheme="minorHAnsi"/>
          <w:sz w:val="22"/>
        </w:rPr>
        <w:t xml:space="preserve">dohody </w:t>
      </w:r>
      <w:r w:rsidRPr="004057A7">
        <w:rPr>
          <w:rFonts w:ascii="Calibri" w:hAnsi="Calibri"/>
          <w:sz w:val="22"/>
        </w:rPr>
        <w:t xml:space="preserve">užije výsledek činnosti třetího subjektu chráněný právem průmyslového nebo jiného duševního vlastnictví, autorským právem apod., a uplatní-li oprávněná osoba z tohoto titulu své nároky vůči objednateli, poskytovatel provede na své náklady vypořádání majetkových důsledků a je odpovědný za jakoukoli </w:t>
      </w:r>
      <w:r w:rsidR="00042855">
        <w:rPr>
          <w:rFonts w:ascii="Calibri" w:hAnsi="Calibri"/>
          <w:sz w:val="22"/>
        </w:rPr>
        <w:t>újmu</w:t>
      </w:r>
      <w:r w:rsidR="00042855" w:rsidRPr="004057A7">
        <w:rPr>
          <w:rFonts w:ascii="Calibri" w:hAnsi="Calibri"/>
          <w:sz w:val="22"/>
        </w:rPr>
        <w:t xml:space="preserve"> </w:t>
      </w:r>
      <w:r w:rsidRPr="004057A7">
        <w:rPr>
          <w:rFonts w:ascii="Calibri" w:hAnsi="Calibri"/>
          <w:sz w:val="22"/>
        </w:rPr>
        <w:t>způsobenou objednateli.</w:t>
      </w:r>
    </w:p>
    <w:p w14:paraId="72482A37" w14:textId="77777777" w:rsidR="00036B80" w:rsidRPr="004F515E" w:rsidRDefault="00036B80" w:rsidP="00036B80">
      <w:pPr>
        <w:pStyle w:val="Seznam0"/>
        <w:ind w:left="709"/>
        <w:rPr>
          <w:rFonts w:ascii="Calibri" w:hAnsi="Calibri"/>
          <w:sz w:val="22"/>
        </w:rPr>
      </w:pPr>
    </w:p>
    <w:p w14:paraId="558866B5" w14:textId="77777777" w:rsidR="00036B80" w:rsidRPr="004F515E" w:rsidRDefault="00036B80" w:rsidP="00036B80">
      <w:pPr>
        <w:rPr>
          <w:rFonts w:ascii="Calibri" w:hAnsi="Calibri"/>
          <w:b/>
          <w:sz w:val="22"/>
        </w:rPr>
      </w:pPr>
    </w:p>
    <w:p w14:paraId="6CD908CA" w14:textId="77777777" w:rsidR="00036B80" w:rsidRPr="00036B80" w:rsidRDefault="00036B80" w:rsidP="00036B80">
      <w:pPr>
        <w:jc w:val="center"/>
        <w:rPr>
          <w:rFonts w:ascii="Calibri" w:hAnsi="Calibri"/>
          <w:b/>
          <w:sz w:val="22"/>
        </w:rPr>
      </w:pPr>
      <w:r>
        <w:rPr>
          <w:rFonts w:ascii="Calibri" w:hAnsi="Calibri"/>
          <w:b/>
          <w:sz w:val="22"/>
        </w:rPr>
        <w:t>VII.</w:t>
      </w:r>
    </w:p>
    <w:p w14:paraId="5D3321D2" w14:textId="77777777" w:rsidR="00036B80" w:rsidRDefault="00036B80" w:rsidP="00036B80">
      <w:pPr>
        <w:jc w:val="center"/>
        <w:rPr>
          <w:rFonts w:ascii="Calibri" w:hAnsi="Calibri"/>
          <w:b/>
          <w:sz w:val="22"/>
        </w:rPr>
      </w:pPr>
      <w:r w:rsidRPr="004F515E">
        <w:rPr>
          <w:rFonts w:ascii="Calibri" w:hAnsi="Calibri"/>
          <w:b/>
          <w:sz w:val="22"/>
        </w:rPr>
        <w:lastRenderedPageBreak/>
        <w:t xml:space="preserve">Předání a převzetí </w:t>
      </w:r>
      <w:r>
        <w:rPr>
          <w:rFonts w:ascii="Calibri" w:hAnsi="Calibri"/>
          <w:b/>
          <w:sz w:val="22"/>
        </w:rPr>
        <w:t>služby</w:t>
      </w:r>
    </w:p>
    <w:p w14:paraId="0DA5599F" w14:textId="77777777" w:rsidR="00036B80" w:rsidRPr="004F515E" w:rsidRDefault="00036B80" w:rsidP="00036B80">
      <w:pPr>
        <w:jc w:val="center"/>
        <w:rPr>
          <w:rFonts w:ascii="Calibri" w:hAnsi="Calibri"/>
          <w:b/>
          <w:sz w:val="22"/>
        </w:rPr>
      </w:pPr>
    </w:p>
    <w:p w14:paraId="1B6BE48F" w14:textId="53DEE8BB" w:rsidR="00036B80" w:rsidRPr="00A435D6" w:rsidRDefault="00036B80" w:rsidP="00036B80">
      <w:pPr>
        <w:pStyle w:val="Seznam0"/>
        <w:numPr>
          <w:ilvl w:val="0"/>
          <w:numId w:val="32"/>
        </w:numPr>
        <w:rPr>
          <w:rFonts w:ascii="Calibri" w:hAnsi="Calibri"/>
          <w:sz w:val="22"/>
        </w:rPr>
      </w:pPr>
      <w:r w:rsidRPr="00A435D6">
        <w:rPr>
          <w:rFonts w:ascii="Calibri" w:hAnsi="Calibri"/>
          <w:sz w:val="22"/>
        </w:rPr>
        <w:t>Předání a převzetí bude sepsáno a potvrzeno předávacím protokolem vyhotoveným</w:t>
      </w:r>
      <w:r w:rsidR="009A0717" w:rsidRPr="00A435D6">
        <w:rPr>
          <w:rFonts w:ascii="Calibri" w:hAnsi="Calibri"/>
          <w:sz w:val="22"/>
        </w:rPr>
        <w:t xml:space="preserve"> za </w:t>
      </w:r>
      <w:r w:rsidRPr="00A435D6">
        <w:rPr>
          <w:rFonts w:ascii="Calibri" w:hAnsi="Calibri"/>
          <w:sz w:val="22"/>
        </w:rPr>
        <w:t xml:space="preserve">součinnosti obou smluvních stran. </w:t>
      </w:r>
    </w:p>
    <w:p w14:paraId="152BF37B" w14:textId="6BF542E1" w:rsidR="00036B80" w:rsidRPr="00A435D6" w:rsidRDefault="00036B80" w:rsidP="00A435D6">
      <w:pPr>
        <w:pStyle w:val="Seznam0"/>
        <w:numPr>
          <w:ilvl w:val="0"/>
          <w:numId w:val="32"/>
        </w:numPr>
        <w:rPr>
          <w:rFonts w:ascii="Calibri" w:hAnsi="Calibri"/>
          <w:sz w:val="22"/>
        </w:rPr>
      </w:pPr>
      <w:r w:rsidRPr="00A435D6">
        <w:rPr>
          <w:rFonts w:ascii="Calibri" w:hAnsi="Calibri"/>
          <w:sz w:val="22"/>
        </w:rPr>
        <w:t>U předávacího řízení je poskytovatel povinen doložit veškeré potřebné doklady</w:t>
      </w:r>
      <w:r w:rsidR="00A435D6" w:rsidRPr="00A435D6">
        <w:rPr>
          <w:rFonts w:ascii="Calibri" w:hAnsi="Calibri"/>
          <w:sz w:val="22"/>
        </w:rPr>
        <w:t>.</w:t>
      </w:r>
    </w:p>
    <w:p w14:paraId="52286BA2" w14:textId="77777777" w:rsidR="004201ED" w:rsidRDefault="004201ED" w:rsidP="008E0CDC">
      <w:pPr>
        <w:jc w:val="center"/>
        <w:rPr>
          <w:rFonts w:asciiTheme="minorHAnsi" w:hAnsiTheme="minorHAnsi"/>
          <w:b/>
          <w:sz w:val="22"/>
        </w:rPr>
      </w:pPr>
    </w:p>
    <w:p w14:paraId="26DD0976" w14:textId="77777777" w:rsidR="00036B80" w:rsidRPr="00F27EF5" w:rsidRDefault="00036B80" w:rsidP="008E0CDC">
      <w:pPr>
        <w:jc w:val="center"/>
        <w:rPr>
          <w:rFonts w:asciiTheme="minorHAnsi" w:hAnsiTheme="minorHAnsi"/>
          <w:b/>
          <w:sz w:val="22"/>
        </w:rPr>
      </w:pPr>
    </w:p>
    <w:p w14:paraId="08C0A83F" w14:textId="77777777" w:rsidR="008E0CDC" w:rsidRPr="00F27EF5" w:rsidRDefault="002F5F41" w:rsidP="002F5F41">
      <w:pPr>
        <w:pStyle w:val="nadpisvesmlouvch"/>
        <w:ind w:left="360"/>
      </w:pPr>
      <w:bookmarkStart w:id="4" w:name="_Hlk496911952"/>
      <w:r>
        <w:t>VIII.</w:t>
      </w:r>
    </w:p>
    <w:p w14:paraId="62032B16" w14:textId="2E29DAA4" w:rsidR="008E0CDC" w:rsidRDefault="008E0CDC" w:rsidP="002F5E72">
      <w:pPr>
        <w:pStyle w:val="nadpisvesmlouvch"/>
      </w:pPr>
      <w:r w:rsidRPr="00F27EF5">
        <w:t xml:space="preserve">Odpovědnost za vady </w:t>
      </w:r>
      <w:r w:rsidR="00DF76B5">
        <w:t>a záruka</w:t>
      </w:r>
    </w:p>
    <w:p w14:paraId="2E98DFA8" w14:textId="77777777" w:rsidR="00EC369B" w:rsidRPr="00F27EF5" w:rsidRDefault="00EC369B" w:rsidP="002F5E72">
      <w:pPr>
        <w:pStyle w:val="nadpisvesmlouvch"/>
      </w:pPr>
    </w:p>
    <w:p w14:paraId="39C902C1" w14:textId="45AE5E59" w:rsidR="008E0CDC" w:rsidRPr="00B44468" w:rsidRDefault="00B6419A" w:rsidP="002A6B01">
      <w:pPr>
        <w:pStyle w:val="Zkladntext3"/>
        <w:numPr>
          <w:ilvl w:val="0"/>
          <w:numId w:val="11"/>
        </w:numPr>
        <w:tabs>
          <w:tab w:val="left" w:pos="709"/>
        </w:tabs>
        <w:spacing w:after="0" w:line="20" w:lineRule="atLeast"/>
        <w:rPr>
          <w:rFonts w:ascii="Calibri" w:hAnsi="Calibri"/>
          <w:sz w:val="22"/>
          <w:szCs w:val="22"/>
        </w:rPr>
      </w:pPr>
      <w:r w:rsidRPr="00B44468">
        <w:rPr>
          <w:rFonts w:ascii="Calibri" w:hAnsi="Calibri"/>
          <w:sz w:val="22"/>
          <w:szCs w:val="22"/>
        </w:rPr>
        <w:t xml:space="preserve">Poskytovatel </w:t>
      </w:r>
      <w:r w:rsidR="008E0CDC" w:rsidRPr="00B44468">
        <w:rPr>
          <w:rFonts w:ascii="Calibri" w:hAnsi="Calibri"/>
          <w:sz w:val="22"/>
          <w:szCs w:val="22"/>
        </w:rPr>
        <w:t xml:space="preserve">odpovídá za odbornou </w:t>
      </w:r>
      <w:r w:rsidR="003E0C56" w:rsidRPr="00B44468">
        <w:rPr>
          <w:rFonts w:ascii="Calibri" w:hAnsi="Calibri"/>
          <w:sz w:val="22"/>
          <w:szCs w:val="22"/>
        </w:rPr>
        <w:t>úroveň poskytovaných služeb</w:t>
      </w:r>
      <w:r w:rsidR="008E0CDC" w:rsidRPr="00B44468">
        <w:rPr>
          <w:rFonts w:ascii="Calibri" w:hAnsi="Calibri"/>
          <w:sz w:val="22"/>
          <w:szCs w:val="22"/>
        </w:rPr>
        <w:t xml:space="preserve"> dle této </w:t>
      </w:r>
      <w:r w:rsidR="005428DE">
        <w:rPr>
          <w:rFonts w:asciiTheme="minorHAnsi" w:hAnsiTheme="minorHAnsi"/>
          <w:sz w:val="22"/>
        </w:rPr>
        <w:t>dohody</w:t>
      </w:r>
      <w:r w:rsidR="00F92CBB" w:rsidRPr="00B44468">
        <w:rPr>
          <w:rFonts w:ascii="Calibri" w:hAnsi="Calibri"/>
          <w:sz w:val="22"/>
          <w:szCs w:val="22"/>
        </w:rPr>
        <w:t>.</w:t>
      </w:r>
      <w:r w:rsidR="00E441F9" w:rsidRPr="00B44468">
        <w:rPr>
          <w:rFonts w:ascii="Calibri" w:hAnsi="Calibri"/>
          <w:sz w:val="22"/>
          <w:szCs w:val="22"/>
        </w:rPr>
        <w:t xml:space="preserve"> </w:t>
      </w:r>
      <w:r w:rsidR="00F92CBB" w:rsidRPr="00B44468">
        <w:rPr>
          <w:rFonts w:ascii="Calibri" w:hAnsi="Calibri"/>
          <w:sz w:val="22"/>
          <w:szCs w:val="22"/>
        </w:rPr>
        <w:t xml:space="preserve">Právo </w:t>
      </w:r>
      <w:r w:rsidR="008E0CDC" w:rsidRPr="00B44468">
        <w:rPr>
          <w:rFonts w:ascii="Calibri" w:hAnsi="Calibri"/>
          <w:sz w:val="22"/>
          <w:szCs w:val="22"/>
        </w:rPr>
        <w:t xml:space="preserve">na náhradu </w:t>
      </w:r>
      <w:r w:rsidR="00042855">
        <w:rPr>
          <w:rFonts w:ascii="Calibri" w:hAnsi="Calibri"/>
          <w:sz w:val="22"/>
          <w:szCs w:val="22"/>
        </w:rPr>
        <w:t>újmy</w:t>
      </w:r>
      <w:r w:rsidR="00042855" w:rsidRPr="00B44468">
        <w:rPr>
          <w:rFonts w:ascii="Calibri" w:hAnsi="Calibri"/>
          <w:sz w:val="22"/>
          <w:szCs w:val="22"/>
        </w:rPr>
        <w:t xml:space="preserve"> </w:t>
      </w:r>
      <w:r w:rsidR="003E0C56" w:rsidRPr="00B44468">
        <w:rPr>
          <w:rFonts w:ascii="Calibri" w:hAnsi="Calibri"/>
          <w:sz w:val="22"/>
          <w:szCs w:val="22"/>
        </w:rPr>
        <w:t>vzniklé neodborným provedením poskytovaných služeb</w:t>
      </w:r>
      <w:r w:rsidR="008E0CDC" w:rsidRPr="00B44468">
        <w:rPr>
          <w:rFonts w:ascii="Calibri" w:hAnsi="Calibri"/>
          <w:sz w:val="22"/>
          <w:szCs w:val="22"/>
        </w:rPr>
        <w:t xml:space="preserve"> se řídí příslušnými ustanoveními zákona č. </w:t>
      </w:r>
      <w:r w:rsidR="00396D6E" w:rsidRPr="00B44468">
        <w:rPr>
          <w:rFonts w:ascii="Calibri" w:hAnsi="Calibri"/>
          <w:sz w:val="22"/>
          <w:szCs w:val="22"/>
        </w:rPr>
        <w:t>89/2012</w:t>
      </w:r>
      <w:r w:rsidR="008E0CDC" w:rsidRPr="00B44468">
        <w:rPr>
          <w:rFonts w:ascii="Calibri" w:hAnsi="Calibri"/>
          <w:sz w:val="22"/>
          <w:szCs w:val="22"/>
        </w:rPr>
        <w:t xml:space="preserve"> Sb., </w:t>
      </w:r>
      <w:r w:rsidR="00396D6E" w:rsidRPr="00B44468">
        <w:rPr>
          <w:rFonts w:ascii="Calibri" w:hAnsi="Calibri"/>
          <w:sz w:val="22"/>
          <w:szCs w:val="22"/>
        </w:rPr>
        <w:t>občansk</w:t>
      </w:r>
      <w:r w:rsidR="00E441F9" w:rsidRPr="00B44468">
        <w:rPr>
          <w:rFonts w:ascii="Calibri" w:hAnsi="Calibri"/>
          <w:sz w:val="22"/>
          <w:szCs w:val="22"/>
        </w:rPr>
        <w:t>ý</w:t>
      </w:r>
      <w:r w:rsidR="008E0CDC" w:rsidRPr="00B44468">
        <w:rPr>
          <w:rFonts w:ascii="Calibri" w:hAnsi="Calibri"/>
          <w:sz w:val="22"/>
          <w:szCs w:val="22"/>
        </w:rPr>
        <w:t xml:space="preserve"> zákoní</w:t>
      </w:r>
      <w:r w:rsidR="00396D6E" w:rsidRPr="00B44468">
        <w:rPr>
          <w:rFonts w:ascii="Calibri" w:hAnsi="Calibri"/>
          <w:sz w:val="22"/>
          <w:szCs w:val="22"/>
        </w:rPr>
        <w:t>k</w:t>
      </w:r>
      <w:r w:rsidR="00042855">
        <w:rPr>
          <w:rFonts w:ascii="Calibri" w:hAnsi="Calibri"/>
          <w:sz w:val="22"/>
          <w:szCs w:val="22"/>
        </w:rPr>
        <w:t>, ve znění pozdějších předpisů</w:t>
      </w:r>
      <w:r w:rsidR="00396D6E" w:rsidRPr="00B44468">
        <w:rPr>
          <w:rFonts w:ascii="Calibri" w:hAnsi="Calibri"/>
          <w:sz w:val="22"/>
          <w:szCs w:val="22"/>
        </w:rPr>
        <w:t>.</w:t>
      </w:r>
    </w:p>
    <w:p w14:paraId="6F7B6DF8" w14:textId="6B0FFBA0" w:rsidR="0018643F" w:rsidRDefault="00A11B0A" w:rsidP="002A6B01">
      <w:pPr>
        <w:pStyle w:val="Zkladntext3"/>
        <w:numPr>
          <w:ilvl w:val="0"/>
          <w:numId w:val="11"/>
        </w:numPr>
        <w:tabs>
          <w:tab w:val="left" w:pos="709"/>
        </w:tabs>
        <w:spacing w:after="0" w:line="20" w:lineRule="atLeast"/>
        <w:rPr>
          <w:rFonts w:ascii="Calibri" w:hAnsi="Calibri"/>
          <w:sz w:val="22"/>
          <w:szCs w:val="22"/>
        </w:rPr>
      </w:pPr>
      <w:r>
        <w:rPr>
          <w:rFonts w:ascii="Calibri" w:hAnsi="Calibri"/>
          <w:sz w:val="22"/>
          <w:szCs w:val="22"/>
        </w:rPr>
        <w:t>Poskytovatel tímt</w:t>
      </w:r>
      <w:r w:rsidR="0018643F" w:rsidRPr="00B44468">
        <w:rPr>
          <w:rFonts w:ascii="Calibri" w:hAnsi="Calibri"/>
          <w:sz w:val="22"/>
          <w:szCs w:val="22"/>
        </w:rPr>
        <w:t xml:space="preserve">o čestně prohlašuje, že má oprávnění k činnosti v rozsahu této </w:t>
      </w:r>
      <w:r w:rsidR="005428DE">
        <w:rPr>
          <w:rFonts w:asciiTheme="minorHAnsi" w:hAnsiTheme="minorHAnsi"/>
          <w:sz w:val="22"/>
        </w:rPr>
        <w:t xml:space="preserve">dohody </w:t>
      </w:r>
      <w:r w:rsidR="0018643F" w:rsidRPr="00B44468">
        <w:rPr>
          <w:rFonts w:ascii="Calibri" w:hAnsi="Calibri"/>
          <w:sz w:val="22"/>
          <w:szCs w:val="22"/>
        </w:rPr>
        <w:t xml:space="preserve">a je účasten pojištění z odpovědnosti za </w:t>
      </w:r>
      <w:r w:rsidR="00042855">
        <w:rPr>
          <w:rFonts w:ascii="Calibri" w:hAnsi="Calibri"/>
          <w:sz w:val="22"/>
          <w:szCs w:val="22"/>
        </w:rPr>
        <w:t>újmu</w:t>
      </w:r>
      <w:r w:rsidR="00042855" w:rsidRPr="00B44468">
        <w:rPr>
          <w:rFonts w:ascii="Calibri" w:hAnsi="Calibri"/>
          <w:sz w:val="22"/>
          <w:szCs w:val="22"/>
        </w:rPr>
        <w:t xml:space="preserve"> </w:t>
      </w:r>
      <w:r w:rsidR="0018643F" w:rsidRPr="00B44468">
        <w:rPr>
          <w:rFonts w:ascii="Calibri" w:hAnsi="Calibri"/>
          <w:sz w:val="22"/>
          <w:szCs w:val="22"/>
        </w:rPr>
        <w:t>vzniklou jinému v souvislosti s poskytováním služeb.</w:t>
      </w:r>
    </w:p>
    <w:p w14:paraId="17D17204" w14:textId="306CCBB4" w:rsidR="00A435D6" w:rsidRDefault="0054363D">
      <w:pPr>
        <w:pStyle w:val="Zkladntext3"/>
        <w:numPr>
          <w:ilvl w:val="0"/>
          <w:numId w:val="11"/>
        </w:numPr>
        <w:tabs>
          <w:tab w:val="left" w:pos="709"/>
        </w:tabs>
        <w:spacing w:after="0" w:line="20" w:lineRule="atLeast"/>
        <w:rPr>
          <w:rFonts w:ascii="Calibri" w:hAnsi="Calibri"/>
          <w:sz w:val="22"/>
          <w:szCs w:val="22"/>
        </w:rPr>
      </w:pPr>
      <w:r w:rsidRPr="00A435D6">
        <w:rPr>
          <w:rFonts w:ascii="Calibri" w:hAnsi="Calibri"/>
          <w:sz w:val="22"/>
          <w:szCs w:val="22"/>
        </w:rPr>
        <w:t>Poskytovatel poskytuje na provedení služeb záruk</w:t>
      </w:r>
      <w:r w:rsidR="00DF76B5">
        <w:rPr>
          <w:rFonts w:ascii="Calibri" w:hAnsi="Calibri"/>
          <w:sz w:val="22"/>
          <w:szCs w:val="22"/>
        </w:rPr>
        <w:t>u</w:t>
      </w:r>
      <w:r w:rsidR="00A435D6">
        <w:rPr>
          <w:rFonts w:ascii="Calibri" w:hAnsi="Calibri"/>
          <w:sz w:val="22"/>
          <w:szCs w:val="22"/>
        </w:rPr>
        <w:t>:</w:t>
      </w:r>
    </w:p>
    <w:p w14:paraId="4AB26619" w14:textId="23163EE0" w:rsidR="00A435D6" w:rsidRDefault="00DF76B5" w:rsidP="00A435D6">
      <w:pPr>
        <w:pStyle w:val="Zkladntext3"/>
        <w:numPr>
          <w:ilvl w:val="1"/>
          <w:numId w:val="11"/>
        </w:numPr>
        <w:tabs>
          <w:tab w:val="left" w:pos="709"/>
        </w:tabs>
        <w:spacing w:after="0" w:line="20" w:lineRule="atLeast"/>
        <w:rPr>
          <w:rFonts w:ascii="Calibri" w:hAnsi="Calibri"/>
          <w:sz w:val="22"/>
          <w:szCs w:val="22"/>
        </w:rPr>
      </w:pPr>
      <w:r>
        <w:rPr>
          <w:rFonts w:ascii="Calibri" w:hAnsi="Calibri"/>
          <w:sz w:val="22"/>
          <w:szCs w:val="22"/>
        </w:rPr>
        <w:t>na činnosti realizované při odstraňování poruch v délce</w:t>
      </w:r>
      <w:r w:rsidR="0054363D" w:rsidRPr="00A435D6">
        <w:rPr>
          <w:rFonts w:ascii="Calibri" w:hAnsi="Calibri"/>
          <w:sz w:val="22"/>
          <w:szCs w:val="22"/>
        </w:rPr>
        <w:t xml:space="preserve"> </w:t>
      </w:r>
      <w:r>
        <w:rPr>
          <w:rFonts w:ascii="Calibri" w:hAnsi="Calibri"/>
          <w:b/>
          <w:sz w:val="22"/>
          <w:szCs w:val="22"/>
        </w:rPr>
        <w:t>6</w:t>
      </w:r>
      <w:r w:rsidR="0054363D" w:rsidRPr="00A435D6">
        <w:rPr>
          <w:rFonts w:ascii="Calibri" w:hAnsi="Calibri"/>
          <w:b/>
          <w:sz w:val="22"/>
          <w:szCs w:val="22"/>
        </w:rPr>
        <w:t xml:space="preserve"> měsíců</w:t>
      </w:r>
      <w:r w:rsidR="0054363D" w:rsidRPr="00A435D6">
        <w:rPr>
          <w:rFonts w:ascii="Calibri" w:hAnsi="Calibri"/>
          <w:sz w:val="22"/>
          <w:szCs w:val="22"/>
        </w:rPr>
        <w:t xml:space="preserve">, </w:t>
      </w:r>
    </w:p>
    <w:p w14:paraId="1353BEBE" w14:textId="039D06F4" w:rsidR="00DF76B5" w:rsidRDefault="00DF76B5" w:rsidP="00A435D6">
      <w:pPr>
        <w:pStyle w:val="Zkladntext3"/>
        <w:numPr>
          <w:ilvl w:val="1"/>
          <w:numId w:val="11"/>
        </w:numPr>
        <w:tabs>
          <w:tab w:val="left" w:pos="709"/>
        </w:tabs>
        <w:spacing w:after="0" w:line="20" w:lineRule="atLeast"/>
        <w:rPr>
          <w:rFonts w:ascii="Calibri" w:hAnsi="Calibri"/>
          <w:sz w:val="22"/>
          <w:szCs w:val="22"/>
        </w:rPr>
      </w:pPr>
      <w:r>
        <w:rPr>
          <w:rFonts w:ascii="Calibri" w:hAnsi="Calibri"/>
          <w:sz w:val="22"/>
          <w:szCs w:val="22"/>
        </w:rPr>
        <w:t xml:space="preserve">na náhradní díly v délce </w:t>
      </w:r>
      <w:r>
        <w:rPr>
          <w:rFonts w:ascii="Calibri" w:hAnsi="Calibri"/>
          <w:b/>
          <w:bCs/>
          <w:sz w:val="22"/>
          <w:szCs w:val="22"/>
        </w:rPr>
        <w:t>12 měsíců.</w:t>
      </w:r>
    </w:p>
    <w:p w14:paraId="562B4640" w14:textId="29CF08BA" w:rsidR="0054363D" w:rsidRPr="00A435D6" w:rsidRDefault="00A435D6" w:rsidP="00A435D6">
      <w:pPr>
        <w:pStyle w:val="Zkladntext3"/>
        <w:tabs>
          <w:tab w:val="left" w:pos="709"/>
        </w:tabs>
        <w:spacing w:after="0" w:line="20" w:lineRule="atLeast"/>
        <w:ind w:left="369"/>
        <w:rPr>
          <w:rFonts w:ascii="Calibri" w:hAnsi="Calibri"/>
          <w:sz w:val="22"/>
          <w:szCs w:val="22"/>
        </w:rPr>
      </w:pPr>
      <w:r>
        <w:rPr>
          <w:rFonts w:ascii="Calibri" w:hAnsi="Calibri"/>
          <w:sz w:val="22"/>
          <w:szCs w:val="22"/>
        </w:rPr>
        <w:t xml:space="preserve">Záruka </w:t>
      </w:r>
      <w:r w:rsidR="0054363D" w:rsidRPr="00A435D6">
        <w:rPr>
          <w:rFonts w:ascii="Calibri" w:hAnsi="Calibri"/>
          <w:sz w:val="22"/>
          <w:szCs w:val="22"/>
        </w:rPr>
        <w:t>začíná běžet ode dne předání každé jednotlivé služby. Poskytovatel je povinen odstranit vady každé jednotlivé služby, tj. odchylky od výsledku stanoveného touto dohodou, které se projeví v průběhu trvání záruční doby. Objednatel je povinen uplatňovat u poskytovatele práva z poskytnuté záruky písemně, nejpozději do 30 dnů po zjištění vad, na něž se záruka vztahuje. Poskytovatel je povinen vadu odstranit bezodkladně, nejpozději do jednoho měsíce od obdržení písemnosti, ve které je záruka uplatňována, nedohodnou-li se strany jinak.</w:t>
      </w:r>
      <w:r w:rsidR="00DF76B5">
        <w:rPr>
          <w:rFonts w:ascii="Calibri" w:hAnsi="Calibri"/>
          <w:sz w:val="22"/>
          <w:szCs w:val="22"/>
        </w:rPr>
        <w:t xml:space="preserve"> Poskytovatel veškeré vady odstraní na vlastní náklady, včetně nákladů na demontáž, instalaci, nákladů na dopravu a nákladů spojených s pobytem osob.</w:t>
      </w:r>
    </w:p>
    <w:bookmarkEnd w:id="4"/>
    <w:p w14:paraId="644BE1D7" w14:textId="77777777" w:rsidR="004201ED" w:rsidRPr="00F27EF5" w:rsidRDefault="004201ED">
      <w:pPr>
        <w:jc w:val="center"/>
        <w:rPr>
          <w:rFonts w:asciiTheme="minorHAnsi" w:hAnsiTheme="minorHAnsi"/>
          <w:b/>
          <w:sz w:val="22"/>
        </w:rPr>
      </w:pPr>
    </w:p>
    <w:p w14:paraId="4E23EA84" w14:textId="77777777" w:rsidR="00FD7E74" w:rsidRPr="00F27EF5" w:rsidRDefault="002F5F41" w:rsidP="002F5F41">
      <w:pPr>
        <w:pStyle w:val="nadpisvesmlouvch"/>
        <w:ind w:left="360"/>
      </w:pPr>
      <w:r>
        <w:t>IX.</w:t>
      </w:r>
    </w:p>
    <w:p w14:paraId="52E8BBFE" w14:textId="77777777" w:rsidR="00F92CBB" w:rsidRDefault="00FD7E74" w:rsidP="002F5E72">
      <w:pPr>
        <w:pStyle w:val="nadpisvesmlouvch"/>
      </w:pPr>
      <w:r w:rsidRPr="00F27EF5">
        <w:t>Další ujednání</w:t>
      </w:r>
    </w:p>
    <w:p w14:paraId="4580EAA5" w14:textId="77777777" w:rsidR="00EC369B" w:rsidRPr="00F27EF5" w:rsidRDefault="00EC369B" w:rsidP="002F5E72">
      <w:pPr>
        <w:pStyle w:val="nadpisvesmlouvch"/>
      </w:pPr>
    </w:p>
    <w:p w14:paraId="7DB6A0F1" w14:textId="157C6D78" w:rsidR="002F5F41" w:rsidRPr="00DF76B5" w:rsidRDefault="002F5F41" w:rsidP="002F5F41">
      <w:pPr>
        <w:pStyle w:val="Seznam0"/>
        <w:numPr>
          <w:ilvl w:val="0"/>
          <w:numId w:val="12"/>
        </w:numPr>
        <w:rPr>
          <w:rFonts w:asciiTheme="minorHAnsi" w:hAnsiTheme="minorHAnsi" w:cstheme="minorHAnsi"/>
          <w:sz w:val="22"/>
        </w:rPr>
      </w:pPr>
      <w:r w:rsidRPr="004057A7">
        <w:rPr>
          <w:rFonts w:asciiTheme="minorHAnsi" w:hAnsiTheme="minorHAnsi" w:cstheme="minorHAnsi"/>
          <w:sz w:val="22"/>
        </w:rPr>
        <w:t xml:space="preserve">Smluvní strany se zavazují, že bez předchozího písemného souhlasu druhé strany nevyzradí třetím </w:t>
      </w:r>
      <w:r w:rsidRPr="00DF76B5">
        <w:rPr>
          <w:rFonts w:asciiTheme="minorHAnsi" w:hAnsiTheme="minorHAnsi" w:cstheme="minorHAnsi"/>
          <w:sz w:val="22"/>
        </w:rPr>
        <w:t xml:space="preserve">osobám technické ani obchodní informace druhé strany, které se dozvěděly v souvislosti s plněním dle této </w:t>
      </w:r>
      <w:r w:rsidR="005428DE" w:rsidRPr="00DF76B5">
        <w:rPr>
          <w:rFonts w:asciiTheme="minorHAnsi" w:hAnsiTheme="minorHAnsi"/>
          <w:sz w:val="22"/>
        </w:rPr>
        <w:t>dohody</w:t>
      </w:r>
      <w:r w:rsidRPr="00DF76B5">
        <w:rPr>
          <w:rFonts w:asciiTheme="minorHAnsi" w:hAnsiTheme="minorHAnsi" w:cstheme="minorHAnsi"/>
          <w:sz w:val="22"/>
        </w:rPr>
        <w:t>.</w:t>
      </w:r>
    </w:p>
    <w:p w14:paraId="6249380F" w14:textId="6AD5866E" w:rsidR="00254FA0" w:rsidRPr="00DF76B5" w:rsidRDefault="00254FA0" w:rsidP="00254FA0">
      <w:pPr>
        <w:pStyle w:val="Seznam0"/>
        <w:numPr>
          <w:ilvl w:val="0"/>
          <w:numId w:val="12"/>
        </w:numPr>
        <w:rPr>
          <w:rFonts w:ascii="Calibri" w:hAnsi="Calibri"/>
          <w:sz w:val="22"/>
          <w:szCs w:val="22"/>
        </w:rPr>
      </w:pPr>
      <w:r w:rsidRPr="00DF76B5">
        <w:rPr>
          <w:rFonts w:asciiTheme="minorHAnsi" w:hAnsiTheme="minorHAnsi" w:cstheme="minorHAnsi"/>
          <w:sz w:val="22"/>
        </w:rPr>
        <w:t>Poskytovatel</w:t>
      </w:r>
      <w:r w:rsidRPr="00DF76B5">
        <w:rPr>
          <w:rFonts w:ascii="Calibri" w:hAnsi="Calibri"/>
          <w:sz w:val="22"/>
          <w:szCs w:val="22"/>
        </w:rPr>
        <w:t xml:space="preserve"> se zavazuje (v prostorách a na pracovištích objednatele) postupovat při plnění této </w:t>
      </w:r>
      <w:r w:rsidR="005428DE" w:rsidRPr="00DF76B5">
        <w:rPr>
          <w:rFonts w:asciiTheme="minorHAnsi" w:hAnsiTheme="minorHAnsi"/>
          <w:sz w:val="22"/>
        </w:rPr>
        <w:t xml:space="preserve">dohody </w:t>
      </w:r>
      <w:r w:rsidRPr="00DF76B5">
        <w:rPr>
          <w:rFonts w:ascii="Calibri" w:hAnsi="Calibri"/>
          <w:sz w:val="22"/>
          <w:szCs w:val="22"/>
        </w:rPr>
        <w:t xml:space="preserve">s odbornou péčí a zavazuje se dodržovat právní a technické předpisy a ostatní podmínky uložené mu </w:t>
      </w:r>
      <w:r w:rsidR="005428DE" w:rsidRPr="00DF76B5">
        <w:rPr>
          <w:rFonts w:ascii="Calibri" w:hAnsi="Calibri"/>
          <w:sz w:val="22"/>
          <w:szCs w:val="22"/>
        </w:rPr>
        <w:t>dohodou</w:t>
      </w:r>
      <w:r w:rsidRPr="00DF76B5">
        <w:rPr>
          <w:rFonts w:ascii="Calibri" w:hAnsi="Calibri"/>
          <w:sz w:val="22"/>
          <w:szCs w:val="22"/>
        </w:rPr>
        <w:t xml:space="preserve"> nebo veřejnoprávními orgány a dále zejména tato ustanovení:</w:t>
      </w:r>
    </w:p>
    <w:p w14:paraId="2DF870B1" w14:textId="77777777" w:rsidR="00254FA0" w:rsidRPr="00DF76B5" w:rsidRDefault="00254FA0" w:rsidP="00254FA0">
      <w:pPr>
        <w:pStyle w:val="Seznam0"/>
        <w:numPr>
          <w:ilvl w:val="0"/>
          <w:numId w:val="20"/>
        </w:numPr>
        <w:tabs>
          <w:tab w:val="num" w:pos="1134"/>
        </w:tabs>
        <w:rPr>
          <w:rFonts w:asciiTheme="minorHAnsi" w:hAnsiTheme="minorHAnsi"/>
          <w:sz w:val="22"/>
        </w:rPr>
      </w:pPr>
      <w:r w:rsidRPr="00DF76B5">
        <w:rPr>
          <w:rFonts w:asciiTheme="minorHAnsi" w:hAnsiTheme="minorHAnsi"/>
          <w:sz w:val="22"/>
        </w:rPr>
        <w:t>§ 100 a násl. zákona č. 262/2006 Sb., zákoníku práce, ve znění pozdějších předpisů,</w:t>
      </w:r>
    </w:p>
    <w:p w14:paraId="18B6D030" w14:textId="4461D397" w:rsidR="009D64F3" w:rsidRPr="00DF76B5" w:rsidRDefault="009D64F3" w:rsidP="00254FA0">
      <w:pPr>
        <w:pStyle w:val="Seznam0"/>
        <w:numPr>
          <w:ilvl w:val="0"/>
          <w:numId w:val="20"/>
        </w:numPr>
        <w:tabs>
          <w:tab w:val="num" w:pos="1134"/>
        </w:tabs>
        <w:rPr>
          <w:rFonts w:asciiTheme="minorHAnsi" w:hAnsiTheme="minorHAnsi"/>
          <w:sz w:val="22"/>
        </w:rPr>
      </w:pPr>
      <w:r w:rsidRPr="00DF76B5">
        <w:rPr>
          <w:rFonts w:asciiTheme="minorHAnsi" w:hAnsiTheme="minorHAnsi"/>
          <w:sz w:val="22"/>
        </w:rPr>
        <w:t xml:space="preserve">nařízení vlády č. 390/2021 Sb., o bližších podmínkách poskytování osobních ochranných pracovních prostředků, mycích, čisticích a dezinfekčních prostředků, ve znění pozdějších předpisů, </w:t>
      </w:r>
    </w:p>
    <w:p w14:paraId="5F8BD2D9" w14:textId="7BD0F47F" w:rsidR="00254FA0" w:rsidRPr="00DF76B5" w:rsidRDefault="00254FA0" w:rsidP="00254FA0">
      <w:pPr>
        <w:pStyle w:val="Seznam0"/>
        <w:numPr>
          <w:ilvl w:val="0"/>
          <w:numId w:val="20"/>
        </w:numPr>
        <w:tabs>
          <w:tab w:val="num" w:pos="1134"/>
        </w:tabs>
        <w:rPr>
          <w:rFonts w:asciiTheme="minorHAnsi" w:hAnsiTheme="minorHAnsi"/>
          <w:sz w:val="22"/>
        </w:rPr>
      </w:pPr>
      <w:r w:rsidRPr="00DF76B5">
        <w:rPr>
          <w:rFonts w:asciiTheme="minorHAnsi" w:hAnsiTheme="minorHAnsi"/>
          <w:sz w:val="22"/>
        </w:rPr>
        <w:t>nařízení vlády č. 361/2007 Sb., kterým se stanoví podmínky ochrany zdraví zaměstnanců při práci, ve znění pozdějších předpisů,</w:t>
      </w:r>
      <w:r w:rsidR="009A0717" w:rsidRPr="00DF76B5">
        <w:rPr>
          <w:rFonts w:asciiTheme="minorHAnsi" w:hAnsiTheme="minorHAnsi"/>
          <w:sz w:val="22"/>
        </w:rPr>
        <w:t xml:space="preserve"> </w:t>
      </w:r>
    </w:p>
    <w:p w14:paraId="1224C06D" w14:textId="77777777" w:rsidR="00254FA0" w:rsidRPr="00DF76B5" w:rsidRDefault="00254FA0" w:rsidP="00254FA0">
      <w:pPr>
        <w:pStyle w:val="Zkladntext3"/>
        <w:tabs>
          <w:tab w:val="left" w:pos="709"/>
        </w:tabs>
        <w:spacing w:after="0" w:line="20" w:lineRule="atLeast"/>
        <w:ind w:left="369"/>
        <w:rPr>
          <w:rFonts w:ascii="Calibri" w:hAnsi="Calibri"/>
          <w:sz w:val="22"/>
          <w:szCs w:val="22"/>
        </w:rPr>
      </w:pPr>
      <w:r w:rsidRPr="00DF76B5">
        <w:rPr>
          <w:rFonts w:ascii="Calibri" w:hAnsi="Calibri"/>
          <w:sz w:val="22"/>
          <w:szCs w:val="22"/>
        </w:rPr>
        <w:t>tak, aby byla zajištěna bezpečnost pracovníků poskytovatele a třetích subjektů po celou dobu poskytování služeb.</w:t>
      </w:r>
    </w:p>
    <w:p w14:paraId="26F6D729" w14:textId="668583AD" w:rsidR="002F5F41" w:rsidRPr="00DF76B5" w:rsidRDefault="002F5F41" w:rsidP="00254FA0">
      <w:pPr>
        <w:pStyle w:val="Seznam0"/>
        <w:numPr>
          <w:ilvl w:val="0"/>
          <w:numId w:val="12"/>
        </w:numPr>
        <w:rPr>
          <w:rFonts w:asciiTheme="minorHAnsi" w:hAnsiTheme="minorHAnsi" w:cstheme="minorHAnsi"/>
          <w:sz w:val="22"/>
        </w:rPr>
      </w:pPr>
      <w:r w:rsidRPr="00DF76B5">
        <w:rPr>
          <w:rFonts w:asciiTheme="minorHAnsi" w:hAnsiTheme="minorHAnsi" w:cstheme="minorHAnsi"/>
          <w:sz w:val="22"/>
        </w:rPr>
        <w:t xml:space="preserve">Poskytovatel je povinen upozornit objednatele ihned na nesprávnost jeho pokynů nebo podkladů, jinak odpovídá objednateli za </w:t>
      </w:r>
      <w:r w:rsidR="009A0717" w:rsidRPr="00DF76B5">
        <w:rPr>
          <w:rFonts w:asciiTheme="minorHAnsi" w:hAnsiTheme="minorHAnsi" w:cstheme="minorHAnsi"/>
          <w:sz w:val="22"/>
        </w:rPr>
        <w:t xml:space="preserve">újmu </w:t>
      </w:r>
      <w:r w:rsidRPr="00DF76B5">
        <w:rPr>
          <w:rFonts w:asciiTheme="minorHAnsi" w:hAnsiTheme="minorHAnsi" w:cstheme="minorHAnsi"/>
          <w:sz w:val="22"/>
        </w:rPr>
        <w:t>tím způsobenou.</w:t>
      </w:r>
    </w:p>
    <w:p w14:paraId="2EC65D83" w14:textId="477A85B2" w:rsidR="00CB2DC3" w:rsidRPr="00CB2DC3" w:rsidRDefault="00CB2DC3" w:rsidP="00CB2DC3">
      <w:pPr>
        <w:pStyle w:val="Seznam0"/>
        <w:numPr>
          <w:ilvl w:val="0"/>
          <w:numId w:val="12"/>
        </w:numPr>
        <w:rPr>
          <w:rFonts w:asciiTheme="minorHAnsi" w:hAnsiTheme="minorHAnsi" w:cstheme="minorHAnsi"/>
          <w:sz w:val="22"/>
        </w:rPr>
      </w:pPr>
      <w:r w:rsidRPr="00DF76B5">
        <w:rPr>
          <w:rFonts w:asciiTheme="minorHAnsi" w:hAnsiTheme="minorHAnsi" w:cstheme="minorHAnsi"/>
          <w:sz w:val="22"/>
        </w:rPr>
        <w:t>Poskytovatel je povinen plnit veškeré zákonné povinnosti v oblasti BOZP ve smyslu § 101 zákona č. 262/2006 Sb., zákoníku práce, ve znění</w:t>
      </w:r>
      <w:r w:rsidRPr="00CB2DC3">
        <w:rPr>
          <w:rFonts w:asciiTheme="minorHAnsi" w:hAnsiTheme="minorHAnsi" w:cstheme="minorHAnsi"/>
          <w:sz w:val="22"/>
        </w:rPr>
        <w:t xml:space="preserve"> pozdějších předpisů, ve vazbě na zákon č. 309/2006 Sb., o zajištění dalších podmínek bezpečnosti a ochrany zdraví při práci, ve znění pozdějších předpisů, zejména zakotvené v § 16 písm. b) tohoto zákona, a prováděcí nařízení vlády č. 591/2006 Sb., o bližších minimálních požadavcích na bezpečnost a ochranu zdraví při práci na staveništích, ve znění pozdějších předpisů. </w:t>
      </w:r>
      <w:r>
        <w:rPr>
          <w:rFonts w:asciiTheme="minorHAnsi" w:hAnsiTheme="minorHAnsi" w:cstheme="minorHAnsi"/>
          <w:sz w:val="22"/>
        </w:rPr>
        <w:t>Poskytovatel</w:t>
      </w:r>
      <w:r w:rsidRPr="00CB2DC3">
        <w:rPr>
          <w:rFonts w:asciiTheme="minorHAnsi" w:hAnsiTheme="minorHAnsi" w:cstheme="minorHAnsi"/>
          <w:sz w:val="22"/>
        </w:rPr>
        <w:t xml:space="preserve"> je dále povinen zajistit zejména dodržování veškerých </w:t>
      </w:r>
      <w:r w:rsidRPr="00CB2DC3">
        <w:rPr>
          <w:rFonts w:asciiTheme="minorHAnsi" w:hAnsiTheme="minorHAnsi" w:cstheme="minorHAnsi"/>
          <w:sz w:val="22"/>
        </w:rPr>
        <w:lastRenderedPageBreak/>
        <w:t xml:space="preserve">bezpečnostních, hygienických a ekologických opatření a opatření vedoucích k požární ochraně, a to v rozsahu a způsobem stanoveným příslušnými právními předpisy. </w:t>
      </w:r>
    </w:p>
    <w:p w14:paraId="0AFE3645" w14:textId="2C7DAAB6" w:rsidR="00CB2DC3" w:rsidRPr="00CB2DC3" w:rsidRDefault="00CB2DC3" w:rsidP="00CB2DC3">
      <w:pPr>
        <w:pStyle w:val="Seznam0"/>
        <w:numPr>
          <w:ilvl w:val="0"/>
          <w:numId w:val="12"/>
        </w:numPr>
        <w:rPr>
          <w:rFonts w:asciiTheme="minorHAnsi" w:hAnsiTheme="minorHAnsi" w:cstheme="minorHAnsi"/>
          <w:sz w:val="22"/>
        </w:rPr>
      </w:pPr>
      <w:r>
        <w:rPr>
          <w:rFonts w:asciiTheme="minorHAnsi" w:hAnsiTheme="minorHAnsi" w:cstheme="minorHAnsi"/>
          <w:sz w:val="22"/>
        </w:rPr>
        <w:t>Poskytovatel</w:t>
      </w:r>
      <w:r w:rsidRPr="00CB2DC3">
        <w:rPr>
          <w:rFonts w:asciiTheme="minorHAnsi" w:hAnsiTheme="minorHAnsi" w:cstheme="minorHAnsi"/>
          <w:sz w:val="22"/>
        </w:rPr>
        <w:t xml:space="preserve"> odpovídá za bezpečnost a ochranu zdraví při práci pracovníků realizující s</w:t>
      </w:r>
      <w:r>
        <w:rPr>
          <w:rFonts w:asciiTheme="minorHAnsi" w:hAnsiTheme="minorHAnsi" w:cstheme="minorHAnsi"/>
          <w:sz w:val="22"/>
        </w:rPr>
        <w:t xml:space="preserve">jednané služby, </w:t>
      </w:r>
      <w:r w:rsidRPr="00CB2DC3">
        <w:rPr>
          <w:rFonts w:asciiTheme="minorHAnsi" w:hAnsiTheme="minorHAnsi" w:cstheme="minorHAnsi"/>
          <w:sz w:val="22"/>
        </w:rPr>
        <w:t xml:space="preserve">přitom je povinen všechny tyto osoby vybavit ochrannými pracovními pomůckami. Dále je povinen provést u svých pracovníků vstupní školení o BOZP a o požární ochraně, jakož i zajistit, aby byla taková školení provedena i u svých subdodavatelů a jejich pracovníků. Tato školení je povinen průběžně obnovovat a kontrolovat u veškerých pracovníků znalosti o BOZP a o požární ochraně. </w:t>
      </w:r>
    </w:p>
    <w:p w14:paraId="3EDF5610" w14:textId="12D0AB1B" w:rsidR="00CB2DC3" w:rsidRDefault="00CB2DC3" w:rsidP="004136BD">
      <w:pPr>
        <w:pStyle w:val="Seznam0"/>
        <w:numPr>
          <w:ilvl w:val="0"/>
          <w:numId w:val="12"/>
        </w:numPr>
        <w:rPr>
          <w:rFonts w:asciiTheme="minorHAnsi" w:hAnsiTheme="minorHAnsi" w:cstheme="minorHAnsi"/>
          <w:sz w:val="22"/>
        </w:rPr>
      </w:pPr>
      <w:r>
        <w:rPr>
          <w:rFonts w:asciiTheme="minorHAnsi" w:hAnsiTheme="minorHAnsi" w:cstheme="minorHAnsi"/>
          <w:sz w:val="22"/>
        </w:rPr>
        <w:t>Poskytovatel</w:t>
      </w:r>
      <w:r w:rsidRPr="00CB2DC3">
        <w:rPr>
          <w:rFonts w:asciiTheme="minorHAnsi" w:hAnsiTheme="minorHAnsi" w:cstheme="minorHAnsi"/>
          <w:sz w:val="22"/>
        </w:rPr>
        <w:t xml:space="preserve"> je povinen provádět vlastní dozor a soustavnou kontrolu nad dodržováním všech zásad BOZP a požární ochrany. Přitom je povinen dbát pokynů koordinátora BOZP objednatele a poskytnout mu veškerou zákonem upravenou součinnost k zajištění povinností v oblasti BOZP. </w:t>
      </w:r>
    </w:p>
    <w:p w14:paraId="17736DD7" w14:textId="72E5D415" w:rsidR="00CB2DC3" w:rsidRPr="00254FA0" w:rsidRDefault="00CB2DC3" w:rsidP="004136BD">
      <w:pPr>
        <w:pStyle w:val="Seznam0"/>
        <w:numPr>
          <w:ilvl w:val="0"/>
          <w:numId w:val="12"/>
        </w:numPr>
        <w:rPr>
          <w:rFonts w:asciiTheme="minorHAnsi" w:hAnsiTheme="minorHAnsi" w:cstheme="minorHAnsi"/>
          <w:sz w:val="22"/>
        </w:rPr>
      </w:pPr>
      <w:r w:rsidRPr="004136BD">
        <w:rPr>
          <w:rFonts w:asciiTheme="minorHAnsi" w:hAnsiTheme="minorHAnsi" w:cstheme="minorHAnsi"/>
          <w:sz w:val="22"/>
        </w:rPr>
        <w:t>Dojde-li v rámci plnění této dohody či při činnostech s ní souvisejících k jakémukoliv úrazu, je poskytovatel povinen zabezpečit jeho vyšetření a sepsání příslušného záznamu o takové události. Objednatel je povinen poskytnout za tímto účelem poskytovateli nezbytnou součinnost.</w:t>
      </w:r>
    </w:p>
    <w:p w14:paraId="54813214" w14:textId="3B416A1E" w:rsidR="002F5F41" w:rsidRPr="00254FA0" w:rsidRDefault="002F5F41" w:rsidP="00254FA0">
      <w:pPr>
        <w:pStyle w:val="Seznam0"/>
        <w:numPr>
          <w:ilvl w:val="0"/>
          <w:numId w:val="12"/>
        </w:numPr>
        <w:rPr>
          <w:rFonts w:asciiTheme="minorHAnsi" w:hAnsiTheme="minorHAnsi" w:cstheme="minorHAnsi"/>
          <w:sz w:val="22"/>
        </w:rPr>
      </w:pPr>
      <w:r w:rsidRPr="00254FA0">
        <w:rPr>
          <w:rFonts w:asciiTheme="minorHAnsi" w:hAnsiTheme="minorHAnsi" w:cstheme="minorHAnsi"/>
          <w:sz w:val="22"/>
        </w:rPr>
        <w:t>Poskytovatel i objednatel jsou povinni se navzájem informovat o tom, že se dostali do úpadku ve smyslu § 3 zák. č. 182/2006 Sb., insolvenční zákon, ve znění pozdějších předpisů.</w:t>
      </w:r>
    </w:p>
    <w:p w14:paraId="7B6B1802" w14:textId="6A4C84B3" w:rsidR="002F5F41" w:rsidRDefault="002F5F41" w:rsidP="00254FA0">
      <w:pPr>
        <w:pStyle w:val="Seznam0"/>
        <w:numPr>
          <w:ilvl w:val="0"/>
          <w:numId w:val="12"/>
        </w:numPr>
        <w:rPr>
          <w:rFonts w:asciiTheme="minorHAnsi" w:hAnsiTheme="minorHAnsi" w:cstheme="minorHAnsi"/>
          <w:sz w:val="22"/>
        </w:rPr>
      </w:pPr>
      <w:r w:rsidRPr="00254FA0">
        <w:rPr>
          <w:rFonts w:asciiTheme="minorHAnsi" w:hAnsiTheme="minorHAnsi" w:cstheme="minorHAnsi"/>
          <w:sz w:val="22"/>
        </w:rPr>
        <w:t>Poskytovatel prohlašuje, že neumožňuje výkon nelegální práce ve smyslu zák. č. 435/2004 Sb., o zaměstnanosti, ve znění pozdějších předpisů, a ani neodebírá žádné plnění od osoby, která by výkon nelegální práce umožňovala. V případě, že se toto prohlášení ukáže v budoucnu nepravdivým a vznikne ručení objednatele ve smyslu ust. zák. č. 435/2004 Sb.,</w:t>
      </w:r>
      <w:r w:rsidR="009A0717">
        <w:rPr>
          <w:rFonts w:asciiTheme="minorHAnsi" w:hAnsiTheme="minorHAnsi" w:cstheme="minorHAnsi"/>
          <w:sz w:val="22"/>
        </w:rPr>
        <w:t xml:space="preserve"> </w:t>
      </w:r>
      <w:r w:rsidR="009A0717" w:rsidRPr="00254FA0">
        <w:rPr>
          <w:rFonts w:asciiTheme="minorHAnsi" w:hAnsiTheme="minorHAnsi" w:cstheme="minorHAnsi"/>
          <w:sz w:val="22"/>
        </w:rPr>
        <w:t>o zaměstnanosti, ve znění pozdějších předpisů</w:t>
      </w:r>
      <w:r w:rsidR="009A0717">
        <w:rPr>
          <w:rFonts w:asciiTheme="minorHAnsi" w:hAnsiTheme="minorHAnsi" w:cstheme="minorHAnsi"/>
          <w:sz w:val="22"/>
        </w:rPr>
        <w:t>,</w:t>
      </w:r>
      <w:r w:rsidRPr="00254FA0">
        <w:rPr>
          <w:rFonts w:asciiTheme="minorHAnsi" w:hAnsiTheme="minorHAnsi" w:cstheme="minorHAnsi"/>
          <w:sz w:val="22"/>
        </w:rPr>
        <w:t xml:space="preserve"> má objednatel nárok na náhradu všeho, co za poskytovatele v souvislosti s tímto ručením plnil.</w:t>
      </w:r>
    </w:p>
    <w:p w14:paraId="148BAE22" w14:textId="5C60F7F5" w:rsidR="00AD63FC" w:rsidRDefault="00AD63FC" w:rsidP="008E0519">
      <w:pPr>
        <w:pStyle w:val="Odstavecseseznamem"/>
        <w:numPr>
          <w:ilvl w:val="0"/>
          <w:numId w:val="12"/>
        </w:numPr>
        <w:rPr>
          <w:rFonts w:asciiTheme="minorHAnsi" w:hAnsiTheme="minorHAnsi" w:cstheme="minorHAnsi"/>
          <w:sz w:val="22"/>
        </w:rPr>
      </w:pPr>
      <w:r w:rsidRPr="00A54F07">
        <w:rPr>
          <w:rFonts w:asciiTheme="minorHAnsi" w:hAnsiTheme="minorHAnsi" w:cstheme="minorHAnsi"/>
          <w:sz w:val="22"/>
        </w:rPr>
        <w:t>Poskytovatel na sebe přebírá nebezpečí změny okolností dle ustanovení § 1765 zákona č. 89/2012 Sb., občanský zákoník, ve znění pozdějších předpisů.</w:t>
      </w:r>
    </w:p>
    <w:p w14:paraId="0F1562ED" w14:textId="178EEC5F" w:rsidR="00142F5C" w:rsidRPr="00142F5C" w:rsidRDefault="00142F5C" w:rsidP="00142F5C">
      <w:pPr>
        <w:pStyle w:val="Seznam0"/>
        <w:numPr>
          <w:ilvl w:val="0"/>
          <w:numId w:val="12"/>
        </w:numPr>
        <w:rPr>
          <w:rFonts w:ascii="Calibri" w:hAnsi="Calibri"/>
          <w:bCs/>
          <w:sz w:val="22"/>
          <w:szCs w:val="22"/>
        </w:rPr>
      </w:pPr>
      <w:r w:rsidRPr="00D81FD3">
        <w:rPr>
          <w:rFonts w:ascii="Calibri" w:hAnsi="Calibri"/>
          <w:bCs/>
          <w:sz w:val="22"/>
          <w:szCs w:val="22"/>
        </w:rPr>
        <w:t xml:space="preserve">Není-li uvedeno jinak, </w:t>
      </w:r>
      <w:r>
        <w:rPr>
          <w:rFonts w:ascii="Calibri" w:hAnsi="Calibri"/>
          <w:bCs/>
          <w:sz w:val="22"/>
          <w:szCs w:val="22"/>
        </w:rPr>
        <w:t>rozumí se</w:t>
      </w:r>
      <w:r w:rsidRPr="00D81FD3">
        <w:rPr>
          <w:rFonts w:ascii="Calibri" w:hAnsi="Calibri"/>
          <w:bCs/>
          <w:sz w:val="22"/>
          <w:szCs w:val="22"/>
        </w:rPr>
        <w:t xml:space="preserve"> výrazem „dny“</w:t>
      </w:r>
      <w:r>
        <w:rPr>
          <w:rFonts w:ascii="Calibri" w:hAnsi="Calibri"/>
          <w:bCs/>
          <w:sz w:val="22"/>
          <w:szCs w:val="22"/>
        </w:rPr>
        <w:t xml:space="preserve"> či „den“</w:t>
      </w:r>
      <w:r w:rsidRPr="00D81FD3">
        <w:rPr>
          <w:rFonts w:ascii="Calibri" w:hAnsi="Calibri"/>
          <w:bCs/>
          <w:sz w:val="22"/>
          <w:szCs w:val="22"/>
        </w:rPr>
        <w:t xml:space="preserve"> kalendářní dny</w:t>
      </w:r>
      <w:r>
        <w:rPr>
          <w:rFonts w:ascii="Calibri" w:hAnsi="Calibri"/>
          <w:bCs/>
          <w:sz w:val="22"/>
          <w:szCs w:val="22"/>
        </w:rPr>
        <w:t xml:space="preserve"> či den</w:t>
      </w:r>
      <w:r w:rsidRPr="00D81FD3">
        <w:rPr>
          <w:rFonts w:ascii="Calibri" w:hAnsi="Calibri"/>
          <w:bCs/>
          <w:sz w:val="22"/>
          <w:szCs w:val="22"/>
        </w:rPr>
        <w:t>.</w:t>
      </w:r>
    </w:p>
    <w:p w14:paraId="450753A5" w14:textId="77081A83" w:rsidR="004201ED" w:rsidRDefault="004201ED" w:rsidP="00142F5C">
      <w:pPr>
        <w:rPr>
          <w:rFonts w:asciiTheme="minorHAnsi" w:hAnsiTheme="minorHAnsi"/>
          <w:b/>
          <w:sz w:val="22"/>
        </w:rPr>
      </w:pPr>
    </w:p>
    <w:p w14:paraId="0CEE11C6" w14:textId="77777777" w:rsidR="00142F5C" w:rsidRPr="00F27EF5" w:rsidRDefault="00142F5C" w:rsidP="00142F5C">
      <w:pPr>
        <w:rPr>
          <w:rFonts w:asciiTheme="minorHAnsi" w:hAnsiTheme="minorHAnsi"/>
          <w:b/>
          <w:sz w:val="22"/>
        </w:rPr>
      </w:pPr>
    </w:p>
    <w:p w14:paraId="4520AB92" w14:textId="77777777" w:rsidR="00FD7E74" w:rsidRPr="00F27EF5" w:rsidRDefault="002F5F41" w:rsidP="002F5F41">
      <w:pPr>
        <w:pStyle w:val="nadpisvesmlouvch"/>
      </w:pPr>
      <w:r>
        <w:t>X.</w:t>
      </w:r>
    </w:p>
    <w:p w14:paraId="1162D696" w14:textId="77777777" w:rsidR="000C5D9E" w:rsidRDefault="002F5E72" w:rsidP="002F5E72">
      <w:pPr>
        <w:pStyle w:val="nadpisvesmlouvch"/>
      </w:pPr>
      <w:r>
        <w:t>Sankce</w:t>
      </w:r>
    </w:p>
    <w:p w14:paraId="17CEE41A" w14:textId="77777777" w:rsidR="00EC369B" w:rsidRPr="002F5E72" w:rsidRDefault="00EC369B" w:rsidP="002F5E72">
      <w:pPr>
        <w:pStyle w:val="nadpisvesmlouvch"/>
      </w:pPr>
    </w:p>
    <w:p w14:paraId="77118857" w14:textId="0BCBB7FE" w:rsidR="00024E5A" w:rsidRDefault="00024E5A" w:rsidP="00024E5A">
      <w:pPr>
        <w:pStyle w:val="Seznam0"/>
        <w:numPr>
          <w:ilvl w:val="0"/>
          <w:numId w:val="13"/>
        </w:numPr>
        <w:rPr>
          <w:rFonts w:ascii="Calibri" w:hAnsi="Calibri"/>
          <w:sz w:val="22"/>
        </w:rPr>
      </w:pPr>
      <w:r w:rsidRPr="004F515E">
        <w:rPr>
          <w:rFonts w:ascii="Calibri" w:hAnsi="Calibri"/>
          <w:sz w:val="22"/>
        </w:rPr>
        <w:t xml:space="preserve">Jestliže se objednatel bezdůvodně opozdí s platbou ceny </w:t>
      </w:r>
      <w:r>
        <w:rPr>
          <w:rFonts w:ascii="Calibri" w:hAnsi="Calibri"/>
          <w:sz w:val="22"/>
        </w:rPr>
        <w:t>poskytovaných</w:t>
      </w:r>
      <w:r w:rsidRPr="004F515E">
        <w:rPr>
          <w:rFonts w:ascii="Calibri" w:hAnsi="Calibri"/>
          <w:sz w:val="22"/>
        </w:rPr>
        <w:t xml:space="preserve"> služeb, </w:t>
      </w:r>
      <w:r w:rsidR="001E0DAE">
        <w:rPr>
          <w:rFonts w:ascii="Calibri" w:hAnsi="Calibri"/>
          <w:sz w:val="22"/>
        </w:rPr>
        <w:t xml:space="preserve">může po něm poskytovatel </w:t>
      </w:r>
      <w:r w:rsidR="0015080C">
        <w:rPr>
          <w:rFonts w:ascii="Calibri" w:hAnsi="Calibri"/>
          <w:sz w:val="22"/>
        </w:rPr>
        <w:t>uplatňovat</w:t>
      </w:r>
      <w:r w:rsidR="001E0DAE">
        <w:rPr>
          <w:rFonts w:ascii="Calibri" w:hAnsi="Calibri"/>
          <w:sz w:val="22"/>
        </w:rPr>
        <w:t xml:space="preserve"> </w:t>
      </w:r>
      <w:r w:rsidR="002F5F41">
        <w:rPr>
          <w:rFonts w:ascii="Calibri" w:hAnsi="Calibri"/>
          <w:sz w:val="22"/>
        </w:rPr>
        <w:t xml:space="preserve">úrok z prodlení ve výši 0,2 </w:t>
      </w:r>
      <w:r w:rsidRPr="004F515E">
        <w:rPr>
          <w:rFonts w:ascii="Calibri" w:hAnsi="Calibri"/>
          <w:sz w:val="22"/>
        </w:rPr>
        <w:t xml:space="preserve">% z dlužné částky za každý </w:t>
      </w:r>
      <w:r w:rsidR="00B53E98">
        <w:rPr>
          <w:rFonts w:ascii="Calibri" w:hAnsi="Calibri"/>
          <w:sz w:val="22"/>
        </w:rPr>
        <w:t xml:space="preserve">započatý </w:t>
      </w:r>
      <w:r w:rsidRPr="004F515E">
        <w:rPr>
          <w:rFonts w:ascii="Calibri" w:hAnsi="Calibri"/>
          <w:sz w:val="22"/>
        </w:rPr>
        <w:t>den prodlení.</w:t>
      </w:r>
    </w:p>
    <w:p w14:paraId="76A87C12" w14:textId="57816780" w:rsidR="000F49B8" w:rsidRPr="00DF76B5" w:rsidRDefault="00BA7E3E" w:rsidP="000F49B8">
      <w:pPr>
        <w:pStyle w:val="Seznam0"/>
        <w:numPr>
          <w:ilvl w:val="0"/>
          <w:numId w:val="13"/>
        </w:numPr>
        <w:rPr>
          <w:rFonts w:asciiTheme="minorHAnsi" w:hAnsiTheme="minorHAnsi" w:cstheme="minorHAnsi"/>
          <w:sz w:val="22"/>
          <w:szCs w:val="22"/>
        </w:rPr>
      </w:pPr>
      <w:r w:rsidRPr="00DF76B5">
        <w:rPr>
          <w:rFonts w:asciiTheme="minorHAnsi" w:hAnsiTheme="minorHAnsi" w:cstheme="minorHAnsi"/>
          <w:sz w:val="22"/>
          <w:szCs w:val="22"/>
        </w:rPr>
        <w:t xml:space="preserve">V případě prodlení poskytovatele s poskytováním služeb nebo s jejich předáním </w:t>
      </w:r>
      <w:r w:rsidR="001E0DAE" w:rsidRPr="00DF76B5">
        <w:rPr>
          <w:rFonts w:asciiTheme="minorHAnsi" w:hAnsiTheme="minorHAnsi" w:cstheme="minorHAnsi"/>
          <w:sz w:val="22"/>
          <w:szCs w:val="22"/>
        </w:rPr>
        <w:t xml:space="preserve">může objednatel </w:t>
      </w:r>
      <w:r w:rsidR="0015080C" w:rsidRPr="00DF76B5">
        <w:rPr>
          <w:rFonts w:asciiTheme="minorHAnsi" w:hAnsiTheme="minorHAnsi" w:cstheme="minorHAnsi"/>
          <w:sz w:val="22"/>
          <w:szCs w:val="22"/>
        </w:rPr>
        <w:t>po poskytovateli uplatňovat</w:t>
      </w:r>
      <w:r w:rsidR="001E0DAE" w:rsidRPr="00DF76B5">
        <w:rPr>
          <w:rFonts w:asciiTheme="minorHAnsi" w:hAnsiTheme="minorHAnsi" w:cstheme="minorHAnsi"/>
          <w:sz w:val="22"/>
          <w:szCs w:val="22"/>
        </w:rPr>
        <w:t xml:space="preserve"> </w:t>
      </w:r>
      <w:r w:rsidRPr="00DF76B5">
        <w:rPr>
          <w:rFonts w:asciiTheme="minorHAnsi" w:hAnsiTheme="minorHAnsi" w:cstheme="minorHAnsi"/>
          <w:sz w:val="22"/>
          <w:szCs w:val="22"/>
        </w:rPr>
        <w:t xml:space="preserve">smluvní pokutu ve výši </w:t>
      </w:r>
      <w:r w:rsidR="00DF76B5" w:rsidRPr="00DF76B5">
        <w:rPr>
          <w:rFonts w:asciiTheme="minorHAnsi" w:hAnsiTheme="minorHAnsi" w:cstheme="minorHAnsi"/>
          <w:sz w:val="22"/>
          <w:szCs w:val="22"/>
        </w:rPr>
        <w:t>1.600</w:t>
      </w:r>
      <w:r w:rsidRPr="00DF76B5">
        <w:rPr>
          <w:rFonts w:asciiTheme="minorHAnsi" w:hAnsiTheme="minorHAnsi" w:cstheme="minorHAnsi"/>
          <w:sz w:val="22"/>
          <w:szCs w:val="22"/>
        </w:rPr>
        <w:t>,- Kč za každý jednotlivý případ prodlení a za každý</w:t>
      </w:r>
      <w:r w:rsidR="004D0EB5">
        <w:rPr>
          <w:rFonts w:asciiTheme="minorHAnsi" w:hAnsiTheme="minorHAnsi" w:cstheme="minorHAnsi"/>
          <w:sz w:val="22"/>
          <w:szCs w:val="22"/>
        </w:rPr>
        <w:t>ch</w:t>
      </w:r>
      <w:r w:rsidRPr="00DF76B5">
        <w:rPr>
          <w:rFonts w:asciiTheme="minorHAnsi" w:hAnsiTheme="minorHAnsi" w:cstheme="minorHAnsi"/>
          <w:sz w:val="22"/>
          <w:szCs w:val="22"/>
        </w:rPr>
        <w:t xml:space="preserve"> započatý</w:t>
      </w:r>
      <w:r w:rsidR="004D0EB5">
        <w:rPr>
          <w:rFonts w:asciiTheme="minorHAnsi" w:hAnsiTheme="minorHAnsi" w:cstheme="minorHAnsi"/>
          <w:sz w:val="22"/>
          <w:szCs w:val="22"/>
        </w:rPr>
        <w:t>ch</w:t>
      </w:r>
      <w:r w:rsidRPr="00DF76B5">
        <w:rPr>
          <w:rFonts w:asciiTheme="minorHAnsi" w:hAnsiTheme="minorHAnsi" w:cstheme="minorHAnsi"/>
          <w:sz w:val="22"/>
          <w:szCs w:val="22"/>
        </w:rPr>
        <w:t xml:space="preserve"> </w:t>
      </w:r>
      <w:r w:rsidR="004D0EB5">
        <w:rPr>
          <w:rFonts w:asciiTheme="minorHAnsi" w:hAnsiTheme="minorHAnsi" w:cstheme="minorHAnsi"/>
          <w:sz w:val="22"/>
          <w:szCs w:val="22"/>
        </w:rPr>
        <w:t>12 hodin</w:t>
      </w:r>
      <w:r w:rsidRPr="00DF76B5">
        <w:rPr>
          <w:rFonts w:asciiTheme="minorHAnsi" w:hAnsiTheme="minorHAnsi" w:cstheme="minorHAnsi"/>
          <w:sz w:val="22"/>
          <w:szCs w:val="22"/>
        </w:rPr>
        <w:t xml:space="preserve"> prodlení.</w:t>
      </w:r>
    </w:p>
    <w:p w14:paraId="269D082C" w14:textId="068E8FF4" w:rsidR="003B0E1E" w:rsidRDefault="003B0E1E" w:rsidP="003B0E1E">
      <w:pPr>
        <w:pStyle w:val="Zkladntext3"/>
        <w:numPr>
          <w:ilvl w:val="0"/>
          <w:numId w:val="13"/>
        </w:numPr>
        <w:tabs>
          <w:tab w:val="left" w:pos="709"/>
        </w:tabs>
        <w:spacing w:after="0" w:line="20" w:lineRule="atLeast"/>
        <w:rPr>
          <w:rFonts w:ascii="Calibri" w:hAnsi="Calibri"/>
          <w:sz w:val="22"/>
          <w:szCs w:val="22"/>
        </w:rPr>
      </w:pPr>
      <w:r w:rsidRPr="00B44468">
        <w:rPr>
          <w:rFonts w:ascii="Calibri" w:hAnsi="Calibri"/>
          <w:sz w:val="22"/>
          <w:szCs w:val="22"/>
        </w:rPr>
        <w:t xml:space="preserve">V případě, že </w:t>
      </w:r>
      <w:r>
        <w:rPr>
          <w:rFonts w:ascii="Calibri" w:hAnsi="Calibri"/>
          <w:sz w:val="22"/>
          <w:szCs w:val="22"/>
        </w:rPr>
        <w:t>poskytovatel</w:t>
      </w:r>
      <w:r w:rsidRPr="00B44468">
        <w:rPr>
          <w:rFonts w:ascii="Calibri" w:hAnsi="Calibri"/>
          <w:sz w:val="22"/>
          <w:szCs w:val="22"/>
        </w:rPr>
        <w:t xml:space="preserve"> poruší své povinnosti dle čl. </w:t>
      </w:r>
      <w:r>
        <w:rPr>
          <w:rFonts w:ascii="Calibri" w:hAnsi="Calibri"/>
          <w:sz w:val="22"/>
          <w:szCs w:val="22"/>
        </w:rPr>
        <w:t>IX.</w:t>
      </w:r>
      <w:r w:rsidR="008A668C">
        <w:rPr>
          <w:rFonts w:ascii="Calibri" w:hAnsi="Calibri"/>
          <w:sz w:val="22"/>
          <w:szCs w:val="22"/>
        </w:rPr>
        <w:t xml:space="preserve"> nebo XII.</w:t>
      </w:r>
      <w:r>
        <w:rPr>
          <w:rFonts w:ascii="Calibri" w:hAnsi="Calibri"/>
          <w:sz w:val="22"/>
          <w:szCs w:val="22"/>
        </w:rPr>
        <w:t>,</w:t>
      </w:r>
      <w:r w:rsidRPr="00B44468">
        <w:rPr>
          <w:rFonts w:ascii="Calibri" w:hAnsi="Calibri"/>
          <w:sz w:val="22"/>
          <w:szCs w:val="22"/>
        </w:rPr>
        <w:t xml:space="preserve"> </w:t>
      </w:r>
      <w:r>
        <w:rPr>
          <w:rFonts w:ascii="Calibri" w:hAnsi="Calibri"/>
          <w:sz w:val="22"/>
          <w:szCs w:val="22"/>
        </w:rPr>
        <w:t xml:space="preserve">může po něm objednatel uplatňovat </w:t>
      </w:r>
      <w:r w:rsidRPr="00B44468">
        <w:rPr>
          <w:rFonts w:ascii="Calibri" w:hAnsi="Calibri"/>
          <w:sz w:val="22"/>
          <w:szCs w:val="22"/>
        </w:rPr>
        <w:t>smluvní pokutu ve výši 10.000,- Kč</w:t>
      </w:r>
      <w:r>
        <w:rPr>
          <w:rFonts w:ascii="Calibri" w:hAnsi="Calibri"/>
          <w:sz w:val="22"/>
          <w:szCs w:val="22"/>
        </w:rPr>
        <w:t xml:space="preserve"> </w:t>
      </w:r>
      <w:r w:rsidRPr="00B44468">
        <w:rPr>
          <w:rFonts w:ascii="Calibri" w:hAnsi="Calibri"/>
          <w:sz w:val="22"/>
          <w:szCs w:val="22"/>
        </w:rPr>
        <w:t>za každé takové porušení.</w:t>
      </w:r>
    </w:p>
    <w:p w14:paraId="38ACB227" w14:textId="5A266B68" w:rsidR="000F49B8" w:rsidRPr="00DF76B5" w:rsidRDefault="008A668C" w:rsidP="00600821">
      <w:pPr>
        <w:pStyle w:val="Seznam0"/>
        <w:numPr>
          <w:ilvl w:val="0"/>
          <w:numId w:val="13"/>
        </w:numPr>
        <w:rPr>
          <w:rFonts w:ascii="Calibri" w:hAnsi="Calibri"/>
          <w:sz w:val="22"/>
        </w:rPr>
      </w:pPr>
      <w:r w:rsidRPr="00DF76B5">
        <w:rPr>
          <w:rFonts w:ascii="Calibri" w:hAnsi="Calibri"/>
          <w:sz w:val="22"/>
        </w:rPr>
        <w:t xml:space="preserve">Při prodlení poskytovatele s odstraněním vady poskytovaných služeb může objednavatel po poskytovateli uplatňovat smluvní pokutu ve výši </w:t>
      </w:r>
      <w:r w:rsidRPr="00DF76B5">
        <w:rPr>
          <w:rFonts w:asciiTheme="minorHAnsi" w:hAnsiTheme="minorHAnsi" w:cstheme="minorHAnsi"/>
          <w:sz w:val="22"/>
          <w:szCs w:val="22"/>
        </w:rPr>
        <w:t>1.</w:t>
      </w:r>
      <w:r w:rsidR="00DF76B5" w:rsidRPr="00DF76B5">
        <w:rPr>
          <w:rFonts w:asciiTheme="minorHAnsi" w:hAnsiTheme="minorHAnsi" w:cstheme="minorHAnsi"/>
          <w:sz w:val="22"/>
          <w:szCs w:val="22"/>
        </w:rPr>
        <w:t>6</w:t>
      </w:r>
      <w:r w:rsidRPr="00DF76B5">
        <w:rPr>
          <w:rFonts w:asciiTheme="minorHAnsi" w:hAnsiTheme="minorHAnsi" w:cstheme="minorHAnsi"/>
          <w:sz w:val="22"/>
          <w:szCs w:val="22"/>
        </w:rPr>
        <w:t xml:space="preserve">00,- Kč za </w:t>
      </w:r>
      <w:r w:rsidRPr="00DF76B5">
        <w:rPr>
          <w:rFonts w:ascii="Calibri" w:hAnsi="Calibri"/>
          <w:sz w:val="22"/>
        </w:rPr>
        <w:t>každý den prodlení</w:t>
      </w:r>
      <w:r w:rsidR="00ED7DB4" w:rsidRPr="00DF76B5">
        <w:rPr>
          <w:rFonts w:ascii="Calibri" w:hAnsi="Calibri"/>
          <w:sz w:val="22"/>
        </w:rPr>
        <w:t>.</w:t>
      </w:r>
    </w:p>
    <w:p w14:paraId="495D2D23" w14:textId="65A668A2" w:rsidR="00E67B4B" w:rsidRPr="005A4CFF" w:rsidRDefault="00E67B4B" w:rsidP="00E67B4B">
      <w:pPr>
        <w:pStyle w:val="Seznam0"/>
        <w:numPr>
          <w:ilvl w:val="0"/>
          <w:numId w:val="13"/>
        </w:numPr>
        <w:rPr>
          <w:rFonts w:asciiTheme="minorHAnsi" w:hAnsiTheme="minorHAnsi" w:cstheme="minorHAnsi"/>
          <w:sz w:val="22"/>
          <w:szCs w:val="22"/>
        </w:rPr>
      </w:pPr>
      <w:bookmarkStart w:id="5" w:name="_Hlk62800592"/>
      <w:r w:rsidRPr="005A4CFF">
        <w:rPr>
          <w:rFonts w:asciiTheme="minorHAnsi" w:hAnsiTheme="minorHAnsi" w:cstheme="minorHAnsi"/>
          <w:sz w:val="22"/>
          <w:szCs w:val="22"/>
        </w:rPr>
        <w:t xml:space="preserve">V případě prodlení </w:t>
      </w:r>
      <w:r>
        <w:rPr>
          <w:rFonts w:asciiTheme="minorHAnsi" w:hAnsiTheme="minorHAnsi" w:cstheme="minorHAnsi"/>
          <w:sz w:val="22"/>
          <w:szCs w:val="22"/>
        </w:rPr>
        <w:t>poskytovatel</w:t>
      </w:r>
      <w:r w:rsidRPr="005A4CFF">
        <w:rPr>
          <w:rFonts w:asciiTheme="minorHAnsi" w:hAnsiTheme="minorHAnsi" w:cstheme="minorHAnsi"/>
          <w:sz w:val="22"/>
          <w:szCs w:val="22"/>
        </w:rPr>
        <w:t xml:space="preserve">e s odstraněním vad, na něž se vztahuje </w:t>
      </w:r>
      <w:r>
        <w:rPr>
          <w:rFonts w:asciiTheme="minorHAnsi" w:hAnsiTheme="minorHAnsi" w:cstheme="minorHAnsi"/>
          <w:sz w:val="22"/>
          <w:szCs w:val="22"/>
        </w:rPr>
        <w:t>odpovědnost za vady,</w:t>
      </w:r>
      <w:r w:rsidRPr="005A4CFF">
        <w:rPr>
          <w:rFonts w:asciiTheme="minorHAnsi" w:hAnsiTheme="minorHAnsi" w:cstheme="minorHAnsi"/>
          <w:sz w:val="22"/>
          <w:szCs w:val="22"/>
        </w:rPr>
        <w:t xml:space="preserve"> a hrozí-li nebezpečí </w:t>
      </w:r>
      <w:r w:rsidR="00216046">
        <w:rPr>
          <w:rFonts w:asciiTheme="minorHAnsi" w:hAnsiTheme="minorHAnsi" w:cstheme="minorHAnsi"/>
          <w:sz w:val="22"/>
          <w:szCs w:val="22"/>
        </w:rPr>
        <w:t>újmy</w:t>
      </w:r>
      <w:r w:rsidR="00216046" w:rsidRPr="005A4CFF">
        <w:rPr>
          <w:rFonts w:asciiTheme="minorHAnsi" w:hAnsiTheme="minorHAnsi" w:cstheme="minorHAnsi"/>
          <w:sz w:val="22"/>
          <w:szCs w:val="22"/>
        </w:rPr>
        <w:t xml:space="preserve"> </w:t>
      </w:r>
      <w:r w:rsidRPr="005A4CFF">
        <w:rPr>
          <w:rFonts w:asciiTheme="minorHAnsi" w:hAnsiTheme="minorHAnsi" w:cstheme="minorHAnsi"/>
          <w:sz w:val="22"/>
          <w:szCs w:val="22"/>
        </w:rPr>
        <w:t>velkého rozsahu (havárie)</w:t>
      </w:r>
      <w:r w:rsidR="00216046">
        <w:rPr>
          <w:rFonts w:asciiTheme="minorHAnsi" w:hAnsiTheme="minorHAnsi" w:cstheme="minorHAnsi"/>
          <w:sz w:val="22"/>
          <w:szCs w:val="22"/>
        </w:rPr>
        <w:t>,</w:t>
      </w:r>
      <w:r w:rsidRPr="005A4CFF">
        <w:rPr>
          <w:rFonts w:asciiTheme="minorHAnsi" w:hAnsiTheme="minorHAnsi" w:cstheme="minorHAnsi"/>
          <w:sz w:val="22"/>
          <w:szCs w:val="22"/>
        </w:rPr>
        <w:t xml:space="preserve"> </w:t>
      </w:r>
      <w:r w:rsidR="0015080C">
        <w:rPr>
          <w:rFonts w:ascii="Calibri" w:hAnsi="Calibri"/>
          <w:sz w:val="22"/>
          <w:szCs w:val="22"/>
        </w:rPr>
        <w:t xml:space="preserve">může po něm objednatel uplatňovat </w:t>
      </w:r>
      <w:r w:rsidR="0015080C" w:rsidRPr="005A4CFF">
        <w:rPr>
          <w:rFonts w:asciiTheme="minorHAnsi" w:hAnsiTheme="minorHAnsi" w:cstheme="minorHAnsi"/>
          <w:sz w:val="22"/>
          <w:szCs w:val="22"/>
        </w:rPr>
        <w:t xml:space="preserve">smluvní pokutu </w:t>
      </w:r>
      <w:r w:rsidRPr="005A4CFF">
        <w:rPr>
          <w:rFonts w:asciiTheme="minorHAnsi" w:hAnsiTheme="minorHAnsi" w:cstheme="minorHAnsi"/>
          <w:sz w:val="22"/>
          <w:szCs w:val="22"/>
        </w:rPr>
        <w:t>ve výši 10.000,- Kč denně za každou takovou vadu, u níž je</w:t>
      </w:r>
      <w:r w:rsidRPr="00C21DF8">
        <w:rPr>
          <w:rFonts w:asciiTheme="minorHAnsi" w:hAnsiTheme="minorHAnsi" w:cstheme="minorHAnsi"/>
          <w:sz w:val="22"/>
          <w:szCs w:val="22"/>
        </w:rPr>
        <w:t xml:space="preserve"> </w:t>
      </w:r>
      <w:r>
        <w:rPr>
          <w:rFonts w:asciiTheme="minorHAnsi" w:hAnsiTheme="minorHAnsi" w:cstheme="minorHAnsi"/>
          <w:sz w:val="22"/>
          <w:szCs w:val="22"/>
        </w:rPr>
        <w:t>poskytovatel</w:t>
      </w:r>
      <w:r w:rsidRPr="005A4CFF">
        <w:rPr>
          <w:rFonts w:asciiTheme="minorHAnsi" w:hAnsiTheme="minorHAnsi" w:cstheme="minorHAnsi"/>
          <w:sz w:val="22"/>
          <w:szCs w:val="22"/>
        </w:rPr>
        <w:t xml:space="preserve"> v</w:t>
      </w:r>
      <w:r w:rsidR="00DF76B5">
        <w:rPr>
          <w:rFonts w:asciiTheme="minorHAnsi" w:hAnsiTheme="minorHAnsi" w:cstheme="minorHAnsi"/>
          <w:sz w:val="22"/>
          <w:szCs w:val="22"/>
        </w:rPr>
        <w:t> </w:t>
      </w:r>
      <w:r w:rsidRPr="005A4CFF">
        <w:rPr>
          <w:rFonts w:asciiTheme="minorHAnsi" w:hAnsiTheme="minorHAnsi" w:cstheme="minorHAnsi"/>
          <w:sz w:val="22"/>
          <w:szCs w:val="22"/>
        </w:rPr>
        <w:t>prodlení</w:t>
      </w:r>
      <w:r w:rsidR="00DF76B5">
        <w:rPr>
          <w:rFonts w:asciiTheme="minorHAnsi" w:hAnsiTheme="minorHAnsi" w:cstheme="minorHAnsi"/>
          <w:sz w:val="22"/>
          <w:szCs w:val="22"/>
        </w:rPr>
        <w:t>.</w:t>
      </w:r>
    </w:p>
    <w:p w14:paraId="16997408" w14:textId="0163924F" w:rsidR="00E67B4B" w:rsidRPr="005A4CFF" w:rsidRDefault="00E67B4B" w:rsidP="00E67B4B">
      <w:pPr>
        <w:pStyle w:val="Seznam0"/>
        <w:numPr>
          <w:ilvl w:val="0"/>
          <w:numId w:val="13"/>
        </w:numPr>
        <w:rPr>
          <w:rFonts w:asciiTheme="minorHAnsi" w:hAnsiTheme="minorHAnsi" w:cstheme="minorHAnsi"/>
          <w:sz w:val="22"/>
          <w:szCs w:val="22"/>
        </w:rPr>
      </w:pPr>
      <w:bookmarkStart w:id="6" w:name="_Hlk62800601"/>
      <w:bookmarkEnd w:id="5"/>
      <w:r w:rsidRPr="005A4CFF">
        <w:rPr>
          <w:rFonts w:asciiTheme="minorHAnsi" w:hAnsiTheme="minorHAnsi" w:cstheme="minorHAnsi"/>
          <w:sz w:val="22"/>
          <w:szCs w:val="22"/>
        </w:rPr>
        <w:t xml:space="preserve">V případě provádění </w:t>
      </w:r>
      <w:r w:rsidR="006A16ED">
        <w:rPr>
          <w:rFonts w:asciiTheme="minorHAnsi" w:hAnsiTheme="minorHAnsi" w:cstheme="minorHAnsi"/>
          <w:sz w:val="22"/>
          <w:szCs w:val="22"/>
        </w:rPr>
        <w:t>služby</w:t>
      </w:r>
      <w:r w:rsidRPr="005A4CFF">
        <w:rPr>
          <w:rFonts w:asciiTheme="minorHAnsi" w:hAnsiTheme="minorHAnsi" w:cstheme="minorHAnsi"/>
          <w:sz w:val="22"/>
          <w:szCs w:val="22"/>
        </w:rPr>
        <w:t xml:space="preserve"> poddodavatelem, pro kterého objednatel neudělil souhlas, je-li souhlas v této </w:t>
      </w:r>
      <w:r w:rsidR="005428DE">
        <w:rPr>
          <w:rFonts w:asciiTheme="minorHAnsi" w:hAnsiTheme="minorHAnsi"/>
          <w:sz w:val="22"/>
        </w:rPr>
        <w:t xml:space="preserve">dohodě </w:t>
      </w:r>
      <w:r w:rsidRPr="005A4CFF">
        <w:rPr>
          <w:rFonts w:asciiTheme="minorHAnsi" w:hAnsiTheme="minorHAnsi" w:cstheme="minorHAnsi"/>
          <w:sz w:val="22"/>
          <w:szCs w:val="22"/>
        </w:rPr>
        <w:t xml:space="preserve">vyžadován, nebo poddodavatelem, který nebyl objednateli oznámen, je-li oznámení v této </w:t>
      </w:r>
      <w:r w:rsidR="005428DE">
        <w:rPr>
          <w:rFonts w:asciiTheme="minorHAnsi" w:hAnsiTheme="minorHAnsi"/>
          <w:sz w:val="22"/>
        </w:rPr>
        <w:t xml:space="preserve">dohodě </w:t>
      </w:r>
      <w:r w:rsidRPr="005A4CFF">
        <w:rPr>
          <w:rFonts w:asciiTheme="minorHAnsi" w:hAnsiTheme="minorHAnsi" w:cstheme="minorHAnsi"/>
          <w:sz w:val="22"/>
          <w:szCs w:val="22"/>
        </w:rPr>
        <w:t xml:space="preserve">vyžadováno, </w:t>
      </w:r>
      <w:r w:rsidR="0015080C">
        <w:rPr>
          <w:rFonts w:ascii="Calibri" w:hAnsi="Calibri"/>
          <w:sz w:val="22"/>
          <w:szCs w:val="22"/>
        </w:rPr>
        <w:t xml:space="preserve">může po poskytovateli objednatel uplatňovat </w:t>
      </w:r>
      <w:r w:rsidR="0015080C" w:rsidRPr="005A4CFF">
        <w:rPr>
          <w:rFonts w:asciiTheme="minorHAnsi" w:hAnsiTheme="minorHAnsi" w:cstheme="minorHAnsi"/>
          <w:sz w:val="22"/>
          <w:szCs w:val="22"/>
        </w:rPr>
        <w:t xml:space="preserve">smluvní pokutu </w:t>
      </w:r>
      <w:r w:rsidRPr="005A4CFF">
        <w:rPr>
          <w:rFonts w:asciiTheme="minorHAnsi" w:hAnsiTheme="minorHAnsi" w:cstheme="minorHAnsi"/>
          <w:sz w:val="22"/>
          <w:szCs w:val="22"/>
        </w:rPr>
        <w:t xml:space="preserve">ve výši 40.000,- </w:t>
      </w:r>
      <w:r w:rsidR="008D2065">
        <w:rPr>
          <w:rFonts w:asciiTheme="minorHAnsi" w:hAnsiTheme="minorHAnsi" w:cstheme="minorHAnsi"/>
          <w:sz w:val="22"/>
          <w:szCs w:val="22"/>
        </w:rPr>
        <w:t xml:space="preserve">Kč </w:t>
      </w:r>
      <w:r w:rsidRPr="005A4CFF">
        <w:rPr>
          <w:rFonts w:asciiTheme="minorHAnsi" w:hAnsiTheme="minorHAnsi" w:cstheme="minorHAnsi"/>
          <w:sz w:val="22"/>
          <w:szCs w:val="22"/>
        </w:rPr>
        <w:t>za poddodavatele.</w:t>
      </w:r>
    </w:p>
    <w:p w14:paraId="4003F7BB" w14:textId="339F2949" w:rsidR="00C97F92" w:rsidRDefault="00004BCA" w:rsidP="004136BD">
      <w:pPr>
        <w:pStyle w:val="Seznam0"/>
        <w:numPr>
          <w:ilvl w:val="0"/>
          <w:numId w:val="13"/>
        </w:numPr>
        <w:rPr>
          <w:rFonts w:asciiTheme="minorHAnsi" w:hAnsiTheme="minorHAnsi" w:cstheme="minorHAnsi"/>
          <w:sz w:val="22"/>
          <w:szCs w:val="22"/>
        </w:rPr>
      </w:pPr>
      <w:bookmarkStart w:id="7" w:name="_Hlk62800622"/>
      <w:bookmarkEnd w:id="6"/>
      <w:r w:rsidRPr="005A4CFF">
        <w:rPr>
          <w:rFonts w:asciiTheme="minorHAnsi" w:hAnsiTheme="minorHAnsi" w:cstheme="minorHAnsi"/>
          <w:sz w:val="22"/>
          <w:szCs w:val="22"/>
        </w:rPr>
        <w:t>Poskytovatel j</w:t>
      </w:r>
      <w:r w:rsidR="00E67B4B">
        <w:rPr>
          <w:rFonts w:asciiTheme="minorHAnsi" w:hAnsiTheme="minorHAnsi" w:cstheme="minorHAnsi"/>
          <w:sz w:val="22"/>
          <w:szCs w:val="22"/>
        </w:rPr>
        <w:t>e na základě ustanovení čl. IX</w:t>
      </w:r>
      <w:r w:rsidRPr="005A4CFF">
        <w:rPr>
          <w:rFonts w:asciiTheme="minorHAnsi" w:hAnsiTheme="minorHAnsi" w:cstheme="minorHAnsi"/>
          <w:sz w:val="22"/>
          <w:szCs w:val="22"/>
        </w:rPr>
        <w:t xml:space="preserve">. této </w:t>
      </w:r>
      <w:r w:rsidR="005428DE">
        <w:rPr>
          <w:rFonts w:asciiTheme="minorHAnsi" w:hAnsiTheme="minorHAnsi"/>
          <w:sz w:val="22"/>
        </w:rPr>
        <w:t xml:space="preserve">dohody </w:t>
      </w:r>
      <w:r w:rsidRPr="005A4CFF">
        <w:rPr>
          <w:rFonts w:asciiTheme="minorHAnsi" w:hAnsiTheme="minorHAnsi" w:cstheme="minorHAnsi"/>
          <w:sz w:val="22"/>
          <w:szCs w:val="22"/>
        </w:rPr>
        <w:t xml:space="preserve">povinen zabezpečit prokazatelné proškolení </w:t>
      </w:r>
      <w:r w:rsidR="00C97F92">
        <w:rPr>
          <w:rFonts w:asciiTheme="minorHAnsi" w:hAnsiTheme="minorHAnsi" w:cstheme="minorHAnsi"/>
          <w:sz w:val="22"/>
          <w:szCs w:val="22"/>
        </w:rPr>
        <w:t>všech pracovníků realizující služby</w:t>
      </w:r>
      <w:r>
        <w:rPr>
          <w:rFonts w:asciiTheme="minorHAnsi" w:hAnsiTheme="minorHAnsi" w:cstheme="minorHAnsi"/>
          <w:sz w:val="22"/>
          <w:szCs w:val="22"/>
        </w:rPr>
        <w:t xml:space="preserve"> s </w:t>
      </w:r>
      <w:r w:rsidRPr="005A4CFF">
        <w:rPr>
          <w:rFonts w:asciiTheme="minorHAnsi" w:hAnsiTheme="minorHAnsi" w:cstheme="minorHAnsi"/>
          <w:sz w:val="22"/>
          <w:szCs w:val="22"/>
        </w:rPr>
        <w:t>předpisy BOZP</w:t>
      </w:r>
      <w:r w:rsidR="00C97F92">
        <w:rPr>
          <w:rFonts w:asciiTheme="minorHAnsi" w:hAnsiTheme="minorHAnsi" w:cstheme="minorHAnsi"/>
          <w:sz w:val="22"/>
          <w:szCs w:val="22"/>
        </w:rPr>
        <w:t xml:space="preserve"> a požární ochrany.</w:t>
      </w:r>
      <w:r w:rsidRPr="005A4CFF">
        <w:rPr>
          <w:rFonts w:asciiTheme="minorHAnsi" w:hAnsiTheme="minorHAnsi" w:cstheme="minorHAnsi"/>
          <w:sz w:val="22"/>
          <w:szCs w:val="22"/>
        </w:rPr>
        <w:t xml:space="preserve"> </w:t>
      </w:r>
      <w:r w:rsidR="00DC6C50">
        <w:rPr>
          <w:rFonts w:ascii="Calibri" w:hAnsi="Calibri"/>
          <w:sz w:val="22"/>
        </w:rPr>
        <w:t>V případě, že p</w:t>
      </w:r>
      <w:r w:rsidR="00C97F92">
        <w:rPr>
          <w:rFonts w:asciiTheme="minorHAnsi" w:hAnsiTheme="minorHAnsi" w:cstheme="minorHAnsi"/>
          <w:sz w:val="22"/>
          <w:szCs w:val="22"/>
        </w:rPr>
        <w:t>racovník</w:t>
      </w:r>
      <w:r w:rsidR="00DC6C50">
        <w:rPr>
          <w:rFonts w:asciiTheme="minorHAnsi" w:hAnsiTheme="minorHAnsi" w:cstheme="minorHAnsi"/>
          <w:sz w:val="22"/>
          <w:szCs w:val="22"/>
        </w:rPr>
        <w:t xml:space="preserve"> poskytovatele</w:t>
      </w:r>
      <w:r w:rsidR="00C97F92">
        <w:rPr>
          <w:rFonts w:asciiTheme="minorHAnsi" w:hAnsiTheme="minorHAnsi" w:cstheme="minorHAnsi"/>
          <w:sz w:val="22"/>
          <w:szCs w:val="22"/>
        </w:rPr>
        <w:t xml:space="preserve"> poruší předpisy BOZP nebo požární ochrany v prostorách objednatele, </w:t>
      </w:r>
      <w:r w:rsidR="00DC6C50">
        <w:rPr>
          <w:rFonts w:ascii="Calibri" w:hAnsi="Calibri"/>
          <w:sz w:val="22"/>
          <w:szCs w:val="22"/>
        </w:rPr>
        <w:t xml:space="preserve">může po poskytovateli objednatel uplatnit </w:t>
      </w:r>
      <w:r w:rsidR="00DC6C50" w:rsidRPr="007A1EC6">
        <w:rPr>
          <w:rFonts w:asciiTheme="minorHAnsi" w:hAnsiTheme="minorHAnsi" w:cstheme="minorHAnsi"/>
          <w:sz w:val="22"/>
          <w:szCs w:val="22"/>
        </w:rPr>
        <w:t xml:space="preserve">smluvní </w:t>
      </w:r>
      <w:r w:rsidR="00DC6C50" w:rsidRPr="00DF76B5">
        <w:rPr>
          <w:rFonts w:asciiTheme="minorHAnsi" w:hAnsiTheme="minorHAnsi" w:cstheme="minorHAnsi"/>
          <w:sz w:val="22"/>
          <w:szCs w:val="22"/>
        </w:rPr>
        <w:t>pokutu ve výši</w:t>
      </w:r>
      <w:r w:rsidR="00DC6C50" w:rsidRPr="00DF76B5" w:rsidDel="00123B21">
        <w:rPr>
          <w:rFonts w:ascii="Calibri" w:hAnsi="Calibri"/>
          <w:sz w:val="22"/>
        </w:rPr>
        <w:t xml:space="preserve"> </w:t>
      </w:r>
      <w:r w:rsidRPr="00DF76B5">
        <w:rPr>
          <w:rFonts w:asciiTheme="minorHAnsi" w:hAnsiTheme="minorHAnsi" w:cstheme="minorHAnsi"/>
          <w:sz w:val="22"/>
          <w:szCs w:val="22"/>
        </w:rPr>
        <w:t>5.000,- Kč. Do doby</w:t>
      </w:r>
      <w:r w:rsidRPr="005A4CFF">
        <w:rPr>
          <w:rFonts w:asciiTheme="minorHAnsi" w:hAnsiTheme="minorHAnsi" w:cstheme="minorHAnsi"/>
          <w:sz w:val="22"/>
          <w:szCs w:val="22"/>
        </w:rPr>
        <w:t xml:space="preserve"> zaplacení</w:t>
      </w:r>
      <w:r w:rsidR="00C97F92">
        <w:rPr>
          <w:rFonts w:asciiTheme="minorHAnsi" w:hAnsiTheme="minorHAnsi" w:cstheme="minorHAnsi"/>
          <w:sz w:val="22"/>
          <w:szCs w:val="22"/>
        </w:rPr>
        <w:t xml:space="preserve"> této</w:t>
      </w:r>
      <w:r w:rsidRPr="005A4CFF">
        <w:rPr>
          <w:rFonts w:asciiTheme="minorHAnsi" w:hAnsiTheme="minorHAnsi" w:cstheme="minorHAnsi"/>
          <w:sz w:val="22"/>
          <w:szCs w:val="22"/>
        </w:rPr>
        <w:t xml:space="preserve"> pokuty nevpustí </w:t>
      </w:r>
      <w:r w:rsidR="004B02A4" w:rsidRPr="005A4CFF">
        <w:rPr>
          <w:rFonts w:asciiTheme="minorHAnsi" w:hAnsiTheme="minorHAnsi" w:cstheme="minorHAnsi"/>
          <w:sz w:val="22"/>
          <w:szCs w:val="22"/>
        </w:rPr>
        <w:t xml:space="preserve">poskytovatel </w:t>
      </w:r>
      <w:r w:rsidRPr="005A4CFF">
        <w:rPr>
          <w:rFonts w:asciiTheme="minorHAnsi" w:hAnsiTheme="minorHAnsi" w:cstheme="minorHAnsi"/>
          <w:sz w:val="22"/>
          <w:szCs w:val="22"/>
        </w:rPr>
        <w:t xml:space="preserve">takového pracovníka </w:t>
      </w:r>
      <w:r>
        <w:rPr>
          <w:rFonts w:asciiTheme="minorHAnsi" w:hAnsiTheme="minorHAnsi" w:cstheme="minorHAnsi"/>
          <w:sz w:val="22"/>
          <w:szCs w:val="22"/>
        </w:rPr>
        <w:t>do prostor objednatele.</w:t>
      </w:r>
    </w:p>
    <w:p w14:paraId="0E75A216" w14:textId="7BED109D" w:rsidR="00142F5C" w:rsidRPr="00DF76B5" w:rsidRDefault="00142F5C" w:rsidP="00142F5C">
      <w:pPr>
        <w:pStyle w:val="Seznam0"/>
        <w:numPr>
          <w:ilvl w:val="0"/>
          <w:numId w:val="13"/>
        </w:numPr>
        <w:rPr>
          <w:rFonts w:ascii="Calibri" w:hAnsi="Calibri"/>
          <w:sz w:val="22"/>
          <w:szCs w:val="22"/>
        </w:rPr>
      </w:pPr>
      <w:r w:rsidRPr="00946897">
        <w:rPr>
          <w:rFonts w:ascii="Calibri" w:hAnsi="Calibri"/>
          <w:sz w:val="22"/>
          <w:szCs w:val="22"/>
        </w:rPr>
        <w:lastRenderedPageBreak/>
        <w:t>V případě, že poskytovatel nedodá objednateli potvrzení objednávky ani do 14 dnů ode dne jejího dodání poskytovateli</w:t>
      </w:r>
      <w:r w:rsidRPr="005E188C">
        <w:rPr>
          <w:rFonts w:ascii="Calibri" w:hAnsi="Calibri"/>
          <w:sz w:val="22"/>
          <w:szCs w:val="22"/>
        </w:rPr>
        <w:t xml:space="preserve">, případně nedodá nacenění služeb </w:t>
      </w:r>
      <w:r w:rsidRPr="00946897">
        <w:rPr>
          <w:rFonts w:ascii="Calibri" w:hAnsi="Calibri"/>
          <w:sz w:val="22"/>
          <w:szCs w:val="22"/>
        </w:rPr>
        <w:t xml:space="preserve">ani do 14 dnů ode dne, co jej o to objednatel </w:t>
      </w:r>
      <w:r w:rsidRPr="00DF76B5">
        <w:rPr>
          <w:rFonts w:ascii="Calibri" w:hAnsi="Calibri"/>
          <w:sz w:val="22"/>
          <w:szCs w:val="22"/>
        </w:rPr>
        <w:t xml:space="preserve">požádal, může po něm objednatel uplatňovat smluvní pokutu ve výši 2.000,- Kč </w:t>
      </w:r>
      <w:r w:rsidR="000448E1" w:rsidRPr="00DF76B5">
        <w:rPr>
          <w:rFonts w:ascii="Calibri" w:hAnsi="Calibri"/>
          <w:sz w:val="22"/>
          <w:szCs w:val="22"/>
        </w:rPr>
        <w:t>za každý den prodlení</w:t>
      </w:r>
      <w:r w:rsidRPr="00DF76B5">
        <w:rPr>
          <w:rFonts w:ascii="Calibri" w:hAnsi="Calibri"/>
          <w:sz w:val="22"/>
          <w:szCs w:val="22"/>
        </w:rPr>
        <w:t>.</w:t>
      </w:r>
    </w:p>
    <w:bookmarkEnd w:id="7"/>
    <w:p w14:paraId="0840B9A2" w14:textId="106399EB" w:rsidR="00DC6C50" w:rsidRPr="00DF76B5" w:rsidRDefault="00DC6C50" w:rsidP="00A33DD2">
      <w:pPr>
        <w:numPr>
          <w:ilvl w:val="0"/>
          <w:numId w:val="13"/>
        </w:numPr>
        <w:rPr>
          <w:rFonts w:ascii="Calibri" w:hAnsi="Calibri"/>
          <w:b/>
          <w:bCs/>
          <w:sz w:val="22"/>
          <w:szCs w:val="22"/>
        </w:rPr>
      </w:pPr>
      <w:r w:rsidRPr="00DF76B5">
        <w:rPr>
          <w:rFonts w:ascii="Calibri" w:hAnsi="Calibri"/>
          <w:sz w:val="22"/>
          <w:szCs w:val="22"/>
        </w:rPr>
        <w:t>Dojde-li ze strany poskytovatele k porušení smluvní povinnosti, která není výslovně zajištěna smluvní pokutou, může po poskytovateli objednatel uplatňovat smluvní pokutu</w:t>
      </w:r>
      <w:r w:rsidRPr="00DF76B5">
        <w:rPr>
          <w:rFonts w:ascii="Calibri" w:hAnsi="Calibri"/>
          <w:bCs/>
          <w:sz w:val="22"/>
          <w:szCs w:val="22"/>
        </w:rPr>
        <w:t xml:space="preserve"> ve výši </w:t>
      </w:r>
      <w:r w:rsidR="00DF76B5" w:rsidRPr="00DF76B5">
        <w:rPr>
          <w:rFonts w:ascii="Calibri" w:hAnsi="Calibri"/>
          <w:bCs/>
          <w:sz w:val="22"/>
          <w:szCs w:val="22"/>
        </w:rPr>
        <w:t>1</w:t>
      </w:r>
      <w:r w:rsidRPr="00DF76B5">
        <w:rPr>
          <w:rFonts w:ascii="Calibri" w:hAnsi="Calibri"/>
          <w:bCs/>
          <w:sz w:val="22"/>
          <w:szCs w:val="22"/>
        </w:rPr>
        <w:t>.000,- Kč za každý případ takového porušení smluvní povinnosti.</w:t>
      </w:r>
    </w:p>
    <w:p w14:paraId="4B990B18" w14:textId="77777777" w:rsidR="00DC6C50" w:rsidRDefault="00DB79D1" w:rsidP="00DC6C50">
      <w:pPr>
        <w:pStyle w:val="Seznam0"/>
        <w:numPr>
          <w:ilvl w:val="0"/>
          <w:numId w:val="13"/>
        </w:numPr>
        <w:rPr>
          <w:rFonts w:asciiTheme="minorHAnsi" w:hAnsiTheme="minorHAnsi" w:cstheme="minorHAnsi"/>
          <w:sz w:val="22"/>
          <w:szCs w:val="22"/>
        </w:rPr>
      </w:pPr>
      <w:r w:rsidRPr="005A4CFF">
        <w:rPr>
          <w:rFonts w:asciiTheme="minorHAnsi" w:hAnsiTheme="minorHAnsi" w:cstheme="minorHAnsi"/>
          <w:sz w:val="22"/>
          <w:szCs w:val="22"/>
        </w:rPr>
        <w:t xml:space="preserve">Smluvní pokuty jsou započitatelné vůči peněžitým závazkům souvisejících s touto </w:t>
      </w:r>
      <w:r w:rsidR="005428DE">
        <w:rPr>
          <w:rFonts w:asciiTheme="minorHAnsi" w:hAnsiTheme="minorHAnsi"/>
          <w:sz w:val="22"/>
        </w:rPr>
        <w:t>dohodou</w:t>
      </w:r>
      <w:r w:rsidRPr="005A4CFF">
        <w:rPr>
          <w:rFonts w:asciiTheme="minorHAnsi" w:hAnsiTheme="minorHAnsi" w:cstheme="minorHAnsi"/>
          <w:sz w:val="22"/>
          <w:szCs w:val="22"/>
        </w:rPr>
        <w:t>.</w:t>
      </w:r>
    </w:p>
    <w:p w14:paraId="5016EC2B" w14:textId="0885A79E" w:rsidR="00DC6C50" w:rsidRPr="007A1EC6" w:rsidRDefault="00DC6C50" w:rsidP="00A33DD2">
      <w:pPr>
        <w:pStyle w:val="Seznam0"/>
        <w:numPr>
          <w:ilvl w:val="0"/>
          <w:numId w:val="13"/>
        </w:numPr>
        <w:rPr>
          <w:rFonts w:asciiTheme="minorHAnsi" w:hAnsiTheme="minorHAnsi" w:cstheme="minorHAnsi"/>
          <w:sz w:val="22"/>
          <w:szCs w:val="22"/>
        </w:rPr>
      </w:pPr>
      <w:r w:rsidRPr="005A4CFF" w:rsidDel="00DC6C50">
        <w:rPr>
          <w:rFonts w:asciiTheme="minorHAnsi" w:hAnsiTheme="minorHAnsi" w:cstheme="minorHAnsi"/>
          <w:sz w:val="22"/>
          <w:szCs w:val="22"/>
        </w:rPr>
        <w:t xml:space="preserve"> </w:t>
      </w:r>
      <w:r w:rsidRPr="004C3C03">
        <w:rPr>
          <w:rFonts w:ascii="Calibri" w:hAnsi="Calibri"/>
          <w:sz w:val="22"/>
          <w:szCs w:val="22"/>
        </w:rPr>
        <w:t>jednané smluvní pokuty zaplatí povinná strana nezávisle na zavinění a na tom, zda a v jaké výši vznikne druhé straně újma.</w:t>
      </w:r>
    </w:p>
    <w:p w14:paraId="73C5E8CD" w14:textId="1A6F09EF" w:rsidR="00B6419A" w:rsidRDefault="00B6419A" w:rsidP="002A6B01">
      <w:pPr>
        <w:pStyle w:val="Zkladntext3"/>
        <w:numPr>
          <w:ilvl w:val="0"/>
          <w:numId w:val="13"/>
        </w:numPr>
        <w:tabs>
          <w:tab w:val="left" w:pos="709"/>
        </w:tabs>
        <w:spacing w:after="0" w:line="20" w:lineRule="atLeast"/>
        <w:rPr>
          <w:rFonts w:ascii="Calibri" w:hAnsi="Calibri"/>
          <w:sz w:val="22"/>
          <w:szCs w:val="22"/>
        </w:rPr>
      </w:pPr>
      <w:r w:rsidRPr="00B44468">
        <w:rPr>
          <w:rFonts w:ascii="Calibri" w:hAnsi="Calibri"/>
          <w:sz w:val="22"/>
          <w:szCs w:val="22"/>
        </w:rPr>
        <w:t xml:space="preserve">Nároky na náhradu </w:t>
      </w:r>
      <w:r w:rsidR="00AD63FC">
        <w:rPr>
          <w:rFonts w:ascii="Calibri" w:hAnsi="Calibri"/>
          <w:sz w:val="22"/>
          <w:szCs w:val="22"/>
        </w:rPr>
        <w:t>újmy</w:t>
      </w:r>
      <w:r w:rsidR="00AD63FC" w:rsidRPr="00B44468">
        <w:rPr>
          <w:rFonts w:ascii="Calibri" w:hAnsi="Calibri"/>
          <w:sz w:val="22"/>
          <w:szCs w:val="22"/>
        </w:rPr>
        <w:t xml:space="preserve"> </w:t>
      </w:r>
      <w:r w:rsidRPr="00B44468">
        <w:rPr>
          <w:rFonts w:ascii="Calibri" w:hAnsi="Calibri"/>
          <w:sz w:val="22"/>
          <w:szCs w:val="22"/>
        </w:rPr>
        <w:t xml:space="preserve">nejsou dotčeny ani kompenzovány zaplacením </w:t>
      </w:r>
      <w:r w:rsidR="00E03348">
        <w:rPr>
          <w:rFonts w:ascii="Calibri" w:hAnsi="Calibri"/>
          <w:sz w:val="22"/>
          <w:szCs w:val="22"/>
        </w:rPr>
        <w:t>sankcí</w:t>
      </w:r>
      <w:r w:rsidRPr="00B44468">
        <w:rPr>
          <w:rFonts w:ascii="Calibri" w:hAnsi="Calibri"/>
          <w:sz w:val="22"/>
          <w:szCs w:val="22"/>
        </w:rPr>
        <w:t xml:space="preserve"> dle této </w:t>
      </w:r>
      <w:r w:rsidR="005428DE">
        <w:rPr>
          <w:rFonts w:asciiTheme="minorHAnsi" w:hAnsiTheme="minorHAnsi"/>
          <w:sz w:val="22"/>
        </w:rPr>
        <w:t>dohody</w:t>
      </w:r>
      <w:r w:rsidRPr="00B44468">
        <w:rPr>
          <w:rFonts w:ascii="Calibri" w:hAnsi="Calibri"/>
          <w:sz w:val="22"/>
          <w:szCs w:val="22"/>
        </w:rPr>
        <w:t>.</w:t>
      </w:r>
    </w:p>
    <w:p w14:paraId="2C2277BF" w14:textId="42F8405D" w:rsidR="0015080C" w:rsidRPr="00911898" w:rsidRDefault="0015080C" w:rsidP="0015080C">
      <w:pPr>
        <w:numPr>
          <w:ilvl w:val="0"/>
          <w:numId w:val="13"/>
        </w:numPr>
        <w:rPr>
          <w:rFonts w:ascii="Calibri" w:hAnsi="Calibri"/>
          <w:sz w:val="22"/>
          <w:szCs w:val="22"/>
        </w:rPr>
      </w:pPr>
      <w:r w:rsidRPr="00911898">
        <w:rPr>
          <w:rFonts w:ascii="Calibri" w:hAnsi="Calibri"/>
          <w:sz w:val="22"/>
          <w:szCs w:val="22"/>
        </w:rPr>
        <w:t xml:space="preserve">Je-li vůči smluvní straně uplatněna smluvní pokuta či úrok z prodlení podle tohoto článku, je taková smluvní strana povinna je uhradit. </w:t>
      </w:r>
    </w:p>
    <w:p w14:paraId="1E8A5267" w14:textId="77777777" w:rsidR="00DB79D1" w:rsidRPr="00F27EF5" w:rsidRDefault="00DB79D1" w:rsidP="00A95C94">
      <w:pPr>
        <w:pStyle w:val="Seznam0"/>
        <w:rPr>
          <w:rFonts w:asciiTheme="minorHAnsi" w:hAnsiTheme="minorHAnsi"/>
          <w:sz w:val="22"/>
          <w:szCs w:val="22"/>
        </w:rPr>
      </w:pPr>
    </w:p>
    <w:p w14:paraId="3B88053F" w14:textId="53A69B7D" w:rsidR="0030252C" w:rsidRPr="00F27EF5" w:rsidRDefault="00DB79D1" w:rsidP="00DB79D1">
      <w:pPr>
        <w:pStyle w:val="nadpisvesmlouvch"/>
        <w:ind w:left="360"/>
      </w:pPr>
      <w:r>
        <w:t>XI.</w:t>
      </w:r>
    </w:p>
    <w:p w14:paraId="6C3E14D4" w14:textId="45A01999" w:rsidR="00C67F6D" w:rsidRDefault="0030252C" w:rsidP="002F5E72">
      <w:pPr>
        <w:pStyle w:val="nadpisvesmlouvch"/>
      </w:pPr>
      <w:r w:rsidRPr="00F27EF5">
        <w:t xml:space="preserve">Odstoupení od </w:t>
      </w:r>
      <w:r w:rsidR="00EE512A">
        <w:t>dohody</w:t>
      </w:r>
    </w:p>
    <w:p w14:paraId="24B20C24" w14:textId="77777777" w:rsidR="00EC369B" w:rsidRPr="00F27EF5" w:rsidRDefault="00EC369B" w:rsidP="002F5E72">
      <w:pPr>
        <w:pStyle w:val="nadpisvesmlouvch"/>
      </w:pPr>
    </w:p>
    <w:p w14:paraId="5D88961F" w14:textId="1C1BB91F" w:rsidR="00DE46B5" w:rsidRPr="00B44468" w:rsidRDefault="00DE46B5" w:rsidP="002A6B01">
      <w:pPr>
        <w:pStyle w:val="Zkladntext3"/>
        <w:numPr>
          <w:ilvl w:val="0"/>
          <w:numId w:val="14"/>
        </w:numPr>
        <w:tabs>
          <w:tab w:val="left" w:pos="709"/>
        </w:tabs>
        <w:spacing w:after="0" w:line="20" w:lineRule="atLeast"/>
        <w:rPr>
          <w:rFonts w:ascii="Calibri" w:hAnsi="Calibri"/>
          <w:sz w:val="22"/>
          <w:szCs w:val="22"/>
        </w:rPr>
      </w:pPr>
      <w:r w:rsidRPr="00B44468">
        <w:rPr>
          <w:rFonts w:ascii="Calibri" w:hAnsi="Calibri"/>
          <w:sz w:val="22"/>
          <w:szCs w:val="22"/>
        </w:rPr>
        <w:t xml:space="preserve">Pro účely odstoupení od </w:t>
      </w:r>
      <w:r w:rsidR="00EE512A">
        <w:rPr>
          <w:rFonts w:asciiTheme="minorHAnsi" w:hAnsiTheme="minorHAnsi"/>
          <w:sz w:val="22"/>
        </w:rPr>
        <w:t xml:space="preserve">dohody </w:t>
      </w:r>
      <w:r w:rsidRPr="00B44468">
        <w:rPr>
          <w:rFonts w:ascii="Calibri" w:hAnsi="Calibri"/>
          <w:sz w:val="22"/>
          <w:szCs w:val="22"/>
        </w:rPr>
        <w:t xml:space="preserve">se za podstatné porušení </w:t>
      </w:r>
      <w:r w:rsidR="00EE512A">
        <w:rPr>
          <w:rFonts w:asciiTheme="minorHAnsi" w:hAnsiTheme="minorHAnsi"/>
          <w:sz w:val="22"/>
        </w:rPr>
        <w:t xml:space="preserve">dohody </w:t>
      </w:r>
      <w:r w:rsidRPr="00B44468">
        <w:rPr>
          <w:rFonts w:ascii="Calibri" w:hAnsi="Calibri"/>
          <w:sz w:val="22"/>
          <w:szCs w:val="22"/>
        </w:rPr>
        <w:t>považuje</w:t>
      </w:r>
      <w:r w:rsidR="00AD63FC">
        <w:rPr>
          <w:rFonts w:ascii="Calibri" w:hAnsi="Calibri"/>
          <w:sz w:val="22"/>
          <w:szCs w:val="22"/>
        </w:rPr>
        <w:t xml:space="preserve"> zejména</w:t>
      </w:r>
      <w:r w:rsidRPr="00B44468">
        <w:rPr>
          <w:rFonts w:ascii="Calibri" w:hAnsi="Calibri"/>
          <w:sz w:val="22"/>
          <w:szCs w:val="22"/>
        </w:rPr>
        <w:t>:</w:t>
      </w:r>
    </w:p>
    <w:p w14:paraId="5BF40352" w14:textId="77777777" w:rsidR="00B6419A" w:rsidRPr="004D0EB5" w:rsidRDefault="00B6419A" w:rsidP="00A671DB">
      <w:pPr>
        <w:pStyle w:val="Seznam0"/>
        <w:numPr>
          <w:ilvl w:val="0"/>
          <w:numId w:val="21"/>
        </w:numPr>
        <w:rPr>
          <w:rFonts w:asciiTheme="minorHAnsi" w:hAnsiTheme="minorHAnsi"/>
          <w:sz w:val="22"/>
        </w:rPr>
      </w:pPr>
      <w:r w:rsidRPr="00F27EF5">
        <w:rPr>
          <w:rFonts w:asciiTheme="minorHAnsi" w:hAnsiTheme="minorHAnsi"/>
          <w:sz w:val="22"/>
        </w:rPr>
        <w:t xml:space="preserve">vadnost poskytovaných služeb již v průběhu jejich provádění, pokud poskytovatel na </w:t>
      </w:r>
      <w:r w:rsidRPr="004D0EB5">
        <w:rPr>
          <w:rFonts w:asciiTheme="minorHAnsi" w:hAnsiTheme="minorHAnsi"/>
          <w:sz w:val="22"/>
        </w:rPr>
        <w:t>písemnou výzvu objednatele vady neodstraní ve lhůtě výzvou stanovené,</w:t>
      </w:r>
    </w:p>
    <w:p w14:paraId="3B303562" w14:textId="77777777" w:rsidR="00B6419A" w:rsidRPr="004D0EB5" w:rsidRDefault="00B6419A" w:rsidP="00A671DB">
      <w:pPr>
        <w:numPr>
          <w:ilvl w:val="0"/>
          <w:numId w:val="21"/>
        </w:numPr>
        <w:rPr>
          <w:rFonts w:asciiTheme="minorHAnsi" w:hAnsiTheme="minorHAnsi"/>
          <w:sz w:val="22"/>
        </w:rPr>
      </w:pPr>
      <w:r w:rsidRPr="004D0EB5">
        <w:rPr>
          <w:rFonts w:asciiTheme="minorHAnsi" w:hAnsiTheme="minorHAnsi"/>
          <w:sz w:val="22"/>
        </w:rPr>
        <w:t xml:space="preserve">prodlení poskytovatele se zahájením nebo dokončením poskytování služeb </w:t>
      </w:r>
      <w:r w:rsidR="00640E94" w:rsidRPr="004D0EB5">
        <w:rPr>
          <w:rFonts w:asciiTheme="minorHAnsi" w:hAnsiTheme="minorHAnsi"/>
          <w:b/>
          <w:sz w:val="22"/>
        </w:rPr>
        <w:t>o více než 2 pracovní dny</w:t>
      </w:r>
      <w:r w:rsidRPr="004D0EB5">
        <w:rPr>
          <w:rFonts w:asciiTheme="minorHAnsi" w:hAnsiTheme="minorHAnsi"/>
          <w:sz w:val="22"/>
        </w:rPr>
        <w:t>,</w:t>
      </w:r>
    </w:p>
    <w:p w14:paraId="690AD5AB" w14:textId="77777777" w:rsidR="00AD63FC" w:rsidRPr="004D0EB5" w:rsidRDefault="00AD63FC" w:rsidP="00AD63FC">
      <w:pPr>
        <w:numPr>
          <w:ilvl w:val="0"/>
          <w:numId w:val="21"/>
        </w:numPr>
        <w:rPr>
          <w:rFonts w:ascii="Calibri" w:hAnsi="Calibri"/>
          <w:sz w:val="22"/>
        </w:rPr>
      </w:pPr>
      <w:r w:rsidRPr="004D0EB5">
        <w:rPr>
          <w:rFonts w:asciiTheme="minorHAnsi" w:hAnsiTheme="minorHAnsi" w:cstheme="minorHAnsi"/>
          <w:sz w:val="22"/>
        </w:rPr>
        <w:t xml:space="preserve">úpadek objednatele </w:t>
      </w:r>
      <w:r w:rsidRPr="004D0EB5">
        <w:rPr>
          <w:rFonts w:ascii="Calibri" w:hAnsi="Calibri"/>
          <w:sz w:val="22"/>
        </w:rPr>
        <w:t xml:space="preserve">ve smyslu § 3 zák. č. 182/2006 Sb., insolvenční zákon, ve znění pozdějších předpisů, </w:t>
      </w:r>
    </w:p>
    <w:p w14:paraId="6249854D" w14:textId="77DD9F4D" w:rsidR="00DF76B5" w:rsidRPr="004D0EB5" w:rsidRDefault="00DF76B5" w:rsidP="00AD63FC">
      <w:pPr>
        <w:numPr>
          <w:ilvl w:val="0"/>
          <w:numId w:val="21"/>
        </w:numPr>
        <w:rPr>
          <w:rFonts w:ascii="Calibri" w:hAnsi="Calibri"/>
          <w:sz w:val="22"/>
        </w:rPr>
      </w:pPr>
      <w:r w:rsidRPr="004D0EB5">
        <w:rPr>
          <w:rFonts w:ascii="Calibri" w:hAnsi="Calibri"/>
          <w:sz w:val="22"/>
        </w:rPr>
        <w:t>nedodržení reakční doby u poruchové údržby o více než 24 hodin.</w:t>
      </w:r>
    </w:p>
    <w:p w14:paraId="5FB3EC91" w14:textId="6C25AE90" w:rsidR="00AD63FC" w:rsidRPr="007A1EC6" w:rsidRDefault="00AD63FC" w:rsidP="00AD63FC">
      <w:pPr>
        <w:numPr>
          <w:ilvl w:val="0"/>
          <w:numId w:val="21"/>
        </w:numPr>
        <w:rPr>
          <w:rFonts w:ascii="Calibri" w:hAnsi="Calibri"/>
          <w:sz w:val="22"/>
        </w:rPr>
      </w:pPr>
      <w:r w:rsidRPr="00CC4421">
        <w:rPr>
          <w:rFonts w:ascii="Calibri" w:hAnsi="Calibri"/>
          <w:sz w:val="22"/>
          <w:szCs w:val="22"/>
        </w:rPr>
        <w:t xml:space="preserve">zahájení insolvenčního řízení, ve kterém je </w:t>
      </w:r>
      <w:r>
        <w:rPr>
          <w:rFonts w:ascii="Calibri" w:hAnsi="Calibri"/>
          <w:sz w:val="22"/>
          <w:szCs w:val="22"/>
        </w:rPr>
        <w:t>poskytovatel</w:t>
      </w:r>
      <w:r w:rsidRPr="00CC4421">
        <w:rPr>
          <w:rFonts w:ascii="Calibri" w:hAnsi="Calibri"/>
          <w:sz w:val="22"/>
          <w:szCs w:val="22"/>
        </w:rPr>
        <w:t xml:space="preserve"> v postavení dlužníka</w:t>
      </w:r>
      <w:r>
        <w:rPr>
          <w:rFonts w:ascii="Calibri" w:hAnsi="Calibri"/>
          <w:sz w:val="22"/>
          <w:szCs w:val="22"/>
        </w:rPr>
        <w:t>.</w:t>
      </w:r>
    </w:p>
    <w:p w14:paraId="37DACE64" w14:textId="25E76E29" w:rsidR="00AD63FC" w:rsidRDefault="00AD63FC" w:rsidP="00AD63FC">
      <w:pPr>
        <w:pStyle w:val="Zkladntext3"/>
        <w:numPr>
          <w:ilvl w:val="0"/>
          <w:numId w:val="14"/>
        </w:numPr>
        <w:tabs>
          <w:tab w:val="left" w:pos="709"/>
        </w:tabs>
        <w:spacing w:after="0" w:line="20" w:lineRule="atLeast"/>
        <w:rPr>
          <w:rFonts w:ascii="Calibri" w:hAnsi="Calibri"/>
          <w:sz w:val="22"/>
          <w:szCs w:val="22"/>
        </w:rPr>
      </w:pPr>
      <w:r w:rsidRPr="0067718E">
        <w:rPr>
          <w:rFonts w:ascii="Calibri" w:hAnsi="Calibri"/>
          <w:sz w:val="22"/>
          <w:szCs w:val="22"/>
        </w:rPr>
        <w:t xml:space="preserve">Dojde-li k výše uvedenému porušení </w:t>
      </w:r>
      <w:r w:rsidR="00EE512A">
        <w:rPr>
          <w:rFonts w:asciiTheme="minorHAnsi" w:hAnsiTheme="minorHAnsi"/>
          <w:sz w:val="22"/>
        </w:rPr>
        <w:t>dohody</w:t>
      </w:r>
      <w:r w:rsidRPr="0067718E">
        <w:rPr>
          <w:rFonts w:ascii="Calibri" w:hAnsi="Calibri"/>
          <w:sz w:val="22"/>
          <w:szCs w:val="22"/>
        </w:rPr>
        <w:t xml:space="preserve">, je příslušná smluvní strana oprávněna od </w:t>
      </w:r>
      <w:r w:rsidR="00EE512A">
        <w:rPr>
          <w:rFonts w:asciiTheme="minorHAnsi" w:hAnsiTheme="minorHAnsi"/>
          <w:sz w:val="22"/>
        </w:rPr>
        <w:t xml:space="preserve">dohody </w:t>
      </w:r>
      <w:r w:rsidRPr="0067718E">
        <w:rPr>
          <w:rFonts w:ascii="Calibri" w:hAnsi="Calibri"/>
          <w:sz w:val="22"/>
          <w:szCs w:val="22"/>
        </w:rPr>
        <w:t xml:space="preserve">odstoupit. Odstoupení od </w:t>
      </w:r>
      <w:r w:rsidR="00EE512A">
        <w:rPr>
          <w:rFonts w:asciiTheme="minorHAnsi" w:hAnsiTheme="minorHAnsi"/>
          <w:sz w:val="22"/>
        </w:rPr>
        <w:t xml:space="preserve">dohody </w:t>
      </w:r>
      <w:r w:rsidRPr="0067718E">
        <w:rPr>
          <w:rFonts w:ascii="Calibri" w:hAnsi="Calibri"/>
          <w:sz w:val="22"/>
          <w:szCs w:val="22"/>
        </w:rPr>
        <w:t xml:space="preserve">musí být učiněno písemnou formou. V takovém případě nastávají účinky odstoupení od </w:t>
      </w:r>
      <w:r w:rsidR="00EE512A">
        <w:rPr>
          <w:rFonts w:asciiTheme="minorHAnsi" w:hAnsiTheme="minorHAnsi"/>
          <w:sz w:val="22"/>
        </w:rPr>
        <w:t xml:space="preserve">dohody </w:t>
      </w:r>
      <w:r w:rsidRPr="0067718E">
        <w:rPr>
          <w:rFonts w:ascii="Calibri" w:hAnsi="Calibri"/>
          <w:sz w:val="22"/>
          <w:szCs w:val="22"/>
        </w:rPr>
        <w:t xml:space="preserve">dnem, ve kterém smluvní straně dojde oznámení o odstoupení ve smyslu § 570 zák. č. 89/2012 Sb., občanský zákoník, ve znění pozdějších předpisů. Od </w:t>
      </w:r>
      <w:r w:rsidR="00EE512A">
        <w:rPr>
          <w:rFonts w:asciiTheme="minorHAnsi" w:hAnsiTheme="minorHAnsi"/>
          <w:sz w:val="22"/>
        </w:rPr>
        <w:t xml:space="preserve">dohody </w:t>
      </w:r>
      <w:r w:rsidRPr="0067718E">
        <w:rPr>
          <w:rFonts w:ascii="Calibri" w:hAnsi="Calibri"/>
          <w:sz w:val="22"/>
          <w:szCs w:val="22"/>
        </w:rPr>
        <w:t>je možné odstoupit jak bez zbytečného odkladu, tak i v případě, pokud důvod, pro který je odstupováno, stále přetrvává.</w:t>
      </w:r>
    </w:p>
    <w:p w14:paraId="55D10E56" w14:textId="70CEC313" w:rsidR="00AD63FC" w:rsidRPr="00AD63FC" w:rsidRDefault="00AD63FC" w:rsidP="00AD63FC">
      <w:pPr>
        <w:pStyle w:val="Zkladntext3"/>
        <w:numPr>
          <w:ilvl w:val="0"/>
          <w:numId w:val="14"/>
        </w:numPr>
        <w:tabs>
          <w:tab w:val="left" w:pos="709"/>
        </w:tabs>
        <w:spacing w:after="0" w:line="20" w:lineRule="atLeast"/>
        <w:rPr>
          <w:rFonts w:ascii="Calibri" w:hAnsi="Calibri"/>
          <w:sz w:val="22"/>
          <w:szCs w:val="22"/>
        </w:rPr>
      </w:pPr>
      <w:r w:rsidRPr="0067718E">
        <w:rPr>
          <w:rFonts w:ascii="Calibri" w:hAnsi="Calibri"/>
          <w:sz w:val="22"/>
          <w:szCs w:val="22"/>
        </w:rPr>
        <w:t xml:space="preserve">Odstoupením od této </w:t>
      </w:r>
      <w:r w:rsidR="00EE512A">
        <w:rPr>
          <w:rFonts w:asciiTheme="minorHAnsi" w:hAnsiTheme="minorHAnsi"/>
          <w:sz w:val="22"/>
        </w:rPr>
        <w:t xml:space="preserve">dohody </w:t>
      </w:r>
      <w:r w:rsidRPr="0067718E">
        <w:rPr>
          <w:rFonts w:ascii="Calibri" w:hAnsi="Calibri"/>
          <w:sz w:val="22"/>
          <w:szCs w:val="22"/>
        </w:rPr>
        <w:t>nezaniká vzájemná sankční odpovědnost stran ani povinnost k náhradě způsobené újmy.</w:t>
      </w:r>
    </w:p>
    <w:p w14:paraId="02882C9C" w14:textId="77777777" w:rsidR="001F2144" w:rsidRDefault="001F2144" w:rsidP="00DF76B5">
      <w:pPr>
        <w:rPr>
          <w:rFonts w:asciiTheme="minorHAnsi" w:hAnsiTheme="minorHAnsi"/>
          <w:b/>
          <w:sz w:val="22"/>
        </w:rPr>
      </w:pPr>
    </w:p>
    <w:p w14:paraId="3D240728" w14:textId="77777777" w:rsidR="001F2144" w:rsidRPr="00F27EF5" w:rsidRDefault="001F2144">
      <w:pPr>
        <w:jc w:val="center"/>
        <w:rPr>
          <w:rFonts w:asciiTheme="minorHAnsi" w:hAnsiTheme="minorHAnsi"/>
          <w:b/>
          <w:sz w:val="22"/>
        </w:rPr>
      </w:pPr>
    </w:p>
    <w:p w14:paraId="2A336300" w14:textId="39A7DF3B" w:rsidR="00137BC7" w:rsidRPr="00867154" w:rsidRDefault="00DB79D1" w:rsidP="00DB79D1">
      <w:pPr>
        <w:pStyle w:val="nadpisvesmlouvch"/>
        <w:ind w:left="360"/>
      </w:pPr>
      <w:r>
        <w:t>XII.</w:t>
      </w:r>
    </w:p>
    <w:p w14:paraId="1069BCD6" w14:textId="77777777" w:rsidR="00137BC7" w:rsidRDefault="00137BC7" w:rsidP="00137BC7">
      <w:pPr>
        <w:pStyle w:val="nadpisvesmlouvch"/>
      </w:pPr>
      <w:r>
        <w:t>Důvěrnost informací</w:t>
      </w:r>
    </w:p>
    <w:p w14:paraId="437E1C4F" w14:textId="77777777" w:rsidR="00137BC7" w:rsidRDefault="00137BC7" w:rsidP="00137BC7">
      <w:pPr>
        <w:pStyle w:val="nadpisvesmlouvch"/>
      </w:pPr>
    </w:p>
    <w:p w14:paraId="5810CFE0" w14:textId="7C65AF6F" w:rsidR="00137BC7" w:rsidRPr="00E30129" w:rsidRDefault="00137BC7" w:rsidP="00137BC7">
      <w:pPr>
        <w:pStyle w:val="Zkladntext2"/>
        <w:numPr>
          <w:ilvl w:val="0"/>
          <w:numId w:val="26"/>
        </w:numPr>
        <w:spacing w:after="0" w:line="240" w:lineRule="auto"/>
        <w:rPr>
          <w:rFonts w:ascii="Calibri" w:hAnsi="Calibri"/>
          <w:sz w:val="22"/>
          <w:szCs w:val="22"/>
        </w:rPr>
      </w:pPr>
      <w:r w:rsidRPr="00E30129">
        <w:rPr>
          <w:rFonts w:ascii="Calibri" w:hAnsi="Calibri"/>
          <w:sz w:val="22"/>
          <w:szCs w:val="22"/>
        </w:rPr>
        <w:t xml:space="preserve">Smluvní strany jsou si vědomy toho, že v rámci plnění </w:t>
      </w:r>
      <w:r w:rsidR="00EE512A">
        <w:rPr>
          <w:rFonts w:asciiTheme="minorHAnsi" w:hAnsiTheme="minorHAnsi"/>
          <w:sz w:val="22"/>
        </w:rPr>
        <w:t>dohody</w:t>
      </w:r>
      <w:r w:rsidRPr="00E30129">
        <w:rPr>
          <w:rFonts w:ascii="Calibri" w:hAnsi="Calibri"/>
          <w:sz w:val="22"/>
          <w:szCs w:val="22"/>
        </w:rPr>
        <w:t>:</w:t>
      </w:r>
    </w:p>
    <w:p w14:paraId="1803A1AA" w14:textId="77777777" w:rsidR="00137BC7" w:rsidRPr="00E30129" w:rsidRDefault="00137BC7" w:rsidP="00137BC7">
      <w:pPr>
        <w:pStyle w:val="Zkladntext2"/>
        <w:numPr>
          <w:ilvl w:val="1"/>
          <w:numId w:val="27"/>
        </w:numPr>
        <w:spacing w:after="0" w:line="240" w:lineRule="auto"/>
        <w:rPr>
          <w:rFonts w:ascii="Calibri" w:hAnsi="Calibri"/>
          <w:sz w:val="22"/>
          <w:szCs w:val="22"/>
        </w:rPr>
      </w:pPr>
      <w:r>
        <w:rPr>
          <w:rFonts w:ascii="Calibri" w:hAnsi="Calibri"/>
          <w:sz w:val="22"/>
          <w:szCs w:val="22"/>
        </w:rPr>
        <w:t>si mohou</w:t>
      </w:r>
      <w:r w:rsidRPr="00E30129">
        <w:rPr>
          <w:rFonts w:ascii="Calibri" w:hAnsi="Calibri"/>
          <w:sz w:val="22"/>
          <w:szCs w:val="22"/>
        </w:rPr>
        <w:t xml:space="preserve"> vzájemně poskytnout informace, které budou považovány za důvěrné (dále důvěrné informace),</w:t>
      </w:r>
    </w:p>
    <w:p w14:paraId="5E5DAFB4" w14:textId="77777777" w:rsidR="00137BC7" w:rsidRPr="00E30129" w:rsidRDefault="00137BC7" w:rsidP="00137BC7">
      <w:pPr>
        <w:pStyle w:val="Zkladntext2"/>
        <w:numPr>
          <w:ilvl w:val="1"/>
          <w:numId w:val="27"/>
        </w:numPr>
        <w:spacing w:after="0" w:line="240" w:lineRule="auto"/>
        <w:rPr>
          <w:rFonts w:ascii="Calibri" w:hAnsi="Calibri"/>
          <w:sz w:val="22"/>
          <w:szCs w:val="22"/>
        </w:rPr>
      </w:pPr>
      <w:r w:rsidRPr="00E30129">
        <w:rPr>
          <w:rFonts w:ascii="Calibri" w:hAnsi="Calibri"/>
          <w:sz w:val="22"/>
          <w:szCs w:val="22"/>
        </w:rPr>
        <w:t>mohou jejich zaměstnanci získat přístup k důvěrným informacím druhé strany.</w:t>
      </w:r>
    </w:p>
    <w:p w14:paraId="4B2A6807" w14:textId="568066AD" w:rsidR="00137BC7" w:rsidRPr="00E30129" w:rsidRDefault="00137BC7" w:rsidP="00137BC7">
      <w:pPr>
        <w:pStyle w:val="Zkladntext2"/>
        <w:numPr>
          <w:ilvl w:val="0"/>
          <w:numId w:val="26"/>
        </w:numPr>
        <w:spacing w:after="0" w:line="240" w:lineRule="auto"/>
        <w:rPr>
          <w:rFonts w:ascii="Calibri" w:hAnsi="Calibri"/>
          <w:sz w:val="22"/>
          <w:szCs w:val="22"/>
        </w:rPr>
      </w:pPr>
      <w:r w:rsidRPr="00E30129">
        <w:rPr>
          <w:rFonts w:ascii="Calibri" w:hAnsi="Calibri"/>
          <w:sz w:val="22"/>
          <w:szCs w:val="22"/>
        </w:rPr>
        <w:t xml:space="preserve">Veškeré důvěrné informace zůstávají výhradním vlastnictvím předávající strany. S výjimkou plnění této </w:t>
      </w:r>
      <w:r w:rsidR="00EE512A">
        <w:rPr>
          <w:rFonts w:asciiTheme="minorHAnsi" w:hAnsiTheme="minorHAnsi"/>
          <w:sz w:val="22"/>
        </w:rPr>
        <w:t>dohody</w:t>
      </w:r>
      <w:r w:rsidRPr="00E30129">
        <w:rPr>
          <w:rFonts w:ascii="Calibri" w:hAnsi="Calibri"/>
          <w:sz w:val="22"/>
          <w:szCs w:val="22"/>
        </w:rPr>
        <w:t xml:space="preserve">, se obě strany zavazují nepublikovat žádným způsobem důvěrné informace druhé strany, nepředat je třetí straně ani svým vlastním zaměstnancům a zástupcům s výjimkou těch, kteří s nimi potřebují být seznámeni, aby mohli splnit </w:t>
      </w:r>
      <w:r w:rsidR="00EE512A">
        <w:rPr>
          <w:rFonts w:asciiTheme="minorHAnsi" w:hAnsiTheme="minorHAnsi"/>
          <w:sz w:val="22"/>
        </w:rPr>
        <w:t>dohodu</w:t>
      </w:r>
      <w:r w:rsidRPr="00E30129">
        <w:rPr>
          <w:rFonts w:ascii="Calibri" w:hAnsi="Calibri"/>
          <w:sz w:val="22"/>
          <w:szCs w:val="22"/>
        </w:rPr>
        <w:t xml:space="preserve">. Obě strany se zároveň zavazují nepoužít důvěrné informace druhé strany jinak než za účelem plnění </w:t>
      </w:r>
      <w:r w:rsidR="00EE512A">
        <w:rPr>
          <w:rFonts w:asciiTheme="minorHAnsi" w:hAnsiTheme="minorHAnsi"/>
          <w:sz w:val="22"/>
        </w:rPr>
        <w:t xml:space="preserve">dohody </w:t>
      </w:r>
      <w:r w:rsidRPr="00E30129">
        <w:rPr>
          <w:rFonts w:ascii="Calibri" w:hAnsi="Calibri"/>
          <w:sz w:val="22"/>
          <w:szCs w:val="22"/>
        </w:rPr>
        <w:t xml:space="preserve">nebo uplatnění svých práv z této </w:t>
      </w:r>
      <w:r w:rsidR="00EE512A">
        <w:rPr>
          <w:rFonts w:asciiTheme="minorHAnsi" w:hAnsiTheme="minorHAnsi"/>
          <w:sz w:val="22"/>
        </w:rPr>
        <w:t>dohody</w:t>
      </w:r>
      <w:r w:rsidRPr="00E30129">
        <w:rPr>
          <w:rFonts w:ascii="Calibri" w:hAnsi="Calibri"/>
          <w:sz w:val="22"/>
          <w:szCs w:val="22"/>
        </w:rPr>
        <w:t xml:space="preserve">. </w:t>
      </w:r>
    </w:p>
    <w:p w14:paraId="34E5B401" w14:textId="6D1C89F9" w:rsidR="00137BC7" w:rsidRPr="00E30129" w:rsidRDefault="00137BC7" w:rsidP="00137BC7">
      <w:pPr>
        <w:pStyle w:val="Zkladntext2"/>
        <w:numPr>
          <w:ilvl w:val="0"/>
          <w:numId w:val="26"/>
        </w:numPr>
        <w:spacing w:after="0" w:line="240" w:lineRule="auto"/>
        <w:rPr>
          <w:rFonts w:ascii="Calibri" w:hAnsi="Calibri"/>
          <w:sz w:val="22"/>
          <w:szCs w:val="22"/>
        </w:rPr>
      </w:pPr>
      <w:r w:rsidRPr="00E30129">
        <w:rPr>
          <w:rFonts w:ascii="Calibri" w:hAnsi="Calibri"/>
          <w:sz w:val="22"/>
          <w:szCs w:val="22"/>
        </w:rPr>
        <w:t xml:space="preserve">Nedohodnou-li se smluvní strany výslovně jinak, považují se za důvěrné implicitně všechny informace, které jsou a nebo by mohly být součástí obchodního tajemství, tj. například popisy nebo části popisů technologických procesů a vzorců, technických vzorců a technického know-how, informace o provozních metodách, procedurách a pracovních postupech, obchodní nebo marketingové plány, </w:t>
      </w:r>
      <w:r w:rsidRPr="00E30129">
        <w:rPr>
          <w:rFonts w:ascii="Calibri" w:hAnsi="Calibri"/>
          <w:sz w:val="22"/>
          <w:szCs w:val="22"/>
        </w:rPr>
        <w:lastRenderedPageBreak/>
        <w:t xml:space="preserve">koncepce a strategie nebo jejich části, nabídky a všechny další informace, jejichž zveřejnění přijímající stranou by předávající straně mohlo způsobit </w:t>
      </w:r>
      <w:r w:rsidR="00042855">
        <w:rPr>
          <w:rFonts w:ascii="Calibri" w:hAnsi="Calibri"/>
          <w:sz w:val="22"/>
          <w:szCs w:val="22"/>
        </w:rPr>
        <w:t>újmu</w:t>
      </w:r>
      <w:r w:rsidRPr="00E30129">
        <w:rPr>
          <w:rFonts w:ascii="Calibri" w:hAnsi="Calibri"/>
          <w:sz w:val="22"/>
          <w:szCs w:val="22"/>
        </w:rPr>
        <w:t>.</w:t>
      </w:r>
    </w:p>
    <w:p w14:paraId="6B374D92" w14:textId="77777777" w:rsidR="00137BC7" w:rsidRPr="00E30129" w:rsidRDefault="00137BC7" w:rsidP="00137BC7">
      <w:pPr>
        <w:pStyle w:val="Zkladntext2"/>
        <w:numPr>
          <w:ilvl w:val="0"/>
          <w:numId w:val="26"/>
        </w:numPr>
        <w:spacing w:after="0" w:line="240" w:lineRule="auto"/>
        <w:rPr>
          <w:rFonts w:ascii="Calibri" w:hAnsi="Calibri"/>
          <w:sz w:val="22"/>
          <w:szCs w:val="22"/>
        </w:rPr>
      </w:pPr>
      <w:r w:rsidRPr="00E30129">
        <w:rPr>
          <w:rFonts w:ascii="Calibri" w:hAnsi="Calibri"/>
          <w:sz w:val="22"/>
          <w:szCs w:val="22"/>
        </w:rPr>
        <w:t>Pokud jsou důvěrné informace poskytovány v písemné podobě anebo ve formě textových souborů na počítačových médiích, je předávající strana povinna upozornit přijímající stranu na důvěrnost takového materiálu jejím vyznačením alespoň na titulní stránce.</w:t>
      </w:r>
    </w:p>
    <w:p w14:paraId="43A7D79E" w14:textId="4E7864A9" w:rsidR="00137BC7" w:rsidRPr="00E30129" w:rsidRDefault="00137BC7" w:rsidP="00137BC7">
      <w:pPr>
        <w:pStyle w:val="Zkladntext2"/>
        <w:numPr>
          <w:ilvl w:val="0"/>
          <w:numId w:val="26"/>
        </w:numPr>
        <w:spacing w:after="0" w:line="240" w:lineRule="auto"/>
        <w:rPr>
          <w:rFonts w:ascii="Calibri" w:hAnsi="Calibri"/>
          <w:sz w:val="22"/>
          <w:szCs w:val="22"/>
        </w:rPr>
      </w:pPr>
      <w:r>
        <w:rPr>
          <w:rFonts w:ascii="Calibri" w:hAnsi="Calibri"/>
          <w:sz w:val="22"/>
          <w:szCs w:val="22"/>
        </w:rPr>
        <w:t>Ustanovení tohoto článku</w:t>
      </w:r>
      <w:r w:rsidRPr="00E30129">
        <w:rPr>
          <w:rFonts w:ascii="Calibri" w:hAnsi="Calibri"/>
          <w:sz w:val="22"/>
          <w:szCs w:val="22"/>
        </w:rPr>
        <w:t xml:space="preserve"> není dotčeno ukončením účinnosti </w:t>
      </w:r>
      <w:r w:rsidR="00EE512A">
        <w:rPr>
          <w:rFonts w:asciiTheme="minorHAnsi" w:hAnsiTheme="minorHAnsi"/>
          <w:sz w:val="22"/>
        </w:rPr>
        <w:t xml:space="preserve">dohody </w:t>
      </w:r>
      <w:r w:rsidRPr="00E30129">
        <w:rPr>
          <w:rFonts w:ascii="Calibri" w:hAnsi="Calibri"/>
          <w:sz w:val="22"/>
          <w:szCs w:val="22"/>
        </w:rPr>
        <w:t xml:space="preserve">z jakéhokoliv důvodu a jeho účinnost skončí nejdříve pět (5) let po ukončení účinnosti této </w:t>
      </w:r>
      <w:r w:rsidR="00EE512A">
        <w:rPr>
          <w:rFonts w:asciiTheme="minorHAnsi" w:hAnsiTheme="minorHAnsi"/>
          <w:sz w:val="22"/>
        </w:rPr>
        <w:t>dohody</w:t>
      </w:r>
      <w:r w:rsidRPr="00E30129">
        <w:rPr>
          <w:rFonts w:ascii="Calibri" w:hAnsi="Calibri"/>
          <w:sz w:val="22"/>
          <w:szCs w:val="22"/>
        </w:rPr>
        <w:t>.</w:t>
      </w:r>
    </w:p>
    <w:p w14:paraId="1907B2B9" w14:textId="77777777" w:rsidR="004201ED" w:rsidRPr="00F27EF5" w:rsidRDefault="004201ED">
      <w:pPr>
        <w:jc w:val="center"/>
        <w:rPr>
          <w:rFonts w:asciiTheme="minorHAnsi" w:hAnsiTheme="minorHAnsi"/>
          <w:b/>
          <w:sz w:val="22"/>
        </w:rPr>
      </w:pPr>
    </w:p>
    <w:p w14:paraId="57603361" w14:textId="648DB36A" w:rsidR="00DB79D1" w:rsidRPr="00F81383" w:rsidRDefault="00DB79D1" w:rsidP="00DB79D1">
      <w:pPr>
        <w:ind w:left="360"/>
        <w:jc w:val="center"/>
        <w:rPr>
          <w:rFonts w:ascii="Calibri" w:hAnsi="Calibri"/>
          <w:b/>
          <w:sz w:val="22"/>
        </w:rPr>
      </w:pPr>
      <w:r>
        <w:rPr>
          <w:rFonts w:ascii="Calibri" w:hAnsi="Calibri"/>
          <w:b/>
          <w:sz w:val="22"/>
        </w:rPr>
        <w:t>XI</w:t>
      </w:r>
      <w:r w:rsidR="00DF76B5">
        <w:rPr>
          <w:rFonts w:ascii="Calibri" w:hAnsi="Calibri"/>
          <w:b/>
          <w:sz w:val="22"/>
        </w:rPr>
        <w:t>II</w:t>
      </w:r>
      <w:r>
        <w:rPr>
          <w:rFonts w:ascii="Calibri" w:hAnsi="Calibri"/>
          <w:b/>
          <w:sz w:val="22"/>
        </w:rPr>
        <w:t>.</w:t>
      </w:r>
    </w:p>
    <w:p w14:paraId="209FF7B7" w14:textId="77777777" w:rsidR="00DB79D1" w:rsidRDefault="00DB79D1" w:rsidP="00DB79D1">
      <w:pPr>
        <w:pStyle w:val="Nadpis3"/>
        <w:rPr>
          <w:rFonts w:ascii="Calibri" w:hAnsi="Calibri"/>
          <w:sz w:val="22"/>
        </w:rPr>
      </w:pPr>
      <w:r w:rsidRPr="004F515E">
        <w:rPr>
          <w:rFonts w:ascii="Calibri" w:hAnsi="Calibri"/>
          <w:sz w:val="22"/>
        </w:rPr>
        <w:t>Závěrečná ustanovení</w:t>
      </w:r>
    </w:p>
    <w:p w14:paraId="33EEFB67" w14:textId="77777777" w:rsidR="00DB79D1" w:rsidRPr="00F14FC5" w:rsidRDefault="00DB79D1" w:rsidP="00DB79D1"/>
    <w:p w14:paraId="722F62AD" w14:textId="3C673332" w:rsidR="00DB79D1" w:rsidRPr="0058111D" w:rsidRDefault="00DB79D1" w:rsidP="00DB79D1">
      <w:pPr>
        <w:pStyle w:val="Seznam0"/>
        <w:numPr>
          <w:ilvl w:val="0"/>
          <w:numId w:val="33"/>
        </w:numPr>
        <w:rPr>
          <w:rFonts w:ascii="Calibri" w:hAnsi="Calibri"/>
          <w:sz w:val="22"/>
        </w:rPr>
      </w:pPr>
      <w:r w:rsidRPr="0058111D">
        <w:rPr>
          <w:rFonts w:ascii="Calibri" w:hAnsi="Calibri"/>
          <w:sz w:val="22"/>
        </w:rPr>
        <w:t xml:space="preserve">Vztahy </w:t>
      </w:r>
      <w:r>
        <w:rPr>
          <w:rFonts w:ascii="Calibri" w:hAnsi="Calibri"/>
          <w:sz w:val="22"/>
        </w:rPr>
        <w:t xml:space="preserve">plynoucí z této </w:t>
      </w:r>
      <w:r w:rsidR="00EE512A">
        <w:rPr>
          <w:rFonts w:asciiTheme="minorHAnsi" w:hAnsiTheme="minorHAnsi"/>
          <w:sz w:val="22"/>
        </w:rPr>
        <w:t xml:space="preserve">dohody </w:t>
      </w:r>
      <w:r>
        <w:rPr>
          <w:rFonts w:ascii="Calibri" w:hAnsi="Calibri"/>
          <w:sz w:val="22"/>
        </w:rPr>
        <w:t>a vztahy</w:t>
      </w:r>
      <w:r w:rsidRPr="0058111D">
        <w:rPr>
          <w:rFonts w:ascii="Calibri" w:hAnsi="Calibri"/>
          <w:sz w:val="22"/>
        </w:rPr>
        <w:t xml:space="preserve"> neupravené se řídí příslušnými ustanoveními zákona č</w:t>
      </w:r>
      <w:r w:rsidR="00A42335">
        <w:rPr>
          <w:rFonts w:ascii="Calibri" w:hAnsi="Calibri"/>
          <w:sz w:val="22"/>
        </w:rPr>
        <w:t>. </w:t>
      </w:r>
      <w:r>
        <w:rPr>
          <w:rFonts w:ascii="Calibri" w:hAnsi="Calibri"/>
          <w:sz w:val="22"/>
        </w:rPr>
        <w:t>89/2012 Sb., občanský zákoník, ve znění pozdějších předpisů</w:t>
      </w:r>
    </w:p>
    <w:p w14:paraId="1EE972E6" w14:textId="77777777" w:rsidR="00DB79D1" w:rsidRPr="00671A79" w:rsidRDefault="00DB79D1" w:rsidP="00DB79D1">
      <w:pPr>
        <w:pStyle w:val="Zkladntext3"/>
        <w:numPr>
          <w:ilvl w:val="0"/>
          <w:numId w:val="33"/>
        </w:numPr>
        <w:tabs>
          <w:tab w:val="left" w:pos="709"/>
        </w:tabs>
        <w:spacing w:after="0" w:line="20" w:lineRule="atLeast"/>
        <w:rPr>
          <w:rFonts w:ascii="Calibri" w:hAnsi="Calibri"/>
          <w:i/>
          <w:color w:val="FF0000"/>
          <w:sz w:val="22"/>
          <w:szCs w:val="22"/>
        </w:rPr>
      </w:pPr>
      <w:r w:rsidRPr="009F7ED2">
        <w:rPr>
          <w:rFonts w:ascii="Calibri" w:hAnsi="Calibri"/>
          <w:sz w:val="22"/>
          <w:szCs w:val="22"/>
        </w:rPr>
        <w:t>Smluvní strany berou na vědomí, že společnost Brněnské komunikace a.s. je povinna dodržovat ustanovení zákona č. 106/1999 Sb., o svobodném přístupu k informacím, ve znění pozdějších předpisů.</w:t>
      </w:r>
    </w:p>
    <w:p w14:paraId="279FAA3C" w14:textId="4BB718C1" w:rsidR="00DB79D1" w:rsidRDefault="0007093A" w:rsidP="00DB79D1">
      <w:pPr>
        <w:pStyle w:val="Seznam0"/>
        <w:numPr>
          <w:ilvl w:val="0"/>
          <w:numId w:val="33"/>
        </w:numPr>
        <w:rPr>
          <w:rFonts w:ascii="Calibri" w:hAnsi="Calibri" w:cs="Calibri"/>
          <w:color w:val="FF0000"/>
          <w:sz w:val="22"/>
          <w:szCs w:val="22"/>
        </w:rPr>
      </w:pPr>
      <w:r w:rsidRPr="00064E19">
        <w:rPr>
          <w:rFonts w:ascii="Calibri" w:hAnsi="Calibri"/>
          <w:sz w:val="22"/>
          <w:szCs w:val="22"/>
        </w:rPr>
        <w:t xml:space="preserve">Tato </w:t>
      </w:r>
      <w:r w:rsidR="00EE512A">
        <w:rPr>
          <w:rFonts w:asciiTheme="minorHAnsi" w:hAnsiTheme="minorHAnsi"/>
          <w:sz w:val="22"/>
        </w:rPr>
        <w:t xml:space="preserve">dohoda </w:t>
      </w:r>
      <w:r w:rsidRPr="00064E19">
        <w:rPr>
          <w:rFonts w:ascii="Calibri" w:hAnsi="Calibri"/>
          <w:sz w:val="22"/>
          <w:szCs w:val="22"/>
        </w:rPr>
        <w:t xml:space="preserve">nabývá </w:t>
      </w:r>
      <w:r>
        <w:rPr>
          <w:rFonts w:ascii="Calibri" w:hAnsi="Calibri"/>
          <w:sz w:val="22"/>
          <w:szCs w:val="22"/>
        </w:rPr>
        <w:t xml:space="preserve">platnosti dnem jejího podpisu oběma smluvními stranami a </w:t>
      </w:r>
      <w:r w:rsidRPr="00064E19">
        <w:rPr>
          <w:rFonts w:ascii="Calibri" w:hAnsi="Calibri"/>
          <w:sz w:val="22"/>
          <w:szCs w:val="22"/>
        </w:rPr>
        <w:t xml:space="preserve">účinnosti dnem jejího uveřejnění prostřednictvím registru smluv </w:t>
      </w:r>
      <w:r w:rsidR="00DB79D1" w:rsidRPr="00671A79">
        <w:rPr>
          <w:rFonts w:ascii="Calibri" w:hAnsi="Calibri" w:cs="Calibri"/>
          <w:sz w:val="22"/>
          <w:szCs w:val="22"/>
        </w:rPr>
        <w:t>postupem dle zákona č. 340/2015 Sb., o registru smluv</w:t>
      </w:r>
      <w:r w:rsidR="00AD63FC">
        <w:rPr>
          <w:rFonts w:ascii="Calibri" w:hAnsi="Calibri" w:cs="Calibri"/>
          <w:sz w:val="22"/>
          <w:szCs w:val="22"/>
        </w:rPr>
        <w:t>, ve znění pozdějších předpisů,</w:t>
      </w:r>
      <w:r w:rsidR="00DB79D1" w:rsidRPr="00671A79">
        <w:rPr>
          <w:rFonts w:ascii="Calibri" w:hAnsi="Calibri" w:cs="Calibri"/>
          <w:sz w:val="22"/>
          <w:szCs w:val="22"/>
        </w:rPr>
        <w:t xml:space="preserve"> a její zveřejnění zajistí </w:t>
      </w:r>
      <w:r w:rsidR="009638DB">
        <w:rPr>
          <w:rFonts w:ascii="Calibri" w:hAnsi="Calibri" w:cs="Calibri"/>
          <w:sz w:val="22"/>
          <w:szCs w:val="22"/>
        </w:rPr>
        <w:t>objednatel</w:t>
      </w:r>
      <w:r w:rsidR="00DB79D1" w:rsidRPr="00671A79">
        <w:rPr>
          <w:rFonts w:ascii="Calibri" w:hAnsi="Calibri" w:cs="Calibri"/>
          <w:sz w:val="22"/>
          <w:szCs w:val="22"/>
        </w:rPr>
        <w:t>.</w:t>
      </w:r>
    </w:p>
    <w:p w14:paraId="020DDD34" w14:textId="6245B08E" w:rsidR="00DB79D1" w:rsidRPr="0058111D" w:rsidRDefault="00DB79D1" w:rsidP="00DB79D1">
      <w:pPr>
        <w:pStyle w:val="Seznam0"/>
        <w:numPr>
          <w:ilvl w:val="0"/>
          <w:numId w:val="33"/>
        </w:numPr>
        <w:rPr>
          <w:rFonts w:ascii="Calibri" w:hAnsi="Calibri"/>
          <w:sz w:val="22"/>
        </w:rPr>
      </w:pPr>
      <w:r w:rsidRPr="0058111D">
        <w:rPr>
          <w:rFonts w:ascii="Calibri" w:hAnsi="Calibri"/>
          <w:sz w:val="22"/>
        </w:rPr>
        <w:t xml:space="preserve">Žádná ze smluvních stran není oprávněna postoupit práva či pohledávky nebo převést závazky z této </w:t>
      </w:r>
      <w:r w:rsidR="00EE512A">
        <w:rPr>
          <w:rFonts w:asciiTheme="minorHAnsi" w:hAnsiTheme="minorHAnsi"/>
          <w:sz w:val="22"/>
        </w:rPr>
        <w:t xml:space="preserve">dohody </w:t>
      </w:r>
      <w:r w:rsidRPr="0058111D">
        <w:rPr>
          <w:rFonts w:ascii="Calibri" w:hAnsi="Calibri"/>
          <w:sz w:val="22"/>
        </w:rPr>
        <w:t xml:space="preserve">vyplývající na třetí osobu bez předchozího písemného souhlasu druhé smluvní strany. Práva i povinnosti ze </w:t>
      </w:r>
      <w:r w:rsidR="00EE512A">
        <w:rPr>
          <w:rFonts w:asciiTheme="minorHAnsi" w:hAnsiTheme="minorHAnsi"/>
          <w:sz w:val="22"/>
        </w:rPr>
        <w:t xml:space="preserve">dohody </w:t>
      </w:r>
      <w:r w:rsidRPr="0058111D">
        <w:rPr>
          <w:rFonts w:ascii="Calibri" w:hAnsi="Calibri"/>
          <w:sz w:val="22"/>
        </w:rPr>
        <w:t>přecházejí na právní nástupce obou stran. Obě strany jsou povinny informovat se navzájem o takových změnách.</w:t>
      </w:r>
    </w:p>
    <w:p w14:paraId="68EBBCB9" w14:textId="05DB0BC3" w:rsidR="00DB79D1" w:rsidRPr="0058111D" w:rsidRDefault="00DB79D1" w:rsidP="00DB79D1">
      <w:pPr>
        <w:pStyle w:val="Seznam0"/>
        <w:numPr>
          <w:ilvl w:val="0"/>
          <w:numId w:val="33"/>
        </w:numPr>
        <w:rPr>
          <w:rFonts w:ascii="Calibri" w:hAnsi="Calibri"/>
          <w:sz w:val="22"/>
        </w:rPr>
      </w:pPr>
      <w:r w:rsidRPr="0058111D">
        <w:rPr>
          <w:rFonts w:ascii="Calibri" w:hAnsi="Calibri"/>
          <w:sz w:val="22"/>
        </w:rPr>
        <w:t xml:space="preserve">Tuto </w:t>
      </w:r>
      <w:r w:rsidR="00EE512A">
        <w:rPr>
          <w:rFonts w:asciiTheme="minorHAnsi" w:hAnsiTheme="minorHAnsi"/>
          <w:sz w:val="22"/>
        </w:rPr>
        <w:t xml:space="preserve">dohodu </w:t>
      </w:r>
      <w:r w:rsidRPr="0058111D">
        <w:rPr>
          <w:rFonts w:ascii="Calibri" w:hAnsi="Calibri"/>
          <w:sz w:val="22"/>
        </w:rPr>
        <w:t xml:space="preserve">lze měnit pouze </w:t>
      </w:r>
      <w:r>
        <w:rPr>
          <w:rFonts w:ascii="Calibri" w:hAnsi="Calibri"/>
          <w:sz w:val="22"/>
        </w:rPr>
        <w:t xml:space="preserve">písemnou formou </w:t>
      </w:r>
      <w:r w:rsidRPr="0058111D">
        <w:rPr>
          <w:rFonts w:ascii="Calibri" w:hAnsi="Calibri"/>
          <w:sz w:val="22"/>
        </w:rPr>
        <w:t>číslovanými dodatky podepsanými oběma smluvními stranami.</w:t>
      </w:r>
    </w:p>
    <w:p w14:paraId="63103BC0" w14:textId="4364D1A7" w:rsidR="00042855" w:rsidRPr="0058111D" w:rsidRDefault="00042855" w:rsidP="00042855">
      <w:pPr>
        <w:pStyle w:val="Seznam0"/>
        <w:numPr>
          <w:ilvl w:val="0"/>
          <w:numId w:val="33"/>
        </w:numPr>
        <w:rPr>
          <w:rFonts w:ascii="Calibri" w:hAnsi="Calibri"/>
          <w:sz w:val="22"/>
        </w:rPr>
      </w:pPr>
      <w:r w:rsidRPr="0058111D">
        <w:rPr>
          <w:rFonts w:ascii="Calibri" w:hAnsi="Calibri"/>
          <w:sz w:val="22"/>
        </w:rPr>
        <w:t xml:space="preserve">Tato </w:t>
      </w:r>
      <w:r>
        <w:rPr>
          <w:rFonts w:ascii="Calibri" w:hAnsi="Calibri"/>
          <w:sz w:val="22"/>
          <w:szCs w:val="22"/>
        </w:rPr>
        <w:t>dohoda</w:t>
      </w:r>
      <w:r w:rsidRPr="00E30129">
        <w:rPr>
          <w:rFonts w:ascii="Calibri" w:hAnsi="Calibri"/>
          <w:sz w:val="22"/>
          <w:szCs w:val="22"/>
        </w:rPr>
        <w:t xml:space="preserve"> </w:t>
      </w:r>
      <w:r w:rsidRPr="0058111D">
        <w:rPr>
          <w:rFonts w:ascii="Calibri" w:hAnsi="Calibri"/>
          <w:sz w:val="22"/>
        </w:rPr>
        <w:t xml:space="preserve">je vyhotovena ve </w:t>
      </w:r>
      <w:r>
        <w:rPr>
          <w:rFonts w:ascii="Calibri" w:hAnsi="Calibri"/>
          <w:sz w:val="22"/>
        </w:rPr>
        <w:t>dvou</w:t>
      </w:r>
      <w:r w:rsidRPr="0058111D">
        <w:rPr>
          <w:rFonts w:ascii="Calibri" w:hAnsi="Calibri"/>
          <w:sz w:val="22"/>
        </w:rPr>
        <w:t xml:space="preserve"> </w:t>
      </w:r>
      <w:r w:rsidR="00E565DF">
        <w:rPr>
          <w:rFonts w:ascii="Calibri" w:hAnsi="Calibri"/>
          <w:sz w:val="22"/>
        </w:rPr>
        <w:t>stejnopisech</w:t>
      </w:r>
      <w:r w:rsidRPr="0058111D">
        <w:rPr>
          <w:rFonts w:ascii="Calibri" w:hAnsi="Calibri"/>
          <w:sz w:val="22"/>
        </w:rPr>
        <w:t xml:space="preserve">, z nichž po </w:t>
      </w:r>
      <w:r>
        <w:rPr>
          <w:rFonts w:ascii="Calibri" w:hAnsi="Calibri"/>
          <w:sz w:val="22"/>
        </w:rPr>
        <w:t>jednom</w:t>
      </w:r>
      <w:r w:rsidRPr="0058111D">
        <w:rPr>
          <w:rFonts w:ascii="Calibri" w:hAnsi="Calibri"/>
          <w:sz w:val="22"/>
        </w:rPr>
        <w:t xml:space="preserve"> obdrží každá ze </w:t>
      </w:r>
      <w:r w:rsidR="00E565DF">
        <w:rPr>
          <w:rFonts w:ascii="Calibri" w:hAnsi="Calibri"/>
          <w:sz w:val="22"/>
        </w:rPr>
        <w:t xml:space="preserve">smluvních </w:t>
      </w:r>
      <w:r>
        <w:rPr>
          <w:rFonts w:ascii="Calibri" w:hAnsi="Calibri"/>
          <w:sz w:val="22"/>
        </w:rPr>
        <w:t>stran.</w:t>
      </w:r>
    </w:p>
    <w:p w14:paraId="3337D635" w14:textId="16D45A02" w:rsidR="00DB79D1" w:rsidRPr="00DF76B5" w:rsidRDefault="00DB79D1" w:rsidP="00DB79D1">
      <w:pPr>
        <w:pStyle w:val="Seznam0"/>
        <w:numPr>
          <w:ilvl w:val="0"/>
          <w:numId w:val="33"/>
        </w:numPr>
        <w:rPr>
          <w:rFonts w:ascii="Calibri" w:hAnsi="Calibri"/>
          <w:sz w:val="22"/>
        </w:rPr>
      </w:pPr>
      <w:r w:rsidRPr="0058111D">
        <w:rPr>
          <w:rFonts w:ascii="Calibri" w:hAnsi="Calibri"/>
          <w:sz w:val="22"/>
        </w:rPr>
        <w:t xml:space="preserve">Smluvní </w:t>
      </w:r>
      <w:r w:rsidRPr="00DF76B5">
        <w:rPr>
          <w:rFonts w:ascii="Calibri" w:hAnsi="Calibri"/>
          <w:sz w:val="22"/>
        </w:rPr>
        <w:t xml:space="preserve">strany prohlašují, že si tuto </w:t>
      </w:r>
      <w:r w:rsidR="00EE512A" w:rsidRPr="00DF76B5">
        <w:rPr>
          <w:rFonts w:asciiTheme="minorHAnsi" w:hAnsiTheme="minorHAnsi"/>
          <w:sz w:val="22"/>
        </w:rPr>
        <w:t xml:space="preserve">dohodu </w:t>
      </w:r>
      <w:r w:rsidRPr="00DF76B5">
        <w:rPr>
          <w:rFonts w:ascii="Calibri" w:hAnsi="Calibri"/>
          <w:noProof/>
          <w:sz w:val="22"/>
        </w:rPr>
        <w:t>přečetly</w:t>
      </w:r>
      <w:r w:rsidRPr="00DF76B5">
        <w:rPr>
          <w:rFonts w:ascii="Calibri" w:hAnsi="Calibri"/>
          <w:sz w:val="22"/>
        </w:rPr>
        <w:t xml:space="preserve">, bezvýhradně souhlasí s jejím obsahem a že ji uzavírají ze své vážné a svobodné vůle, prosté omylu. Na důkaz toho připojují podpisy svých oprávněných zástupců.   </w:t>
      </w:r>
    </w:p>
    <w:p w14:paraId="3FA2D2B2" w14:textId="02C79BFD" w:rsidR="00042855" w:rsidRPr="00DF76B5" w:rsidRDefault="00042855" w:rsidP="00042855">
      <w:pPr>
        <w:pStyle w:val="Seznam0"/>
        <w:numPr>
          <w:ilvl w:val="0"/>
          <w:numId w:val="33"/>
        </w:numPr>
        <w:rPr>
          <w:rFonts w:ascii="Calibri" w:hAnsi="Calibri"/>
          <w:sz w:val="22"/>
        </w:rPr>
      </w:pPr>
      <w:r w:rsidRPr="00DF76B5">
        <w:rPr>
          <w:rFonts w:ascii="Calibri" w:hAnsi="Calibri"/>
          <w:sz w:val="22"/>
        </w:rPr>
        <w:t xml:space="preserve">Nedílnou součástí této dohody </w:t>
      </w:r>
      <w:r w:rsidR="00DF76B5" w:rsidRPr="00DF76B5">
        <w:rPr>
          <w:rFonts w:ascii="Calibri" w:hAnsi="Calibri"/>
          <w:sz w:val="22"/>
        </w:rPr>
        <w:t>jsou všechny její přílohy.</w:t>
      </w:r>
    </w:p>
    <w:p w14:paraId="3CBB8354" w14:textId="77777777" w:rsidR="00D47E43" w:rsidRDefault="00D47E43" w:rsidP="00DB79D1">
      <w:pPr>
        <w:tabs>
          <w:tab w:val="left" w:pos="4962"/>
        </w:tabs>
        <w:rPr>
          <w:rFonts w:ascii="Calibri" w:hAnsi="Calibri"/>
          <w:sz w:val="22"/>
        </w:rPr>
      </w:pPr>
    </w:p>
    <w:p w14:paraId="51BBA090" w14:textId="77777777" w:rsidR="00DB79D1" w:rsidRPr="00EC30B7" w:rsidRDefault="00DB79D1" w:rsidP="00DB79D1">
      <w:pPr>
        <w:tabs>
          <w:tab w:val="left" w:pos="4962"/>
        </w:tabs>
        <w:rPr>
          <w:rFonts w:ascii="Calibri" w:hAnsi="Calibri"/>
          <w:b/>
          <w:sz w:val="22"/>
        </w:rPr>
      </w:pPr>
      <w:r w:rsidRPr="00EC30B7">
        <w:rPr>
          <w:rFonts w:ascii="Calibri" w:hAnsi="Calibri"/>
          <w:b/>
          <w:sz w:val="22"/>
        </w:rPr>
        <w:t>Přílohy:</w:t>
      </w:r>
    </w:p>
    <w:p w14:paraId="260B9F2A" w14:textId="7A9A3F3E" w:rsidR="00DB79D1" w:rsidRDefault="00DB79D1" w:rsidP="00DB79D1">
      <w:pPr>
        <w:tabs>
          <w:tab w:val="left" w:pos="4962"/>
        </w:tabs>
        <w:rPr>
          <w:rFonts w:ascii="Calibri" w:hAnsi="Calibri"/>
          <w:sz w:val="22"/>
        </w:rPr>
      </w:pPr>
      <w:r w:rsidRPr="004F515E">
        <w:rPr>
          <w:rFonts w:ascii="Calibri" w:hAnsi="Calibri"/>
          <w:sz w:val="22"/>
        </w:rPr>
        <w:t>Příloha č.</w:t>
      </w:r>
      <w:r>
        <w:rPr>
          <w:rFonts w:ascii="Calibri" w:hAnsi="Calibri"/>
          <w:sz w:val="22"/>
        </w:rPr>
        <w:t xml:space="preserve"> 1:</w:t>
      </w:r>
      <w:r w:rsidRPr="004F515E">
        <w:rPr>
          <w:rFonts w:ascii="Calibri" w:hAnsi="Calibri"/>
          <w:sz w:val="22"/>
        </w:rPr>
        <w:t xml:space="preserve"> </w:t>
      </w:r>
      <w:r w:rsidR="00492EE7">
        <w:rPr>
          <w:rFonts w:ascii="Calibri" w:hAnsi="Calibri"/>
          <w:sz w:val="22"/>
        </w:rPr>
        <w:t>Technická specifikace služeb</w:t>
      </w:r>
    </w:p>
    <w:p w14:paraId="65776EC4" w14:textId="3727D46F" w:rsidR="00492EE7" w:rsidRDefault="00492EE7" w:rsidP="00DB79D1">
      <w:pPr>
        <w:tabs>
          <w:tab w:val="left" w:pos="4962"/>
        </w:tabs>
        <w:rPr>
          <w:rFonts w:ascii="Calibri" w:hAnsi="Calibri"/>
          <w:sz w:val="22"/>
        </w:rPr>
      </w:pPr>
      <w:r>
        <w:rPr>
          <w:rFonts w:ascii="Calibri" w:hAnsi="Calibri"/>
          <w:sz w:val="22"/>
        </w:rPr>
        <w:t>Příloha č. 1a: Rozsah servisních úkonů v rámci MALÉ prohlídky</w:t>
      </w:r>
    </w:p>
    <w:p w14:paraId="3211C380" w14:textId="2105F44A" w:rsidR="00492EE7" w:rsidRPr="004F515E" w:rsidRDefault="00492EE7" w:rsidP="00492EE7">
      <w:pPr>
        <w:tabs>
          <w:tab w:val="left" w:pos="4962"/>
        </w:tabs>
        <w:rPr>
          <w:rFonts w:ascii="Calibri" w:hAnsi="Calibri"/>
          <w:sz w:val="22"/>
        </w:rPr>
      </w:pPr>
      <w:r>
        <w:rPr>
          <w:rFonts w:ascii="Calibri" w:hAnsi="Calibri"/>
          <w:sz w:val="22"/>
        </w:rPr>
        <w:t>Příloha č. 1b: Rozsah servisních úkonů v rámci VELKÉ prohlídky</w:t>
      </w:r>
    </w:p>
    <w:p w14:paraId="6987A5B3" w14:textId="11D22186" w:rsidR="00492EE7" w:rsidRPr="004F515E" w:rsidRDefault="00492EE7" w:rsidP="00492EE7">
      <w:pPr>
        <w:tabs>
          <w:tab w:val="left" w:pos="4962"/>
        </w:tabs>
        <w:rPr>
          <w:rFonts w:ascii="Calibri" w:hAnsi="Calibri"/>
          <w:sz w:val="22"/>
        </w:rPr>
      </w:pPr>
      <w:r>
        <w:rPr>
          <w:rFonts w:ascii="Calibri" w:hAnsi="Calibri"/>
          <w:sz w:val="22"/>
        </w:rPr>
        <w:t>Příloha č. 1c: Rozsah servisních úkonů v rámci GENERÁLNÍ prohlídky</w:t>
      </w:r>
    </w:p>
    <w:p w14:paraId="1EF2F402" w14:textId="42B762A4" w:rsidR="00492EE7" w:rsidRPr="004F515E" w:rsidRDefault="00492EE7" w:rsidP="00DB79D1">
      <w:pPr>
        <w:tabs>
          <w:tab w:val="left" w:pos="4962"/>
        </w:tabs>
        <w:rPr>
          <w:rFonts w:ascii="Calibri" w:hAnsi="Calibri"/>
          <w:sz w:val="22"/>
        </w:rPr>
      </w:pPr>
      <w:r>
        <w:rPr>
          <w:rFonts w:ascii="Calibri" w:hAnsi="Calibri"/>
          <w:sz w:val="22"/>
        </w:rPr>
        <w:t>Příloha č. 2: Ceník služeb</w:t>
      </w:r>
    </w:p>
    <w:p w14:paraId="5762D9AD" w14:textId="77777777" w:rsidR="00C9101F" w:rsidRPr="00F27EF5" w:rsidRDefault="00C9101F" w:rsidP="00765988">
      <w:pPr>
        <w:tabs>
          <w:tab w:val="left" w:pos="4962"/>
        </w:tabs>
        <w:rPr>
          <w:rFonts w:asciiTheme="minorHAnsi" w:hAnsiTheme="minorHAnsi"/>
          <w:sz w:val="22"/>
        </w:rPr>
      </w:pPr>
    </w:p>
    <w:p w14:paraId="36F4064D" w14:textId="77777777" w:rsidR="00765988" w:rsidRPr="00F27EF5" w:rsidRDefault="00765988" w:rsidP="00765988">
      <w:pPr>
        <w:tabs>
          <w:tab w:val="left" w:pos="4962"/>
        </w:tabs>
        <w:rPr>
          <w:rFonts w:asciiTheme="minorHAnsi" w:hAnsiTheme="minorHAnsi"/>
          <w:sz w:val="22"/>
        </w:rPr>
      </w:pPr>
      <w:r w:rsidRPr="00F27EF5">
        <w:rPr>
          <w:rFonts w:asciiTheme="minorHAnsi" w:hAnsiTheme="minorHAnsi"/>
          <w:sz w:val="22"/>
        </w:rPr>
        <w:t>Za objednatele:</w:t>
      </w:r>
      <w:r w:rsidRPr="00F27EF5">
        <w:rPr>
          <w:rFonts w:asciiTheme="minorHAnsi" w:hAnsiTheme="minorHAnsi"/>
          <w:sz w:val="22"/>
        </w:rPr>
        <w:tab/>
        <w:t xml:space="preserve">Za </w:t>
      </w:r>
      <w:r w:rsidR="003F4926" w:rsidRPr="00F27EF5">
        <w:rPr>
          <w:rFonts w:asciiTheme="minorHAnsi" w:hAnsiTheme="minorHAnsi"/>
          <w:sz w:val="22"/>
        </w:rPr>
        <w:t>poskytovatel</w:t>
      </w:r>
      <w:r w:rsidRPr="00F27EF5">
        <w:rPr>
          <w:rFonts w:asciiTheme="minorHAnsi" w:hAnsiTheme="minorHAnsi"/>
          <w:sz w:val="22"/>
        </w:rPr>
        <w:t>e:</w:t>
      </w:r>
    </w:p>
    <w:p w14:paraId="6B273526" w14:textId="1CA76B58" w:rsidR="00C9101F" w:rsidRDefault="00C9101F" w:rsidP="00DA6C20">
      <w:pPr>
        <w:tabs>
          <w:tab w:val="left" w:pos="4962"/>
        </w:tabs>
        <w:rPr>
          <w:rFonts w:asciiTheme="minorHAnsi" w:hAnsiTheme="minorHAnsi"/>
          <w:sz w:val="22"/>
        </w:rPr>
      </w:pPr>
    </w:p>
    <w:p w14:paraId="5DCDD147" w14:textId="3BE2877B" w:rsidR="00D47E43" w:rsidRDefault="00D47E43" w:rsidP="00DA6C20">
      <w:pPr>
        <w:tabs>
          <w:tab w:val="left" w:pos="4962"/>
        </w:tabs>
        <w:rPr>
          <w:rFonts w:asciiTheme="minorHAnsi" w:hAnsiTheme="minorHAnsi"/>
          <w:sz w:val="22"/>
        </w:rPr>
      </w:pPr>
    </w:p>
    <w:p w14:paraId="7C7448BB" w14:textId="77777777" w:rsidR="00D47E43" w:rsidRPr="00F27EF5" w:rsidRDefault="00D47E43" w:rsidP="00DA6C20">
      <w:pPr>
        <w:tabs>
          <w:tab w:val="left" w:pos="4962"/>
        </w:tabs>
        <w:rPr>
          <w:rFonts w:asciiTheme="minorHAnsi" w:hAnsiTheme="minorHAnsi"/>
          <w:sz w:val="22"/>
        </w:rPr>
      </w:pPr>
    </w:p>
    <w:p w14:paraId="5A2ED70F" w14:textId="77777777" w:rsidR="00C9101F" w:rsidRPr="00F27EF5" w:rsidRDefault="00C9101F" w:rsidP="00DA6C20">
      <w:pPr>
        <w:tabs>
          <w:tab w:val="left" w:pos="4962"/>
        </w:tabs>
        <w:rPr>
          <w:rFonts w:asciiTheme="minorHAnsi" w:hAnsiTheme="minorHAnsi"/>
          <w:sz w:val="22"/>
        </w:rPr>
      </w:pPr>
    </w:p>
    <w:p w14:paraId="51FD35C9" w14:textId="77777777" w:rsidR="00DA6C20" w:rsidRPr="00F27EF5" w:rsidRDefault="00DA6C20" w:rsidP="00DA6C20">
      <w:pPr>
        <w:tabs>
          <w:tab w:val="left" w:pos="4962"/>
        </w:tabs>
        <w:rPr>
          <w:rFonts w:asciiTheme="minorHAnsi" w:hAnsiTheme="minorHAnsi"/>
          <w:sz w:val="22"/>
        </w:rPr>
      </w:pPr>
      <w:r w:rsidRPr="00F27EF5">
        <w:rPr>
          <w:rFonts w:asciiTheme="minorHAnsi" w:hAnsiTheme="minorHAnsi"/>
          <w:sz w:val="22"/>
        </w:rPr>
        <w:t xml:space="preserve">V Brně dne </w:t>
      </w:r>
      <w:r w:rsidRPr="00F27EF5">
        <w:rPr>
          <w:rFonts w:asciiTheme="minorHAnsi" w:hAnsiTheme="minorHAnsi"/>
          <w:sz w:val="22"/>
        </w:rPr>
        <w:tab/>
      </w:r>
      <w:r w:rsidRPr="00F27EF5">
        <w:rPr>
          <w:rFonts w:asciiTheme="minorHAnsi" w:hAnsiTheme="minorHAnsi"/>
          <w:sz w:val="22"/>
        </w:rPr>
        <w:tab/>
      </w:r>
      <w:r w:rsidRPr="00DF76B5">
        <w:rPr>
          <w:rFonts w:asciiTheme="minorHAnsi" w:hAnsiTheme="minorHAnsi"/>
          <w:sz w:val="22"/>
          <w:highlight w:val="yellow"/>
        </w:rPr>
        <w:t>V </w:t>
      </w:r>
      <w:r w:rsidR="00CE56A7" w:rsidRPr="00DF76B5">
        <w:rPr>
          <w:rFonts w:asciiTheme="minorHAnsi" w:hAnsiTheme="minorHAnsi"/>
          <w:sz w:val="22"/>
          <w:highlight w:val="yellow"/>
        </w:rPr>
        <w:t>……………….</w:t>
      </w:r>
      <w:r w:rsidRPr="00DF76B5">
        <w:rPr>
          <w:rFonts w:asciiTheme="minorHAnsi" w:hAnsiTheme="minorHAnsi"/>
          <w:sz w:val="22"/>
          <w:highlight w:val="yellow"/>
        </w:rPr>
        <w:t xml:space="preserve"> dne</w:t>
      </w:r>
      <w:r w:rsidRPr="00F27EF5">
        <w:rPr>
          <w:rFonts w:asciiTheme="minorHAnsi" w:hAnsiTheme="minorHAnsi"/>
          <w:sz w:val="22"/>
        </w:rPr>
        <w:t xml:space="preserve"> </w:t>
      </w:r>
    </w:p>
    <w:p w14:paraId="7A0549F7" w14:textId="77777777" w:rsidR="00DA6C20" w:rsidRPr="00F27EF5" w:rsidRDefault="00DA6C20" w:rsidP="00DA6C20">
      <w:pPr>
        <w:tabs>
          <w:tab w:val="left" w:pos="4962"/>
        </w:tabs>
        <w:rPr>
          <w:rFonts w:asciiTheme="minorHAnsi" w:hAnsiTheme="minorHAnsi"/>
          <w:sz w:val="22"/>
        </w:rPr>
      </w:pPr>
    </w:p>
    <w:p w14:paraId="37F382CA" w14:textId="77777777" w:rsidR="00DA6C20" w:rsidRPr="00F27EF5" w:rsidRDefault="00DA6C20" w:rsidP="00DA6C20">
      <w:pPr>
        <w:tabs>
          <w:tab w:val="left" w:pos="4962"/>
        </w:tabs>
        <w:rPr>
          <w:rFonts w:asciiTheme="minorHAnsi" w:hAnsiTheme="minorHAnsi"/>
          <w:sz w:val="22"/>
        </w:rPr>
      </w:pPr>
    </w:p>
    <w:p w14:paraId="13ED552E" w14:textId="77777777" w:rsidR="00DA6C20" w:rsidRPr="00F27EF5" w:rsidRDefault="00DA6C20" w:rsidP="00DA6C20">
      <w:pPr>
        <w:tabs>
          <w:tab w:val="left" w:pos="4962"/>
        </w:tabs>
        <w:rPr>
          <w:rFonts w:asciiTheme="minorHAnsi" w:hAnsiTheme="minorHAnsi"/>
          <w:sz w:val="22"/>
        </w:rPr>
      </w:pPr>
    </w:p>
    <w:p w14:paraId="12E9785E" w14:textId="77777777" w:rsidR="00DA6C20" w:rsidRPr="00F27EF5" w:rsidRDefault="00DA6C20" w:rsidP="00DA6C20">
      <w:pPr>
        <w:tabs>
          <w:tab w:val="left" w:pos="4962"/>
        </w:tabs>
        <w:rPr>
          <w:rFonts w:asciiTheme="minorHAnsi" w:hAnsiTheme="minorHAnsi"/>
          <w:sz w:val="22"/>
        </w:rPr>
      </w:pPr>
    </w:p>
    <w:p w14:paraId="21BB5989" w14:textId="77777777" w:rsidR="00DA6C20" w:rsidRPr="00F27EF5" w:rsidRDefault="00DA6C20" w:rsidP="00DA6C20">
      <w:pPr>
        <w:tabs>
          <w:tab w:val="left" w:pos="4962"/>
        </w:tabs>
        <w:rPr>
          <w:rFonts w:asciiTheme="minorHAnsi" w:hAnsiTheme="minorHAnsi"/>
          <w:sz w:val="22"/>
        </w:rPr>
      </w:pPr>
    </w:p>
    <w:p w14:paraId="2B6696C4" w14:textId="77777777" w:rsidR="00DA6C20" w:rsidRPr="00F27EF5" w:rsidRDefault="00DA6C20" w:rsidP="00DA6C20">
      <w:pPr>
        <w:tabs>
          <w:tab w:val="left" w:pos="4962"/>
        </w:tabs>
        <w:rPr>
          <w:rFonts w:asciiTheme="minorHAnsi" w:hAnsiTheme="minorHAnsi"/>
          <w:sz w:val="22"/>
        </w:rPr>
      </w:pPr>
    </w:p>
    <w:tbl>
      <w:tblPr>
        <w:tblpPr w:leftFromText="141" w:rightFromText="141" w:vertAnchor="text" w:horzAnchor="page" w:tblpX="500" w:tblpY="177"/>
        <w:tblW w:w="9438" w:type="dxa"/>
        <w:tblLayout w:type="fixed"/>
        <w:tblCellMar>
          <w:left w:w="70" w:type="dxa"/>
          <w:right w:w="70" w:type="dxa"/>
        </w:tblCellMar>
        <w:tblLook w:val="0000" w:firstRow="0" w:lastRow="0" w:firstColumn="0" w:lastColumn="0" w:noHBand="0" w:noVBand="0"/>
      </w:tblPr>
      <w:tblGrid>
        <w:gridCol w:w="4719"/>
        <w:gridCol w:w="4719"/>
      </w:tblGrid>
      <w:tr w:rsidR="007917A2" w:rsidRPr="00F27EF5" w14:paraId="46BB8679" w14:textId="77777777" w:rsidTr="007917A2">
        <w:tc>
          <w:tcPr>
            <w:tcW w:w="4719" w:type="dxa"/>
          </w:tcPr>
          <w:p w14:paraId="19B2A74F" w14:textId="77777777" w:rsidR="007917A2" w:rsidRPr="00F27EF5" w:rsidRDefault="007917A2" w:rsidP="007917A2">
            <w:pPr>
              <w:jc w:val="center"/>
              <w:rPr>
                <w:rFonts w:asciiTheme="minorHAnsi" w:hAnsiTheme="minorHAnsi"/>
                <w:sz w:val="22"/>
              </w:rPr>
            </w:pPr>
            <w:r w:rsidRPr="00F27EF5">
              <w:rPr>
                <w:rFonts w:asciiTheme="minorHAnsi" w:hAnsiTheme="minorHAnsi"/>
                <w:sz w:val="22"/>
              </w:rPr>
              <w:t>……………………………………………</w:t>
            </w:r>
          </w:p>
        </w:tc>
        <w:tc>
          <w:tcPr>
            <w:tcW w:w="4719" w:type="dxa"/>
          </w:tcPr>
          <w:p w14:paraId="75C94DD3" w14:textId="77777777" w:rsidR="007917A2" w:rsidRPr="00F27EF5" w:rsidRDefault="007917A2" w:rsidP="007917A2">
            <w:pPr>
              <w:jc w:val="center"/>
              <w:rPr>
                <w:rFonts w:asciiTheme="minorHAnsi" w:hAnsiTheme="minorHAnsi"/>
                <w:sz w:val="22"/>
              </w:rPr>
            </w:pPr>
            <w:r w:rsidRPr="00DF76B5">
              <w:rPr>
                <w:rFonts w:asciiTheme="minorHAnsi" w:hAnsiTheme="minorHAnsi"/>
                <w:sz w:val="22"/>
                <w:highlight w:val="yellow"/>
              </w:rPr>
              <w:t>…………………………………………….</w:t>
            </w:r>
          </w:p>
        </w:tc>
      </w:tr>
      <w:tr w:rsidR="007917A2" w:rsidRPr="00F27EF5" w14:paraId="585AAAD4" w14:textId="77777777" w:rsidTr="007917A2">
        <w:tc>
          <w:tcPr>
            <w:tcW w:w="4719" w:type="dxa"/>
          </w:tcPr>
          <w:p w14:paraId="23229C50" w14:textId="6CACF223" w:rsidR="007917A2" w:rsidRPr="00F27EF5" w:rsidRDefault="007917A2" w:rsidP="007917A2">
            <w:pPr>
              <w:jc w:val="center"/>
              <w:rPr>
                <w:rFonts w:asciiTheme="minorHAnsi" w:hAnsiTheme="minorHAnsi"/>
                <w:sz w:val="22"/>
              </w:rPr>
            </w:pPr>
            <w:r w:rsidRPr="00F27EF5">
              <w:rPr>
                <w:rFonts w:asciiTheme="minorHAnsi" w:hAnsiTheme="minorHAnsi"/>
                <w:sz w:val="22"/>
              </w:rPr>
              <w:t xml:space="preserve">Ing. </w:t>
            </w:r>
            <w:r w:rsidR="00DF76B5">
              <w:rPr>
                <w:rFonts w:asciiTheme="minorHAnsi" w:hAnsiTheme="minorHAnsi"/>
                <w:sz w:val="22"/>
              </w:rPr>
              <w:t>Roman Nekula, MBA</w:t>
            </w:r>
          </w:p>
          <w:p w14:paraId="01D36010" w14:textId="0AA694C4" w:rsidR="007917A2" w:rsidRPr="00F27EF5" w:rsidRDefault="00DF76B5" w:rsidP="007917A2">
            <w:pPr>
              <w:jc w:val="center"/>
              <w:rPr>
                <w:rFonts w:asciiTheme="minorHAnsi" w:hAnsiTheme="minorHAnsi"/>
                <w:sz w:val="22"/>
              </w:rPr>
            </w:pPr>
            <w:r>
              <w:rPr>
                <w:rFonts w:asciiTheme="minorHAnsi" w:hAnsiTheme="minorHAnsi"/>
                <w:sz w:val="22"/>
              </w:rPr>
              <w:lastRenderedPageBreak/>
              <w:t>správní</w:t>
            </w:r>
            <w:r w:rsidR="007917A2" w:rsidRPr="00F27EF5">
              <w:rPr>
                <w:rFonts w:asciiTheme="minorHAnsi" w:hAnsiTheme="minorHAnsi"/>
                <w:sz w:val="22"/>
              </w:rPr>
              <w:t xml:space="preserve"> ředitel</w:t>
            </w:r>
          </w:p>
          <w:p w14:paraId="251905BA" w14:textId="66374EC0" w:rsidR="007917A2" w:rsidRPr="00F27EF5" w:rsidRDefault="007917A2" w:rsidP="007917A2">
            <w:pPr>
              <w:jc w:val="center"/>
              <w:rPr>
                <w:rFonts w:asciiTheme="minorHAnsi" w:hAnsiTheme="minorHAnsi"/>
                <w:sz w:val="22"/>
              </w:rPr>
            </w:pPr>
          </w:p>
        </w:tc>
        <w:tc>
          <w:tcPr>
            <w:tcW w:w="4719" w:type="dxa"/>
          </w:tcPr>
          <w:p w14:paraId="4BFD8817" w14:textId="77777777" w:rsidR="007917A2" w:rsidRPr="00F27EF5" w:rsidRDefault="007917A2" w:rsidP="007917A2">
            <w:pPr>
              <w:jc w:val="center"/>
              <w:rPr>
                <w:rFonts w:asciiTheme="minorHAnsi" w:hAnsiTheme="minorHAnsi"/>
                <w:sz w:val="22"/>
              </w:rPr>
            </w:pPr>
          </w:p>
        </w:tc>
      </w:tr>
    </w:tbl>
    <w:p w14:paraId="29586401" w14:textId="77777777" w:rsidR="00DA6C20" w:rsidRPr="00F27EF5" w:rsidRDefault="00DA6C20" w:rsidP="00DA6C20">
      <w:pPr>
        <w:tabs>
          <w:tab w:val="left" w:pos="4962"/>
        </w:tabs>
        <w:rPr>
          <w:rFonts w:asciiTheme="minorHAnsi" w:hAnsiTheme="minorHAnsi"/>
          <w:sz w:val="22"/>
        </w:rPr>
      </w:pPr>
    </w:p>
    <w:p w14:paraId="3F013DCD" w14:textId="77777777" w:rsidR="00A27C4A" w:rsidRPr="00F27EF5" w:rsidRDefault="00DA6C20" w:rsidP="00DA6C20">
      <w:pPr>
        <w:tabs>
          <w:tab w:val="left" w:pos="4962"/>
        </w:tabs>
        <w:rPr>
          <w:rFonts w:asciiTheme="minorHAnsi" w:hAnsiTheme="minorHAnsi"/>
          <w:sz w:val="22"/>
        </w:rPr>
      </w:pPr>
      <w:r w:rsidRPr="00F27EF5">
        <w:rPr>
          <w:rFonts w:asciiTheme="minorHAnsi" w:hAnsiTheme="minorHAnsi"/>
          <w:sz w:val="22"/>
        </w:rPr>
        <w:tab/>
      </w:r>
    </w:p>
    <w:p w14:paraId="2DACA73B" w14:textId="77777777" w:rsidR="00FD7E74" w:rsidRPr="00F27EF5" w:rsidRDefault="00FD7E74">
      <w:pPr>
        <w:rPr>
          <w:rFonts w:asciiTheme="minorHAnsi" w:hAnsiTheme="minorHAnsi"/>
          <w:sz w:val="22"/>
        </w:rPr>
      </w:pPr>
    </w:p>
    <w:p w14:paraId="7BAE0871" w14:textId="7F66B253" w:rsidR="00DF76B5" w:rsidRDefault="00DF76B5">
      <w:pPr>
        <w:rPr>
          <w:rFonts w:asciiTheme="minorHAnsi" w:hAnsiTheme="minorHAnsi"/>
          <w:sz w:val="22"/>
        </w:rPr>
      </w:pPr>
      <w:r>
        <w:rPr>
          <w:rFonts w:asciiTheme="minorHAnsi" w:hAnsiTheme="minorHAnsi"/>
          <w:sz w:val="22"/>
        </w:rPr>
        <w:t>Příloha č. 1 – Technická specifikace služeb</w:t>
      </w:r>
    </w:p>
    <w:p w14:paraId="72201AF9" w14:textId="31D2748A" w:rsidR="00DF76B5" w:rsidRPr="00DF76B5" w:rsidRDefault="00DF76B5" w:rsidP="00DF76B5">
      <w:pPr>
        <w:pStyle w:val="Odstavecseseznamem"/>
        <w:numPr>
          <w:ilvl w:val="0"/>
          <w:numId w:val="46"/>
        </w:numPr>
        <w:spacing w:before="120" w:after="120"/>
        <w:ind w:left="426"/>
        <w:rPr>
          <w:rFonts w:asciiTheme="minorHAnsi" w:hAnsiTheme="minorHAnsi" w:cstheme="minorHAnsi"/>
          <w:b/>
          <w:bCs/>
          <w:sz w:val="22"/>
          <w:szCs w:val="22"/>
        </w:rPr>
      </w:pPr>
      <w:r w:rsidRPr="00DF76B5">
        <w:rPr>
          <w:rFonts w:asciiTheme="minorHAnsi" w:hAnsiTheme="minorHAnsi" w:cstheme="minorHAnsi"/>
          <w:b/>
          <w:bCs/>
          <w:sz w:val="22"/>
          <w:szCs w:val="22"/>
        </w:rPr>
        <w:t>Vymezení předmětu</w:t>
      </w:r>
      <w:r>
        <w:rPr>
          <w:rFonts w:asciiTheme="minorHAnsi" w:hAnsiTheme="minorHAnsi" w:cstheme="minorHAnsi"/>
          <w:b/>
          <w:bCs/>
          <w:sz w:val="22"/>
          <w:szCs w:val="22"/>
        </w:rPr>
        <w:t>:</w:t>
      </w:r>
      <w:r w:rsidRPr="00DF76B5">
        <w:rPr>
          <w:rFonts w:asciiTheme="minorHAnsi" w:hAnsiTheme="minorHAnsi" w:cstheme="minorHAnsi"/>
          <w:b/>
          <w:bCs/>
          <w:sz w:val="22"/>
          <w:szCs w:val="22"/>
        </w:rPr>
        <w:tab/>
      </w:r>
    </w:p>
    <w:p w14:paraId="54B7AB35" w14:textId="77777777" w:rsidR="00DF76B5" w:rsidRPr="00DF76B5" w:rsidRDefault="00DF76B5" w:rsidP="00DF76B5">
      <w:pPr>
        <w:spacing w:after="120"/>
        <w:ind w:left="720"/>
        <w:rPr>
          <w:rFonts w:asciiTheme="minorHAnsi" w:hAnsiTheme="minorHAnsi" w:cstheme="minorHAnsi"/>
          <w:sz w:val="22"/>
          <w:szCs w:val="18"/>
        </w:rPr>
      </w:pPr>
      <w:r w:rsidRPr="00DF76B5">
        <w:rPr>
          <w:rFonts w:asciiTheme="minorHAnsi" w:hAnsiTheme="minorHAnsi" w:cstheme="minorHAnsi"/>
          <w:sz w:val="22"/>
          <w:szCs w:val="18"/>
        </w:rPr>
        <w:t>- Telefonická podpora.</w:t>
      </w:r>
    </w:p>
    <w:p w14:paraId="252FE7B2" w14:textId="77777777" w:rsidR="00DF76B5" w:rsidRPr="00DF76B5" w:rsidRDefault="00DF76B5" w:rsidP="00DF76B5">
      <w:pPr>
        <w:spacing w:after="120"/>
        <w:ind w:left="720"/>
        <w:rPr>
          <w:rFonts w:asciiTheme="minorHAnsi" w:hAnsiTheme="minorHAnsi" w:cstheme="minorHAnsi"/>
          <w:sz w:val="22"/>
          <w:szCs w:val="18"/>
        </w:rPr>
      </w:pPr>
      <w:r w:rsidRPr="00DF76B5">
        <w:rPr>
          <w:rFonts w:asciiTheme="minorHAnsi" w:hAnsiTheme="minorHAnsi" w:cstheme="minorHAnsi"/>
          <w:sz w:val="22"/>
          <w:szCs w:val="18"/>
        </w:rPr>
        <w:t>- Inspekce a udržování – profylaktické prohlídky.</w:t>
      </w:r>
    </w:p>
    <w:p w14:paraId="39D87088" w14:textId="77777777" w:rsidR="00DF76B5" w:rsidRPr="00DF76B5" w:rsidRDefault="00DF76B5" w:rsidP="00DF76B5">
      <w:pPr>
        <w:spacing w:after="120"/>
        <w:ind w:left="720"/>
        <w:rPr>
          <w:rFonts w:asciiTheme="minorHAnsi" w:hAnsiTheme="minorHAnsi" w:cstheme="minorHAnsi"/>
          <w:sz w:val="22"/>
          <w:szCs w:val="18"/>
        </w:rPr>
      </w:pPr>
      <w:r w:rsidRPr="00DF76B5">
        <w:rPr>
          <w:rFonts w:asciiTheme="minorHAnsi" w:hAnsiTheme="minorHAnsi" w:cstheme="minorHAnsi"/>
          <w:sz w:val="22"/>
          <w:szCs w:val="18"/>
        </w:rPr>
        <w:t>- Poruchová údržba.</w:t>
      </w:r>
    </w:p>
    <w:p w14:paraId="3F61D537" w14:textId="77777777" w:rsidR="00DF76B5" w:rsidRPr="00DF76B5" w:rsidRDefault="00DF76B5" w:rsidP="00DF76B5">
      <w:pPr>
        <w:spacing w:after="120"/>
        <w:ind w:left="720"/>
        <w:rPr>
          <w:rFonts w:asciiTheme="minorHAnsi" w:hAnsiTheme="minorHAnsi" w:cstheme="minorHAnsi"/>
          <w:sz w:val="22"/>
          <w:szCs w:val="18"/>
        </w:rPr>
      </w:pPr>
      <w:r w:rsidRPr="00DF76B5">
        <w:rPr>
          <w:rFonts w:asciiTheme="minorHAnsi" w:hAnsiTheme="minorHAnsi" w:cstheme="minorHAnsi"/>
          <w:sz w:val="22"/>
          <w:szCs w:val="18"/>
        </w:rPr>
        <w:t>- Hospodaření s náhradními díly.</w:t>
      </w:r>
    </w:p>
    <w:p w14:paraId="273D8795" w14:textId="77777777" w:rsidR="00DF76B5" w:rsidRPr="00DF76B5" w:rsidRDefault="00DF76B5" w:rsidP="00DF76B5">
      <w:pPr>
        <w:spacing w:after="120"/>
        <w:rPr>
          <w:rFonts w:asciiTheme="minorHAnsi" w:hAnsiTheme="minorHAnsi" w:cstheme="minorHAnsi"/>
          <w:b/>
          <w:sz w:val="22"/>
          <w:szCs w:val="18"/>
        </w:rPr>
      </w:pPr>
      <w:r w:rsidRPr="00DF76B5">
        <w:rPr>
          <w:rFonts w:asciiTheme="minorHAnsi" w:hAnsiTheme="minorHAnsi" w:cstheme="minorHAnsi"/>
          <w:b/>
          <w:sz w:val="22"/>
          <w:szCs w:val="18"/>
        </w:rPr>
        <w:t>1.1 Telefonická podpora</w:t>
      </w:r>
    </w:p>
    <w:p w14:paraId="7E87287B" w14:textId="77777777" w:rsidR="00DF76B5" w:rsidRPr="00DF76B5" w:rsidRDefault="00DF76B5" w:rsidP="00DF76B5">
      <w:pPr>
        <w:spacing w:after="120"/>
        <w:rPr>
          <w:rFonts w:asciiTheme="minorHAnsi" w:hAnsiTheme="minorHAnsi" w:cstheme="minorHAnsi"/>
          <w:bCs/>
          <w:sz w:val="22"/>
          <w:szCs w:val="18"/>
        </w:rPr>
      </w:pPr>
      <w:r w:rsidRPr="00DF76B5">
        <w:rPr>
          <w:rFonts w:asciiTheme="minorHAnsi" w:hAnsiTheme="minorHAnsi" w:cstheme="minorHAnsi"/>
          <w:bCs/>
          <w:sz w:val="22"/>
          <w:szCs w:val="18"/>
        </w:rPr>
        <w:t>Pondělí až pátek, 6:00 – 14:30.</w:t>
      </w:r>
    </w:p>
    <w:p w14:paraId="2228F038" w14:textId="77777777" w:rsidR="00DF76B5" w:rsidRPr="00DF76B5" w:rsidRDefault="00DF76B5" w:rsidP="00DF76B5">
      <w:pPr>
        <w:spacing w:after="120"/>
        <w:rPr>
          <w:rFonts w:asciiTheme="minorHAnsi" w:hAnsiTheme="minorHAnsi" w:cstheme="minorHAnsi"/>
          <w:b/>
          <w:sz w:val="22"/>
          <w:szCs w:val="18"/>
        </w:rPr>
      </w:pPr>
      <w:r w:rsidRPr="00DF76B5">
        <w:rPr>
          <w:rFonts w:asciiTheme="minorHAnsi" w:hAnsiTheme="minorHAnsi" w:cstheme="minorHAnsi"/>
          <w:b/>
          <w:sz w:val="22"/>
          <w:szCs w:val="18"/>
        </w:rPr>
        <w:t>1.2 Inspekce a udržování – profylaktické prohlídky</w:t>
      </w:r>
    </w:p>
    <w:p w14:paraId="17945FCD" w14:textId="77777777" w:rsidR="00DF76B5" w:rsidRPr="00DF76B5" w:rsidRDefault="00DF76B5" w:rsidP="00DF76B5">
      <w:pPr>
        <w:spacing w:after="120"/>
        <w:rPr>
          <w:rFonts w:asciiTheme="minorHAnsi" w:hAnsiTheme="minorHAnsi" w:cstheme="minorHAnsi"/>
          <w:sz w:val="22"/>
          <w:szCs w:val="18"/>
        </w:rPr>
      </w:pPr>
      <w:r w:rsidRPr="00DF76B5">
        <w:rPr>
          <w:rFonts w:asciiTheme="minorHAnsi" w:hAnsiTheme="minorHAnsi" w:cstheme="minorHAnsi"/>
          <w:sz w:val="22"/>
          <w:szCs w:val="18"/>
        </w:rPr>
        <w:t>Poskytovatel zajistí:</w:t>
      </w:r>
    </w:p>
    <w:p w14:paraId="322BEB94" w14:textId="5EB9EA6F" w:rsidR="00DF76B5" w:rsidRPr="00DF76B5" w:rsidRDefault="00DF76B5" w:rsidP="00DF76B5">
      <w:pPr>
        <w:numPr>
          <w:ilvl w:val="0"/>
          <w:numId w:val="45"/>
        </w:numPr>
        <w:spacing w:after="120"/>
        <w:rPr>
          <w:rFonts w:asciiTheme="minorHAnsi" w:hAnsiTheme="minorHAnsi" w:cstheme="minorHAnsi"/>
          <w:sz w:val="22"/>
          <w:szCs w:val="18"/>
        </w:rPr>
      </w:pPr>
      <w:r w:rsidRPr="00DF76B5">
        <w:rPr>
          <w:rFonts w:asciiTheme="minorHAnsi" w:hAnsiTheme="minorHAnsi" w:cstheme="minorHAnsi"/>
          <w:sz w:val="22"/>
          <w:szCs w:val="18"/>
        </w:rPr>
        <w:t xml:space="preserve">provádění inspekční činnosti vč. technické diagnostiky na současné úrovni znalostí odbornosti a specializací, které jsou předmětem této </w:t>
      </w:r>
      <w:r w:rsidR="00492EE7">
        <w:rPr>
          <w:rFonts w:asciiTheme="minorHAnsi" w:hAnsiTheme="minorHAnsi" w:cstheme="minorHAnsi"/>
          <w:sz w:val="22"/>
          <w:szCs w:val="18"/>
        </w:rPr>
        <w:t>rámcové dohody</w:t>
      </w:r>
      <w:r w:rsidRPr="00DF76B5">
        <w:rPr>
          <w:rFonts w:asciiTheme="minorHAnsi" w:hAnsiTheme="minorHAnsi" w:cstheme="minorHAnsi"/>
          <w:sz w:val="22"/>
          <w:szCs w:val="18"/>
        </w:rPr>
        <w:t>,</w:t>
      </w:r>
    </w:p>
    <w:p w14:paraId="59F957C5" w14:textId="0DB4DAC3" w:rsidR="00DF76B5" w:rsidRPr="00DF76B5" w:rsidRDefault="00DF76B5" w:rsidP="00DF76B5">
      <w:pPr>
        <w:numPr>
          <w:ilvl w:val="0"/>
          <w:numId w:val="45"/>
        </w:numPr>
        <w:spacing w:after="120"/>
        <w:rPr>
          <w:rFonts w:asciiTheme="minorHAnsi" w:hAnsiTheme="minorHAnsi" w:cstheme="minorHAnsi"/>
          <w:sz w:val="22"/>
          <w:szCs w:val="18"/>
        </w:rPr>
      </w:pPr>
      <w:r w:rsidRPr="00DF76B5">
        <w:rPr>
          <w:rFonts w:asciiTheme="minorHAnsi" w:hAnsiTheme="minorHAnsi" w:cstheme="minorHAnsi"/>
          <w:sz w:val="22"/>
          <w:szCs w:val="18"/>
        </w:rPr>
        <w:t xml:space="preserve">provádění inspekcí a udržovacích prací v rozsahu a lhůtách podle plánu profylaxí 9x ročně malá prohlídka, 2x ročně velká prohlídka a 1x ročně generální prohlídka s činností specifikovanou v příloze 1a, 1b a 1c </w:t>
      </w:r>
      <w:r w:rsidR="00492EE7">
        <w:rPr>
          <w:rFonts w:asciiTheme="minorHAnsi" w:hAnsiTheme="minorHAnsi" w:cstheme="minorHAnsi"/>
          <w:sz w:val="22"/>
          <w:szCs w:val="18"/>
        </w:rPr>
        <w:t>této dohody</w:t>
      </w:r>
      <w:r w:rsidRPr="00DF76B5">
        <w:rPr>
          <w:rFonts w:asciiTheme="minorHAnsi" w:hAnsiTheme="minorHAnsi" w:cstheme="minorHAnsi"/>
          <w:sz w:val="22"/>
          <w:szCs w:val="18"/>
        </w:rPr>
        <w:t>,</w:t>
      </w:r>
    </w:p>
    <w:p w14:paraId="4DA8F396" w14:textId="77777777" w:rsidR="00DF76B5" w:rsidRPr="00DF76B5" w:rsidRDefault="00DF76B5" w:rsidP="00DF76B5">
      <w:pPr>
        <w:numPr>
          <w:ilvl w:val="0"/>
          <w:numId w:val="45"/>
        </w:numPr>
        <w:spacing w:after="120"/>
        <w:rPr>
          <w:rFonts w:asciiTheme="minorHAnsi" w:hAnsiTheme="minorHAnsi" w:cstheme="minorHAnsi"/>
          <w:sz w:val="22"/>
          <w:szCs w:val="18"/>
        </w:rPr>
      </w:pPr>
      <w:r w:rsidRPr="00DF76B5">
        <w:rPr>
          <w:rFonts w:asciiTheme="minorHAnsi" w:hAnsiTheme="minorHAnsi" w:cstheme="minorHAnsi"/>
          <w:sz w:val="22"/>
          <w:szCs w:val="18"/>
        </w:rPr>
        <w:t>provádění rozborů výsledků inspekce a poruchovosti a na jejich základě optimalizaci lhůt inspekce a udržovacích prací,</w:t>
      </w:r>
    </w:p>
    <w:p w14:paraId="6595A538" w14:textId="77777777" w:rsidR="00DF76B5" w:rsidRPr="00DF76B5" w:rsidRDefault="00DF76B5" w:rsidP="00DF76B5">
      <w:pPr>
        <w:numPr>
          <w:ilvl w:val="0"/>
          <w:numId w:val="45"/>
        </w:numPr>
        <w:spacing w:after="120"/>
        <w:rPr>
          <w:rFonts w:asciiTheme="minorHAnsi" w:hAnsiTheme="minorHAnsi" w:cstheme="minorHAnsi"/>
          <w:b/>
          <w:sz w:val="22"/>
          <w:szCs w:val="18"/>
        </w:rPr>
      </w:pPr>
      <w:r w:rsidRPr="00DF76B5">
        <w:rPr>
          <w:rFonts w:asciiTheme="minorHAnsi" w:hAnsiTheme="minorHAnsi" w:cstheme="minorHAnsi"/>
          <w:sz w:val="22"/>
          <w:szCs w:val="18"/>
        </w:rPr>
        <w:t>zaznamenávání výsledků inspekce do montážního deníku,</w:t>
      </w:r>
    </w:p>
    <w:p w14:paraId="38F04C7B" w14:textId="652AF6AA" w:rsidR="00DF76B5" w:rsidRPr="00DF76B5" w:rsidRDefault="00DF76B5" w:rsidP="00DF76B5">
      <w:pPr>
        <w:numPr>
          <w:ilvl w:val="0"/>
          <w:numId w:val="45"/>
        </w:numPr>
        <w:spacing w:after="120"/>
        <w:rPr>
          <w:rFonts w:asciiTheme="minorHAnsi" w:hAnsiTheme="minorHAnsi" w:cstheme="minorHAnsi"/>
          <w:b/>
          <w:sz w:val="22"/>
          <w:szCs w:val="18"/>
        </w:rPr>
      </w:pPr>
      <w:r w:rsidRPr="00DF76B5">
        <w:rPr>
          <w:rFonts w:asciiTheme="minorHAnsi" w:hAnsiTheme="minorHAnsi" w:cstheme="minorHAnsi"/>
          <w:sz w:val="22"/>
          <w:szCs w:val="18"/>
        </w:rPr>
        <w:t xml:space="preserve">z každé inspekce (profylaktické prohlídky) vypracuje </w:t>
      </w:r>
      <w:r w:rsidR="00492EE7">
        <w:rPr>
          <w:rFonts w:asciiTheme="minorHAnsi" w:hAnsiTheme="minorHAnsi" w:cstheme="minorHAnsi"/>
          <w:sz w:val="22"/>
          <w:szCs w:val="18"/>
        </w:rPr>
        <w:t>poskytovatel</w:t>
      </w:r>
      <w:r w:rsidRPr="00DF76B5">
        <w:rPr>
          <w:rFonts w:asciiTheme="minorHAnsi" w:hAnsiTheme="minorHAnsi" w:cstheme="minorHAnsi"/>
          <w:sz w:val="22"/>
          <w:szCs w:val="18"/>
        </w:rPr>
        <w:t xml:space="preserve"> Protokol, který zašle objednateli.</w:t>
      </w:r>
    </w:p>
    <w:p w14:paraId="75B2DD2D" w14:textId="524096A3" w:rsidR="00DF76B5" w:rsidRPr="00DF76B5" w:rsidRDefault="00DF76B5" w:rsidP="00DF76B5">
      <w:pPr>
        <w:spacing w:after="120"/>
        <w:rPr>
          <w:rFonts w:asciiTheme="minorHAnsi" w:hAnsiTheme="minorHAnsi" w:cstheme="minorHAnsi"/>
          <w:sz w:val="22"/>
          <w:szCs w:val="18"/>
        </w:rPr>
      </w:pPr>
      <w:r w:rsidRPr="00DF76B5">
        <w:rPr>
          <w:rFonts w:asciiTheme="minorHAnsi" w:hAnsiTheme="minorHAnsi" w:cstheme="minorHAnsi"/>
          <w:sz w:val="22"/>
          <w:szCs w:val="18"/>
        </w:rPr>
        <w:t xml:space="preserve">Při realizaci </w:t>
      </w:r>
      <w:r w:rsidR="00492EE7">
        <w:rPr>
          <w:rFonts w:asciiTheme="minorHAnsi" w:hAnsiTheme="minorHAnsi" w:cstheme="minorHAnsi"/>
          <w:sz w:val="22"/>
          <w:szCs w:val="18"/>
        </w:rPr>
        <w:t>poskytovatel</w:t>
      </w:r>
      <w:r w:rsidRPr="00DF76B5">
        <w:rPr>
          <w:rFonts w:asciiTheme="minorHAnsi" w:hAnsiTheme="minorHAnsi" w:cstheme="minorHAnsi"/>
          <w:sz w:val="22"/>
          <w:szCs w:val="18"/>
        </w:rPr>
        <w:t xml:space="preserve"> dále zajišťuje kumulaci inspekčních činností s blízkými termíny realizace v zájmu optimalizace nákladů inspekce. Provádění inspekčních činností, u kterých je nezbytné odstavení technologického zařízení, zajišťuje po dohodě s objednatelem v době nejnižšího provozu. Činnosti prováděné nad rámec rozsahu inspekce (např. korekce zhoršených nebo nevyhovujících parametrů) zaznamenává do montážního deníku.</w:t>
      </w:r>
    </w:p>
    <w:p w14:paraId="69DC0706" w14:textId="77777777" w:rsidR="00DF76B5" w:rsidRPr="00DF76B5" w:rsidRDefault="00DF76B5" w:rsidP="00DF76B5">
      <w:pPr>
        <w:spacing w:after="120"/>
        <w:rPr>
          <w:rFonts w:asciiTheme="minorHAnsi" w:hAnsiTheme="minorHAnsi" w:cstheme="minorHAnsi"/>
          <w:b/>
          <w:sz w:val="22"/>
          <w:szCs w:val="18"/>
        </w:rPr>
      </w:pPr>
    </w:p>
    <w:p w14:paraId="39065ECD" w14:textId="77777777" w:rsidR="00DF76B5" w:rsidRPr="00DF76B5" w:rsidRDefault="00DF76B5" w:rsidP="00DF76B5">
      <w:pPr>
        <w:spacing w:after="120"/>
        <w:rPr>
          <w:rFonts w:asciiTheme="minorHAnsi" w:hAnsiTheme="minorHAnsi" w:cstheme="minorHAnsi"/>
          <w:b/>
          <w:sz w:val="22"/>
          <w:szCs w:val="18"/>
        </w:rPr>
      </w:pPr>
      <w:r w:rsidRPr="00DF76B5">
        <w:rPr>
          <w:rFonts w:asciiTheme="minorHAnsi" w:hAnsiTheme="minorHAnsi" w:cstheme="minorHAnsi"/>
          <w:b/>
          <w:sz w:val="22"/>
          <w:szCs w:val="18"/>
        </w:rPr>
        <w:t>1.3 Poruchová údržba</w:t>
      </w:r>
    </w:p>
    <w:p w14:paraId="446FAE59" w14:textId="77777777" w:rsidR="00DF76B5" w:rsidRPr="00DF76B5" w:rsidRDefault="00DF76B5" w:rsidP="00DF76B5">
      <w:pPr>
        <w:spacing w:after="120"/>
        <w:rPr>
          <w:rFonts w:asciiTheme="minorHAnsi" w:hAnsiTheme="minorHAnsi" w:cstheme="minorHAnsi"/>
          <w:sz w:val="22"/>
          <w:szCs w:val="18"/>
        </w:rPr>
      </w:pPr>
      <w:r w:rsidRPr="00DF76B5">
        <w:rPr>
          <w:rFonts w:asciiTheme="minorHAnsi" w:hAnsiTheme="minorHAnsi" w:cstheme="minorHAnsi"/>
          <w:sz w:val="22"/>
          <w:szCs w:val="18"/>
        </w:rPr>
        <w:t>Zhotovitel zajišťuje odstranění poruch v následujících režimech:</w:t>
      </w:r>
    </w:p>
    <w:p w14:paraId="0B8057F0" w14:textId="77777777" w:rsidR="00DF76B5" w:rsidRPr="00DF76B5" w:rsidRDefault="00DF76B5" w:rsidP="00DF76B5">
      <w:pPr>
        <w:spacing w:after="120"/>
        <w:rPr>
          <w:rFonts w:asciiTheme="minorHAnsi" w:hAnsiTheme="minorHAnsi" w:cstheme="minorHAnsi"/>
          <w:sz w:val="22"/>
          <w:szCs w:val="18"/>
        </w:rPr>
      </w:pPr>
      <w:r w:rsidRPr="00DF76B5">
        <w:rPr>
          <w:rFonts w:asciiTheme="minorHAnsi" w:hAnsiTheme="minorHAnsi" w:cstheme="minorHAnsi"/>
          <w:sz w:val="22"/>
          <w:szCs w:val="18"/>
        </w:rPr>
        <w:t>Poskytovatel po nahlášení poruchy zahájí nejpozději do 24 hodin realizaci k odstranění poruchy a sdělí Objednateli nezbytná opatření, která je oprávněn provést k omezení vlivu poruchy na zákazníky. Dále zjistí potenciální dobu omezení nebo odstavení APS a oznámí tuto skutečnost Objednateli k dalšímu řízení. Nutný nástup technika na místě pak bude následující pracovní den.</w:t>
      </w:r>
    </w:p>
    <w:p w14:paraId="55BA503A" w14:textId="77777777" w:rsidR="00DF76B5" w:rsidRPr="00DF76B5" w:rsidRDefault="00DF76B5" w:rsidP="00DF76B5">
      <w:pPr>
        <w:spacing w:after="120"/>
        <w:rPr>
          <w:rFonts w:asciiTheme="minorHAnsi" w:hAnsiTheme="minorHAnsi" w:cstheme="minorHAnsi"/>
          <w:sz w:val="22"/>
          <w:szCs w:val="18"/>
        </w:rPr>
      </w:pPr>
      <w:r w:rsidRPr="00DF76B5">
        <w:rPr>
          <w:rFonts w:asciiTheme="minorHAnsi" w:hAnsiTheme="minorHAnsi" w:cstheme="minorHAnsi"/>
          <w:sz w:val="22"/>
          <w:szCs w:val="18"/>
        </w:rPr>
        <w:t xml:space="preserve">Odstraňování poruchy musí být prováděno tak, aby vliv poruchy na funkci APS byl omezen na nejkratší možnou míru i za cenu dočasného technického řešení, které však nesmí ohrozit bezpečnost osob a zařízení. Do stavu odpovídajícímu projektovému řešení uvede zhotovitel zařízení v nejbližším vhodném období po dohodě s objednatelem. </w:t>
      </w:r>
    </w:p>
    <w:p w14:paraId="67A4AA31" w14:textId="77777777" w:rsidR="00DF76B5" w:rsidRPr="00DF76B5" w:rsidRDefault="00DF76B5" w:rsidP="00DF76B5">
      <w:pPr>
        <w:spacing w:after="120"/>
        <w:rPr>
          <w:rFonts w:asciiTheme="minorHAnsi" w:hAnsiTheme="minorHAnsi" w:cstheme="minorHAnsi"/>
          <w:sz w:val="22"/>
          <w:szCs w:val="18"/>
        </w:rPr>
      </w:pPr>
      <w:r w:rsidRPr="00DF76B5">
        <w:rPr>
          <w:rFonts w:asciiTheme="minorHAnsi" w:hAnsiTheme="minorHAnsi" w:cstheme="minorHAnsi"/>
          <w:sz w:val="22"/>
          <w:szCs w:val="18"/>
        </w:rPr>
        <w:t xml:space="preserve">U poruch, při jejichž odstraňování je nezbytné omezení provozu technologického zařízení, vymezí dobu odstraňování poruchy zodpovědný pracovník objednatele. </w:t>
      </w:r>
    </w:p>
    <w:p w14:paraId="332213EF" w14:textId="12DFBE17" w:rsidR="00DF76B5" w:rsidRPr="00DF76B5" w:rsidRDefault="00DF76B5" w:rsidP="00DF76B5">
      <w:pPr>
        <w:spacing w:after="120"/>
        <w:rPr>
          <w:rFonts w:asciiTheme="minorHAnsi" w:hAnsiTheme="minorHAnsi" w:cstheme="minorHAnsi"/>
          <w:sz w:val="22"/>
          <w:szCs w:val="18"/>
        </w:rPr>
      </w:pPr>
      <w:r w:rsidRPr="00DF76B5">
        <w:rPr>
          <w:rFonts w:asciiTheme="minorHAnsi" w:hAnsiTheme="minorHAnsi" w:cstheme="minorHAnsi"/>
          <w:sz w:val="22"/>
          <w:szCs w:val="18"/>
        </w:rPr>
        <w:lastRenderedPageBreak/>
        <w:t>Zodpovědní pracovníci zhotovitele provádí o vzniku, průběhu odstraňování, příčinách poruchy a jejich odstranění záznamy do montážního deníku</w:t>
      </w:r>
      <w:r w:rsidR="00492EE7">
        <w:rPr>
          <w:rFonts w:asciiTheme="minorHAnsi" w:hAnsiTheme="minorHAnsi" w:cstheme="minorHAnsi"/>
          <w:sz w:val="22"/>
          <w:szCs w:val="18"/>
        </w:rPr>
        <w:t>.</w:t>
      </w:r>
      <w:r w:rsidRPr="00DF76B5">
        <w:rPr>
          <w:rFonts w:asciiTheme="minorHAnsi" w:hAnsiTheme="minorHAnsi" w:cstheme="minorHAnsi"/>
          <w:sz w:val="22"/>
          <w:szCs w:val="18"/>
        </w:rPr>
        <w:t xml:space="preserve"> Odstranění poruchy stvrzují pověření pracovníci obou stran dohody.</w:t>
      </w:r>
    </w:p>
    <w:p w14:paraId="3D639483" w14:textId="77777777" w:rsidR="00DF76B5" w:rsidRPr="00DF76B5" w:rsidRDefault="00DF76B5" w:rsidP="00DF76B5">
      <w:pPr>
        <w:spacing w:after="120"/>
        <w:rPr>
          <w:rFonts w:asciiTheme="minorHAnsi" w:hAnsiTheme="minorHAnsi" w:cstheme="minorHAnsi"/>
          <w:sz w:val="22"/>
          <w:szCs w:val="18"/>
        </w:rPr>
      </w:pPr>
      <w:r w:rsidRPr="00DF76B5">
        <w:rPr>
          <w:rFonts w:asciiTheme="minorHAnsi" w:hAnsiTheme="minorHAnsi" w:cstheme="minorHAnsi"/>
          <w:sz w:val="22"/>
          <w:szCs w:val="18"/>
        </w:rPr>
        <w:t>Prováděcí smlouva uzavřená formou dílčí objednávky učiněné objednatelem nabývá platnosti a účinnosti dnem doručení do sféry poskytovatele na emailovou adresu nebo telefonicky.</w:t>
      </w:r>
    </w:p>
    <w:p w14:paraId="30453384" w14:textId="77777777" w:rsidR="00DF76B5" w:rsidRPr="00DF76B5" w:rsidRDefault="00DF76B5" w:rsidP="00DF76B5">
      <w:pPr>
        <w:spacing w:after="120"/>
        <w:rPr>
          <w:rFonts w:asciiTheme="minorHAnsi" w:hAnsiTheme="minorHAnsi" w:cstheme="minorHAnsi"/>
          <w:sz w:val="22"/>
          <w:szCs w:val="18"/>
        </w:rPr>
      </w:pPr>
      <w:r w:rsidRPr="00DF76B5">
        <w:rPr>
          <w:rFonts w:asciiTheme="minorHAnsi" w:hAnsiTheme="minorHAnsi" w:cstheme="minorHAnsi"/>
          <w:sz w:val="22"/>
          <w:szCs w:val="18"/>
        </w:rPr>
        <w:t>Kontaktní údaje zhotovitele pro nahlášení poruchy:</w:t>
      </w:r>
    </w:p>
    <w:p w14:paraId="69D62532" w14:textId="77777777" w:rsidR="00DF76B5" w:rsidRPr="00DF76B5" w:rsidRDefault="00DF76B5" w:rsidP="00DF76B5">
      <w:pPr>
        <w:spacing w:after="120"/>
        <w:rPr>
          <w:rFonts w:asciiTheme="minorHAnsi" w:hAnsiTheme="minorHAnsi" w:cstheme="minorHAnsi"/>
          <w:sz w:val="22"/>
          <w:szCs w:val="18"/>
        </w:rPr>
      </w:pPr>
      <w:r w:rsidRPr="00DF76B5">
        <w:rPr>
          <w:rFonts w:asciiTheme="minorHAnsi" w:hAnsiTheme="minorHAnsi" w:cstheme="minorHAnsi"/>
          <w:sz w:val="22"/>
          <w:szCs w:val="18"/>
        </w:rPr>
        <w:t xml:space="preserve">Telefon: </w:t>
      </w:r>
      <w:proofErr w:type="spellStart"/>
      <w:r w:rsidRPr="00492EE7">
        <w:rPr>
          <w:rFonts w:asciiTheme="minorHAnsi" w:hAnsiTheme="minorHAnsi" w:cstheme="minorHAnsi"/>
          <w:sz w:val="32"/>
          <w:szCs w:val="18"/>
          <w:highlight w:val="yellow"/>
        </w:rPr>
        <w:t>xxx</w:t>
      </w:r>
      <w:proofErr w:type="spellEnd"/>
      <w:r w:rsidRPr="00492EE7">
        <w:rPr>
          <w:rFonts w:asciiTheme="minorHAnsi" w:hAnsiTheme="minorHAnsi" w:cstheme="minorHAnsi"/>
          <w:sz w:val="32"/>
          <w:szCs w:val="18"/>
          <w:highlight w:val="yellow"/>
        </w:rPr>
        <w:t xml:space="preserve"> </w:t>
      </w:r>
      <w:proofErr w:type="spellStart"/>
      <w:r w:rsidRPr="00492EE7">
        <w:rPr>
          <w:rFonts w:asciiTheme="minorHAnsi" w:hAnsiTheme="minorHAnsi" w:cstheme="minorHAnsi"/>
          <w:sz w:val="32"/>
          <w:szCs w:val="18"/>
          <w:highlight w:val="yellow"/>
        </w:rPr>
        <w:t>xxx</w:t>
      </w:r>
      <w:proofErr w:type="spellEnd"/>
      <w:r w:rsidRPr="00492EE7">
        <w:rPr>
          <w:rFonts w:asciiTheme="minorHAnsi" w:hAnsiTheme="minorHAnsi" w:cstheme="minorHAnsi"/>
          <w:sz w:val="32"/>
          <w:szCs w:val="18"/>
          <w:highlight w:val="yellow"/>
        </w:rPr>
        <w:t xml:space="preserve"> </w:t>
      </w:r>
      <w:proofErr w:type="spellStart"/>
      <w:r w:rsidRPr="00492EE7">
        <w:rPr>
          <w:rFonts w:asciiTheme="minorHAnsi" w:hAnsiTheme="minorHAnsi" w:cstheme="minorHAnsi"/>
          <w:sz w:val="32"/>
          <w:szCs w:val="18"/>
          <w:highlight w:val="yellow"/>
        </w:rPr>
        <w:t>xxx</w:t>
      </w:r>
      <w:proofErr w:type="spellEnd"/>
    </w:p>
    <w:p w14:paraId="575DCBA0" w14:textId="77777777" w:rsidR="00DF76B5" w:rsidRPr="00DF76B5" w:rsidRDefault="00DF76B5" w:rsidP="00DF76B5">
      <w:pPr>
        <w:spacing w:after="120"/>
        <w:rPr>
          <w:rFonts w:asciiTheme="minorHAnsi" w:hAnsiTheme="minorHAnsi" w:cstheme="minorHAnsi"/>
          <w:sz w:val="22"/>
          <w:szCs w:val="18"/>
        </w:rPr>
      </w:pPr>
      <w:r w:rsidRPr="00DF76B5">
        <w:rPr>
          <w:rFonts w:asciiTheme="minorHAnsi" w:hAnsiTheme="minorHAnsi" w:cstheme="minorHAnsi"/>
          <w:sz w:val="22"/>
          <w:szCs w:val="18"/>
        </w:rPr>
        <w:t xml:space="preserve">e-mail: </w:t>
      </w:r>
      <w:r w:rsidRPr="00492EE7">
        <w:rPr>
          <w:rFonts w:asciiTheme="minorHAnsi" w:hAnsiTheme="minorHAnsi" w:cstheme="minorHAnsi"/>
          <w:sz w:val="22"/>
          <w:szCs w:val="18"/>
          <w:highlight w:val="yellow"/>
        </w:rPr>
        <w:t>……..@.......</w:t>
      </w:r>
    </w:p>
    <w:p w14:paraId="44599882" w14:textId="77777777" w:rsidR="00DF76B5" w:rsidRPr="00DF76B5" w:rsidRDefault="00DF76B5" w:rsidP="00DF76B5">
      <w:pPr>
        <w:spacing w:after="120"/>
        <w:rPr>
          <w:rFonts w:asciiTheme="minorHAnsi" w:hAnsiTheme="minorHAnsi" w:cstheme="minorHAnsi"/>
          <w:sz w:val="22"/>
          <w:szCs w:val="18"/>
        </w:rPr>
      </w:pPr>
      <w:r w:rsidRPr="00DF76B5">
        <w:rPr>
          <w:rFonts w:asciiTheme="minorHAnsi" w:hAnsiTheme="minorHAnsi" w:cstheme="minorHAnsi"/>
          <w:sz w:val="22"/>
          <w:szCs w:val="18"/>
        </w:rPr>
        <w:t>V rámci hlášení uvede objednatel zejména:</w:t>
      </w:r>
    </w:p>
    <w:p w14:paraId="3C3C95D5" w14:textId="77777777" w:rsidR="00DF76B5" w:rsidRPr="00DF76B5" w:rsidRDefault="00DF76B5" w:rsidP="00DF76B5">
      <w:pPr>
        <w:numPr>
          <w:ilvl w:val="0"/>
          <w:numId w:val="45"/>
        </w:numPr>
        <w:spacing w:after="120"/>
        <w:rPr>
          <w:rFonts w:asciiTheme="minorHAnsi" w:hAnsiTheme="minorHAnsi" w:cstheme="minorHAnsi"/>
          <w:sz w:val="22"/>
          <w:szCs w:val="18"/>
        </w:rPr>
      </w:pPr>
      <w:r w:rsidRPr="00DF76B5">
        <w:rPr>
          <w:rFonts w:asciiTheme="minorHAnsi" w:hAnsiTheme="minorHAnsi" w:cstheme="minorHAnsi"/>
          <w:sz w:val="22"/>
          <w:szCs w:val="18"/>
        </w:rPr>
        <w:t>projev poruchy</w:t>
      </w:r>
    </w:p>
    <w:p w14:paraId="7B4CE7B7" w14:textId="77777777" w:rsidR="00DF76B5" w:rsidRPr="00DF76B5" w:rsidRDefault="00DF76B5" w:rsidP="00DF76B5">
      <w:pPr>
        <w:numPr>
          <w:ilvl w:val="0"/>
          <w:numId w:val="45"/>
        </w:numPr>
        <w:spacing w:after="120"/>
        <w:rPr>
          <w:rFonts w:asciiTheme="minorHAnsi" w:hAnsiTheme="minorHAnsi" w:cstheme="minorHAnsi"/>
          <w:sz w:val="22"/>
          <w:szCs w:val="18"/>
        </w:rPr>
      </w:pPr>
      <w:r w:rsidRPr="00DF76B5">
        <w:rPr>
          <w:rFonts w:asciiTheme="minorHAnsi" w:hAnsiTheme="minorHAnsi" w:cstheme="minorHAnsi"/>
          <w:sz w:val="22"/>
          <w:szCs w:val="18"/>
        </w:rPr>
        <w:t>důsledky poruchy</w:t>
      </w:r>
    </w:p>
    <w:p w14:paraId="74AD7E7D" w14:textId="589E8B27" w:rsidR="00DF76B5" w:rsidRDefault="00DF76B5" w:rsidP="00492EE7">
      <w:pPr>
        <w:numPr>
          <w:ilvl w:val="0"/>
          <w:numId w:val="45"/>
        </w:numPr>
        <w:spacing w:after="120"/>
        <w:rPr>
          <w:rFonts w:asciiTheme="minorHAnsi" w:hAnsiTheme="minorHAnsi" w:cstheme="minorHAnsi"/>
          <w:sz w:val="22"/>
          <w:szCs w:val="18"/>
        </w:rPr>
      </w:pPr>
      <w:r w:rsidRPr="00DF76B5">
        <w:rPr>
          <w:rFonts w:asciiTheme="minorHAnsi" w:hAnsiTheme="minorHAnsi" w:cstheme="minorHAnsi"/>
          <w:sz w:val="22"/>
          <w:szCs w:val="18"/>
        </w:rPr>
        <w:t>příčinu poruchy (pokud ji zná)</w:t>
      </w:r>
    </w:p>
    <w:p w14:paraId="0D9A48B0" w14:textId="77777777" w:rsidR="00492EE7" w:rsidRPr="00492EE7" w:rsidRDefault="00492EE7" w:rsidP="00492EE7">
      <w:pPr>
        <w:spacing w:after="120"/>
        <w:rPr>
          <w:rFonts w:asciiTheme="minorHAnsi" w:hAnsiTheme="minorHAnsi" w:cstheme="minorHAnsi"/>
          <w:sz w:val="22"/>
          <w:szCs w:val="18"/>
        </w:rPr>
      </w:pPr>
    </w:p>
    <w:p w14:paraId="3EDA7194" w14:textId="77777777" w:rsidR="00DF76B5" w:rsidRPr="00DF76B5" w:rsidRDefault="00DF76B5" w:rsidP="00DF76B5">
      <w:pPr>
        <w:spacing w:after="120"/>
        <w:rPr>
          <w:rFonts w:asciiTheme="minorHAnsi" w:hAnsiTheme="minorHAnsi" w:cstheme="minorHAnsi"/>
          <w:b/>
          <w:sz w:val="22"/>
          <w:szCs w:val="18"/>
        </w:rPr>
      </w:pPr>
      <w:r w:rsidRPr="00DF76B5">
        <w:rPr>
          <w:rFonts w:asciiTheme="minorHAnsi" w:hAnsiTheme="minorHAnsi" w:cstheme="minorHAnsi"/>
          <w:b/>
          <w:sz w:val="22"/>
          <w:szCs w:val="18"/>
        </w:rPr>
        <w:t>1.4 Hospodaření s náhradními díly</w:t>
      </w:r>
    </w:p>
    <w:p w14:paraId="5D441175" w14:textId="77777777" w:rsidR="00DF76B5" w:rsidRPr="00DF76B5" w:rsidRDefault="00DF76B5" w:rsidP="00DF76B5">
      <w:pPr>
        <w:spacing w:after="120"/>
        <w:rPr>
          <w:rFonts w:asciiTheme="minorHAnsi" w:hAnsiTheme="minorHAnsi" w:cstheme="minorHAnsi"/>
          <w:sz w:val="22"/>
          <w:szCs w:val="18"/>
        </w:rPr>
      </w:pPr>
      <w:r w:rsidRPr="00DF76B5">
        <w:rPr>
          <w:rFonts w:asciiTheme="minorHAnsi" w:hAnsiTheme="minorHAnsi" w:cstheme="minorHAnsi"/>
          <w:sz w:val="22"/>
          <w:szCs w:val="18"/>
        </w:rPr>
        <w:t>Náhradní díly (dále jen ND) a hospodaření s nimi je řešeno následovně:</w:t>
      </w:r>
    </w:p>
    <w:p w14:paraId="175E956A" w14:textId="52AF327F" w:rsidR="00DF76B5" w:rsidRPr="00DF76B5" w:rsidRDefault="00DF76B5" w:rsidP="00DF76B5">
      <w:pPr>
        <w:tabs>
          <w:tab w:val="left" w:pos="2977"/>
          <w:tab w:val="left" w:pos="3402"/>
        </w:tabs>
        <w:spacing w:before="120" w:after="120"/>
        <w:rPr>
          <w:rFonts w:asciiTheme="minorHAnsi" w:hAnsiTheme="minorHAnsi" w:cstheme="minorHAnsi"/>
          <w:bCs/>
          <w:sz w:val="22"/>
          <w:szCs w:val="22"/>
        </w:rPr>
      </w:pPr>
      <w:r w:rsidRPr="00DF76B5">
        <w:rPr>
          <w:rFonts w:asciiTheme="minorHAnsi" w:hAnsiTheme="minorHAnsi" w:cstheme="minorHAnsi"/>
          <w:bCs/>
          <w:sz w:val="22"/>
          <w:szCs w:val="22"/>
        </w:rPr>
        <w:t xml:space="preserve">Náhradní díly nezbytné k provozu APS s dlouhou dodací lhůtou jsou částečně uloženy v prostorách PD (převodovky zvedacího zařízení, teleskopů, pohonu </w:t>
      </w:r>
      <w:proofErr w:type="spellStart"/>
      <w:r w:rsidRPr="00DF76B5">
        <w:rPr>
          <w:rFonts w:asciiTheme="minorHAnsi" w:hAnsiTheme="minorHAnsi" w:cstheme="minorHAnsi"/>
          <w:bCs/>
          <w:sz w:val="22"/>
          <w:szCs w:val="22"/>
        </w:rPr>
        <w:t>otoče</w:t>
      </w:r>
      <w:proofErr w:type="spellEnd"/>
      <w:r w:rsidRPr="00DF76B5">
        <w:rPr>
          <w:rFonts w:asciiTheme="minorHAnsi" w:hAnsiTheme="minorHAnsi" w:cstheme="minorHAnsi"/>
          <w:bCs/>
          <w:sz w:val="22"/>
          <w:szCs w:val="22"/>
        </w:rPr>
        <w:t>) a jsou ve vlastnictví o</w:t>
      </w:r>
      <w:r w:rsidR="007000C8">
        <w:rPr>
          <w:rFonts w:asciiTheme="minorHAnsi" w:hAnsiTheme="minorHAnsi" w:cstheme="minorHAnsi"/>
          <w:bCs/>
          <w:sz w:val="22"/>
          <w:szCs w:val="22"/>
        </w:rPr>
        <w:t>bj</w:t>
      </w:r>
      <w:r w:rsidRPr="00DF76B5">
        <w:rPr>
          <w:rFonts w:asciiTheme="minorHAnsi" w:hAnsiTheme="minorHAnsi" w:cstheme="minorHAnsi"/>
          <w:bCs/>
          <w:sz w:val="22"/>
          <w:szCs w:val="22"/>
        </w:rPr>
        <w:t>ednatele.</w:t>
      </w:r>
    </w:p>
    <w:p w14:paraId="2296CA2B" w14:textId="77777777" w:rsidR="00DF76B5" w:rsidRPr="00DF76B5" w:rsidRDefault="00DF76B5" w:rsidP="00DF76B5">
      <w:pPr>
        <w:tabs>
          <w:tab w:val="left" w:pos="2977"/>
          <w:tab w:val="left" w:pos="3402"/>
        </w:tabs>
        <w:spacing w:before="120" w:after="120"/>
        <w:rPr>
          <w:rFonts w:asciiTheme="minorHAnsi" w:hAnsiTheme="minorHAnsi" w:cstheme="minorHAnsi"/>
          <w:bCs/>
          <w:sz w:val="22"/>
          <w:szCs w:val="22"/>
        </w:rPr>
      </w:pPr>
      <w:r w:rsidRPr="00DF76B5">
        <w:rPr>
          <w:rFonts w:asciiTheme="minorHAnsi" w:hAnsiTheme="minorHAnsi" w:cstheme="minorHAnsi"/>
          <w:bCs/>
          <w:sz w:val="22"/>
          <w:szCs w:val="22"/>
        </w:rPr>
        <w:t xml:space="preserve">ND řídícího systému FANUC-GE jsou uskladněny v prostorách Poskytovatele a jsou vlastnictvím Poskytovatele. </w:t>
      </w:r>
    </w:p>
    <w:p w14:paraId="21D421DA" w14:textId="77777777" w:rsidR="00DF76B5" w:rsidRDefault="00DF76B5">
      <w:pPr>
        <w:jc w:val="left"/>
        <w:rPr>
          <w:rFonts w:asciiTheme="minorHAnsi" w:hAnsiTheme="minorHAnsi"/>
          <w:sz w:val="22"/>
        </w:rPr>
      </w:pPr>
      <w:r>
        <w:rPr>
          <w:rFonts w:asciiTheme="minorHAnsi" w:hAnsiTheme="minorHAnsi"/>
          <w:sz w:val="22"/>
        </w:rPr>
        <w:br w:type="page"/>
      </w:r>
    </w:p>
    <w:p w14:paraId="78D0DACC" w14:textId="69E1DD27" w:rsidR="00736F31" w:rsidRDefault="00DF76B5">
      <w:pPr>
        <w:rPr>
          <w:rFonts w:asciiTheme="minorHAnsi" w:hAnsiTheme="minorHAnsi"/>
          <w:sz w:val="22"/>
        </w:rPr>
      </w:pPr>
      <w:r>
        <w:rPr>
          <w:rFonts w:asciiTheme="minorHAnsi" w:hAnsiTheme="minorHAnsi"/>
          <w:sz w:val="22"/>
        </w:rPr>
        <w:lastRenderedPageBreak/>
        <w:t xml:space="preserve">Příloha č. </w:t>
      </w:r>
      <w:r w:rsidR="00492EE7">
        <w:rPr>
          <w:rFonts w:asciiTheme="minorHAnsi" w:hAnsiTheme="minorHAnsi"/>
          <w:sz w:val="22"/>
        </w:rPr>
        <w:t>1a – Rozsah servisních úkonů v rámci MALÉ prohlídky</w:t>
      </w:r>
    </w:p>
    <w:p w14:paraId="2DCCF881" w14:textId="77777777" w:rsidR="00492EE7" w:rsidRDefault="00492EE7">
      <w:pPr>
        <w:rPr>
          <w:rFonts w:asciiTheme="minorHAnsi" w:hAnsiTheme="minorHAnsi"/>
          <w:sz w:val="22"/>
        </w:rPr>
      </w:pPr>
    </w:p>
    <w:p w14:paraId="029FC9E5" w14:textId="3D0C2B45" w:rsidR="00492EE7" w:rsidRDefault="00492EE7">
      <w:pPr>
        <w:rPr>
          <w:rFonts w:asciiTheme="minorHAnsi" w:hAnsiTheme="minorHAnsi"/>
          <w:sz w:val="22"/>
          <w:highlight w:val="yellow"/>
        </w:rPr>
      </w:pPr>
      <w:r w:rsidRPr="00492EE7">
        <w:rPr>
          <w:rFonts w:asciiTheme="minorHAnsi" w:hAnsiTheme="minorHAnsi"/>
          <w:sz w:val="22"/>
          <w:highlight w:val="yellow"/>
        </w:rPr>
        <w:t>***</w:t>
      </w:r>
    </w:p>
    <w:p w14:paraId="16E4C7F7" w14:textId="77777777" w:rsidR="00492EE7" w:rsidRDefault="00492EE7">
      <w:pPr>
        <w:jc w:val="left"/>
        <w:rPr>
          <w:rFonts w:asciiTheme="minorHAnsi" w:hAnsiTheme="minorHAnsi"/>
          <w:sz w:val="22"/>
          <w:highlight w:val="yellow"/>
        </w:rPr>
      </w:pPr>
      <w:r>
        <w:rPr>
          <w:rFonts w:asciiTheme="minorHAnsi" w:hAnsiTheme="minorHAnsi"/>
          <w:sz w:val="22"/>
          <w:highlight w:val="yellow"/>
        </w:rPr>
        <w:br w:type="page"/>
      </w:r>
    </w:p>
    <w:p w14:paraId="61D816A9" w14:textId="088E6C41" w:rsidR="00492EE7" w:rsidRDefault="00492EE7" w:rsidP="00492EE7">
      <w:pPr>
        <w:rPr>
          <w:rFonts w:asciiTheme="minorHAnsi" w:hAnsiTheme="minorHAnsi"/>
          <w:sz w:val="22"/>
        </w:rPr>
      </w:pPr>
      <w:r>
        <w:rPr>
          <w:rFonts w:asciiTheme="minorHAnsi" w:hAnsiTheme="minorHAnsi"/>
          <w:sz w:val="22"/>
        </w:rPr>
        <w:lastRenderedPageBreak/>
        <w:t>Příloha č. 1b – Rozsah servisních úkonů v rámci VELKÉ prohlídky</w:t>
      </w:r>
    </w:p>
    <w:p w14:paraId="39EA399F" w14:textId="77777777" w:rsidR="00492EE7" w:rsidRDefault="00492EE7" w:rsidP="00492EE7">
      <w:pPr>
        <w:rPr>
          <w:rFonts w:asciiTheme="minorHAnsi" w:hAnsiTheme="minorHAnsi"/>
          <w:sz w:val="22"/>
        </w:rPr>
      </w:pPr>
    </w:p>
    <w:p w14:paraId="69B155A3" w14:textId="05C638E2" w:rsidR="00492EE7" w:rsidRDefault="00492EE7" w:rsidP="00492EE7">
      <w:pPr>
        <w:rPr>
          <w:rFonts w:asciiTheme="minorHAnsi" w:hAnsiTheme="minorHAnsi"/>
          <w:sz w:val="22"/>
          <w:highlight w:val="yellow"/>
        </w:rPr>
      </w:pPr>
      <w:r w:rsidRPr="00492EE7">
        <w:rPr>
          <w:rFonts w:asciiTheme="minorHAnsi" w:hAnsiTheme="minorHAnsi"/>
          <w:sz w:val="22"/>
          <w:highlight w:val="yellow"/>
        </w:rPr>
        <w:t>***</w:t>
      </w:r>
    </w:p>
    <w:p w14:paraId="2080E635" w14:textId="77777777" w:rsidR="00492EE7" w:rsidRDefault="00492EE7">
      <w:pPr>
        <w:jc w:val="left"/>
        <w:rPr>
          <w:rFonts w:asciiTheme="minorHAnsi" w:hAnsiTheme="minorHAnsi"/>
          <w:sz w:val="22"/>
          <w:highlight w:val="yellow"/>
        </w:rPr>
      </w:pPr>
      <w:r>
        <w:rPr>
          <w:rFonts w:asciiTheme="minorHAnsi" w:hAnsiTheme="minorHAnsi"/>
          <w:sz w:val="22"/>
          <w:highlight w:val="yellow"/>
        </w:rPr>
        <w:br w:type="page"/>
      </w:r>
    </w:p>
    <w:p w14:paraId="0C0C4A43" w14:textId="3AC0F6AD" w:rsidR="00492EE7" w:rsidRDefault="00492EE7" w:rsidP="00492EE7">
      <w:pPr>
        <w:rPr>
          <w:rFonts w:asciiTheme="minorHAnsi" w:hAnsiTheme="minorHAnsi"/>
          <w:sz w:val="22"/>
        </w:rPr>
      </w:pPr>
      <w:r>
        <w:rPr>
          <w:rFonts w:asciiTheme="minorHAnsi" w:hAnsiTheme="minorHAnsi"/>
          <w:sz w:val="22"/>
        </w:rPr>
        <w:lastRenderedPageBreak/>
        <w:t>Příloha č. 1c – Rozsah servisních úkonů v rámci GENERÁLNÍ prohlídky</w:t>
      </w:r>
    </w:p>
    <w:p w14:paraId="4E8998FF" w14:textId="77777777" w:rsidR="00492EE7" w:rsidRDefault="00492EE7" w:rsidP="00492EE7">
      <w:pPr>
        <w:rPr>
          <w:rFonts w:asciiTheme="minorHAnsi" w:hAnsiTheme="minorHAnsi"/>
          <w:sz w:val="22"/>
        </w:rPr>
      </w:pPr>
    </w:p>
    <w:p w14:paraId="0FBF525F" w14:textId="2B84705D" w:rsidR="00492EE7" w:rsidRDefault="00492EE7" w:rsidP="00492EE7">
      <w:pPr>
        <w:rPr>
          <w:rFonts w:asciiTheme="minorHAnsi" w:hAnsiTheme="minorHAnsi"/>
          <w:sz w:val="22"/>
          <w:highlight w:val="yellow"/>
        </w:rPr>
      </w:pPr>
      <w:r w:rsidRPr="00492EE7">
        <w:rPr>
          <w:rFonts w:asciiTheme="minorHAnsi" w:hAnsiTheme="minorHAnsi"/>
          <w:sz w:val="22"/>
          <w:highlight w:val="yellow"/>
        </w:rPr>
        <w:t>***</w:t>
      </w:r>
    </w:p>
    <w:p w14:paraId="12D77CB3" w14:textId="77777777" w:rsidR="00492EE7" w:rsidRDefault="00492EE7">
      <w:pPr>
        <w:jc w:val="left"/>
        <w:rPr>
          <w:rFonts w:asciiTheme="minorHAnsi" w:hAnsiTheme="minorHAnsi"/>
          <w:sz w:val="22"/>
          <w:highlight w:val="yellow"/>
        </w:rPr>
      </w:pPr>
      <w:r>
        <w:rPr>
          <w:rFonts w:asciiTheme="minorHAnsi" w:hAnsiTheme="minorHAnsi"/>
          <w:sz w:val="22"/>
          <w:highlight w:val="yellow"/>
        </w:rPr>
        <w:br w:type="page"/>
      </w:r>
    </w:p>
    <w:p w14:paraId="57BDE844" w14:textId="70EAE5A4" w:rsidR="00492EE7" w:rsidRDefault="00492EE7" w:rsidP="00492EE7">
      <w:pPr>
        <w:rPr>
          <w:rFonts w:asciiTheme="minorHAnsi" w:hAnsiTheme="minorHAnsi"/>
          <w:sz w:val="22"/>
        </w:rPr>
      </w:pPr>
      <w:commentRangeStart w:id="8"/>
      <w:r>
        <w:rPr>
          <w:rFonts w:asciiTheme="minorHAnsi" w:hAnsiTheme="minorHAnsi"/>
          <w:sz w:val="22"/>
        </w:rPr>
        <w:lastRenderedPageBreak/>
        <w:t>Příloha č. 2 – Ceník služeb</w:t>
      </w:r>
      <w:commentRangeEnd w:id="8"/>
      <w:r w:rsidR="009613CE">
        <w:rPr>
          <w:rStyle w:val="Odkaznakoment"/>
        </w:rPr>
        <w:commentReference w:id="8"/>
      </w:r>
    </w:p>
    <w:p w14:paraId="77FCF707" w14:textId="77777777" w:rsidR="00492EE7" w:rsidRDefault="00492EE7" w:rsidP="00492EE7">
      <w:pPr>
        <w:rPr>
          <w:rFonts w:asciiTheme="minorHAnsi" w:hAnsiTheme="minorHAnsi"/>
          <w:sz w:val="22"/>
        </w:rPr>
      </w:pPr>
    </w:p>
    <w:tbl>
      <w:tblPr>
        <w:tblStyle w:val="Mkatabulky"/>
        <w:tblW w:w="0" w:type="auto"/>
        <w:tblLook w:val="04A0" w:firstRow="1" w:lastRow="0" w:firstColumn="1" w:lastColumn="0" w:noHBand="0" w:noVBand="1"/>
      </w:tblPr>
      <w:tblGrid>
        <w:gridCol w:w="2315"/>
        <w:gridCol w:w="2321"/>
        <w:gridCol w:w="2326"/>
        <w:gridCol w:w="2326"/>
      </w:tblGrid>
      <w:tr w:rsidR="004A6788" w14:paraId="5E3F09CB" w14:textId="77777777" w:rsidTr="00855B6D">
        <w:tc>
          <w:tcPr>
            <w:tcW w:w="2359" w:type="dxa"/>
          </w:tcPr>
          <w:p w14:paraId="0B2A04CB" w14:textId="77777777" w:rsidR="004A6788" w:rsidRDefault="004A6788" w:rsidP="00855B6D">
            <w:pPr>
              <w:jc w:val="left"/>
              <w:rPr>
                <w:rFonts w:asciiTheme="minorHAnsi" w:hAnsiTheme="minorHAnsi"/>
                <w:b/>
                <w:bCs/>
                <w:sz w:val="22"/>
              </w:rPr>
            </w:pPr>
          </w:p>
        </w:tc>
        <w:tc>
          <w:tcPr>
            <w:tcW w:w="2359" w:type="dxa"/>
          </w:tcPr>
          <w:p w14:paraId="66069578" w14:textId="77777777" w:rsidR="004A6788" w:rsidRDefault="004A6788" w:rsidP="00855B6D">
            <w:pPr>
              <w:jc w:val="center"/>
              <w:rPr>
                <w:rFonts w:asciiTheme="minorHAnsi" w:hAnsiTheme="minorHAnsi"/>
                <w:b/>
                <w:bCs/>
                <w:sz w:val="22"/>
              </w:rPr>
            </w:pPr>
            <w:r w:rsidRPr="008066E2">
              <w:rPr>
                <w:rFonts w:asciiTheme="minorHAnsi" w:hAnsiTheme="minorHAnsi"/>
                <w:b/>
                <w:bCs/>
                <w:color w:val="000000"/>
                <w:sz w:val="22"/>
                <w:szCs w:val="22"/>
              </w:rPr>
              <w:t xml:space="preserve">Celková cena za 1 profylaktickou prohlídku </w:t>
            </w:r>
            <w:r>
              <w:rPr>
                <w:rFonts w:asciiTheme="minorHAnsi" w:hAnsiTheme="minorHAnsi"/>
                <w:b/>
                <w:bCs/>
                <w:color w:val="000000"/>
                <w:sz w:val="22"/>
                <w:szCs w:val="22"/>
              </w:rPr>
              <w:t xml:space="preserve">v Kč </w:t>
            </w:r>
            <w:r w:rsidRPr="008066E2">
              <w:rPr>
                <w:rFonts w:asciiTheme="minorHAnsi" w:hAnsiTheme="minorHAnsi"/>
                <w:b/>
                <w:bCs/>
                <w:color w:val="000000"/>
                <w:sz w:val="22"/>
                <w:szCs w:val="22"/>
              </w:rPr>
              <w:t>bez DPH</w:t>
            </w:r>
          </w:p>
        </w:tc>
        <w:tc>
          <w:tcPr>
            <w:tcW w:w="2360" w:type="dxa"/>
          </w:tcPr>
          <w:p w14:paraId="25A0FF80" w14:textId="77777777" w:rsidR="004A6788" w:rsidRDefault="004A6788" w:rsidP="00855B6D">
            <w:pPr>
              <w:jc w:val="center"/>
              <w:rPr>
                <w:rFonts w:asciiTheme="minorHAnsi" w:hAnsiTheme="minorHAnsi"/>
                <w:b/>
                <w:bCs/>
                <w:sz w:val="22"/>
              </w:rPr>
            </w:pPr>
            <w:r>
              <w:rPr>
                <w:rFonts w:asciiTheme="minorHAnsi" w:hAnsiTheme="minorHAnsi"/>
                <w:b/>
                <w:bCs/>
                <w:sz w:val="22"/>
              </w:rPr>
              <w:t>Požadované množství profylaktických prohlídek za rok</w:t>
            </w:r>
          </w:p>
        </w:tc>
        <w:tc>
          <w:tcPr>
            <w:tcW w:w="2360" w:type="dxa"/>
          </w:tcPr>
          <w:p w14:paraId="2C76A259" w14:textId="77777777" w:rsidR="004A6788" w:rsidRDefault="004A6788" w:rsidP="00855B6D">
            <w:pPr>
              <w:jc w:val="center"/>
              <w:rPr>
                <w:rFonts w:asciiTheme="minorHAnsi" w:hAnsiTheme="minorHAnsi"/>
                <w:b/>
                <w:bCs/>
                <w:sz w:val="22"/>
              </w:rPr>
            </w:pPr>
            <w:r w:rsidRPr="000867D7">
              <w:rPr>
                <w:rFonts w:asciiTheme="minorHAnsi" w:hAnsiTheme="minorHAnsi"/>
                <w:b/>
                <w:bCs/>
                <w:color w:val="000000"/>
                <w:sz w:val="22"/>
                <w:szCs w:val="22"/>
              </w:rPr>
              <w:t xml:space="preserve">Celková cena za </w:t>
            </w:r>
            <w:r>
              <w:rPr>
                <w:rFonts w:asciiTheme="minorHAnsi" w:hAnsiTheme="minorHAnsi"/>
                <w:b/>
                <w:bCs/>
                <w:color w:val="000000"/>
                <w:sz w:val="22"/>
                <w:szCs w:val="22"/>
              </w:rPr>
              <w:t>9</w:t>
            </w:r>
            <w:r w:rsidRPr="000867D7">
              <w:rPr>
                <w:rFonts w:asciiTheme="minorHAnsi" w:hAnsiTheme="minorHAnsi"/>
                <w:b/>
                <w:bCs/>
                <w:color w:val="000000"/>
                <w:sz w:val="22"/>
                <w:szCs w:val="22"/>
              </w:rPr>
              <w:t xml:space="preserve"> profylaktick</w:t>
            </w:r>
            <w:r>
              <w:rPr>
                <w:rFonts w:asciiTheme="minorHAnsi" w:hAnsiTheme="minorHAnsi"/>
                <w:b/>
                <w:bCs/>
                <w:color w:val="000000"/>
                <w:sz w:val="22"/>
                <w:szCs w:val="22"/>
              </w:rPr>
              <w:t xml:space="preserve">ých </w:t>
            </w:r>
            <w:r w:rsidRPr="000867D7">
              <w:rPr>
                <w:rFonts w:asciiTheme="minorHAnsi" w:hAnsiTheme="minorHAnsi"/>
                <w:b/>
                <w:bCs/>
                <w:color w:val="000000"/>
                <w:sz w:val="22"/>
                <w:szCs w:val="22"/>
              </w:rPr>
              <w:t>prohlíd</w:t>
            </w:r>
            <w:r>
              <w:rPr>
                <w:rFonts w:asciiTheme="minorHAnsi" w:hAnsiTheme="minorHAnsi"/>
                <w:b/>
                <w:bCs/>
                <w:color w:val="000000"/>
                <w:sz w:val="22"/>
                <w:szCs w:val="22"/>
              </w:rPr>
              <w:t>ek v Kč</w:t>
            </w:r>
            <w:r w:rsidRPr="000867D7">
              <w:rPr>
                <w:rFonts w:asciiTheme="minorHAnsi" w:hAnsiTheme="minorHAnsi"/>
                <w:b/>
                <w:bCs/>
                <w:color w:val="000000"/>
                <w:sz w:val="22"/>
                <w:szCs w:val="22"/>
              </w:rPr>
              <w:t xml:space="preserve"> bez DPH</w:t>
            </w:r>
            <w:r>
              <w:rPr>
                <w:rFonts w:asciiTheme="minorHAnsi" w:hAnsiTheme="minorHAnsi"/>
                <w:b/>
                <w:bCs/>
                <w:color w:val="000000"/>
                <w:sz w:val="22"/>
                <w:szCs w:val="22"/>
              </w:rPr>
              <w:t xml:space="preserve"> za rok </w:t>
            </w:r>
          </w:p>
        </w:tc>
      </w:tr>
      <w:tr w:rsidR="004A6788" w14:paraId="15196136" w14:textId="77777777" w:rsidTr="00855B6D">
        <w:tc>
          <w:tcPr>
            <w:tcW w:w="2359" w:type="dxa"/>
          </w:tcPr>
          <w:p w14:paraId="3367AC4E" w14:textId="77777777" w:rsidR="004A6788" w:rsidRDefault="004A6788" w:rsidP="00855B6D">
            <w:pPr>
              <w:jc w:val="left"/>
              <w:rPr>
                <w:rFonts w:asciiTheme="minorHAnsi" w:hAnsiTheme="minorHAnsi"/>
                <w:b/>
                <w:bCs/>
                <w:sz w:val="22"/>
              </w:rPr>
            </w:pPr>
            <w:r w:rsidRPr="008066E2">
              <w:rPr>
                <w:rFonts w:asciiTheme="minorHAnsi" w:hAnsiTheme="minorHAnsi"/>
                <w:b/>
                <w:bCs/>
                <w:sz w:val="22"/>
              </w:rPr>
              <w:t>Inspekce a udržování – profylaktické prohlídky</w:t>
            </w:r>
            <w:r>
              <w:rPr>
                <w:rFonts w:asciiTheme="minorHAnsi" w:hAnsiTheme="minorHAnsi"/>
                <w:b/>
                <w:bCs/>
                <w:sz w:val="22"/>
              </w:rPr>
              <w:t xml:space="preserve"> – malá prohlídka</w:t>
            </w:r>
          </w:p>
        </w:tc>
        <w:tc>
          <w:tcPr>
            <w:tcW w:w="2359" w:type="dxa"/>
          </w:tcPr>
          <w:p w14:paraId="2B49F3F8" w14:textId="77777777" w:rsidR="004A6788" w:rsidRDefault="004A6788" w:rsidP="00855B6D">
            <w:pPr>
              <w:jc w:val="left"/>
              <w:rPr>
                <w:rFonts w:asciiTheme="minorHAnsi" w:hAnsiTheme="minorHAnsi"/>
                <w:b/>
                <w:bCs/>
                <w:sz w:val="22"/>
              </w:rPr>
            </w:pPr>
          </w:p>
        </w:tc>
        <w:tc>
          <w:tcPr>
            <w:tcW w:w="2360" w:type="dxa"/>
            <w:vAlign w:val="center"/>
          </w:tcPr>
          <w:p w14:paraId="4F213D72" w14:textId="77777777" w:rsidR="004A6788" w:rsidRDefault="004A6788" w:rsidP="00855B6D">
            <w:pPr>
              <w:jc w:val="center"/>
              <w:rPr>
                <w:rFonts w:asciiTheme="minorHAnsi" w:hAnsiTheme="minorHAnsi"/>
                <w:b/>
                <w:bCs/>
                <w:sz w:val="22"/>
              </w:rPr>
            </w:pPr>
            <w:r>
              <w:rPr>
                <w:rFonts w:asciiTheme="minorHAnsi" w:hAnsiTheme="minorHAnsi"/>
                <w:b/>
                <w:bCs/>
                <w:sz w:val="22"/>
              </w:rPr>
              <w:t>9</w:t>
            </w:r>
          </w:p>
        </w:tc>
        <w:tc>
          <w:tcPr>
            <w:tcW w:w="2360" w:type="dxa"/>
            <w:shd w:val="clear" w:color="auto" w:fill="FFFF00"/>
          </w:tcPr>
          <w:p w14:paraId="493F1BC6" w14:textId="77777777" w:rsidR="004A6788" w:rsidRDefault="004A6788" w:rsidP="00855B6D">
            <w:pPr>
              <w:jc w:val="left"/>
              <w:rPr>
                <w:rFonts w:asciiTheme="minorHAnsi" w:hAnsiTheme="minorHAnsi"/>
                <w:b/>
                <w:bCs/>
                <w:sz w:val="22"/>
              </w:rPr>
            </w:pPr>
          </w:p>
        </w:tc>
      </w:tr>
    </w:tbl>
    <w:p w14:paraId="09B305C6" w14:textId="77777777" w:rsidR="004A6788" w:rsidRDefault="004A6788" w:rsidP="004A6788">
      <w:pPr>
        <w:jc w:val="left"/>
        <w:rPr>
          <w:rFonts w:asciiTheme="minorHAnsi" w:hAnsiTheme="minorHAnsi"/>
          <w:b/>
          <w:bCs/>
          <w:sz w:val="22"/>
        </w:rPr>
      </w:pPr>
    </w:p>
    <w:tbl>
      <w:tblPr>
        <w:tblStyle w:val="Mkatabulky"/>
        <w:tblW w:w="0" w:type="auto"/>
        <w:tblLook w:val="04A0" w:firstRow="1" w:lastRow="0" w:firstColumn="1" w:lastColumn="0" w:noHBand="0" w:noVBand="1"/>
      </w:tblPr>
      <w:tblGrid>
        <w:gridCol w:w="2318"/>
        <w:gridCol w:w="2323"/>
        <w:gridCol w:w="2328"/>
        <w:gridCol w:w="2319"/>
      </w:tblGrid>
      <w:tr w:rsidR="004A6788" w14:paraId="25F9F920" w14:textId="77777777" w:rsidTr="00855B6D">
        <w:tc>
          <w:tcPr>
            <w:tcW w:w="2359" w:type="dxa"/>
          </w:tcPr>
          <w:p w14:paraId="33F13667" w14:textId="77777777" w:rsidR="004A6788" w:rsidRDefault="004A6788" w:rsidP="00855B6D">
            <w:pPr>
              <w:jc w:val="left"/>
              <w:rPr>
                <w:rFonts w:asciiTheme="minorHAnsi" w:hAnsiTheme="minorHAnsi"/>
                <w:b/>
                <w:bCs/>
                <w:sz w:val="22"/>
              </w:rPr>
            </w:pPr>
          </w:p>
        </w:tc>
        <w:tc>
          <w:tcPr>
            <w:tcW w:w="2359" w:type="dxa"/>
          </w:tcPr>
          <w:p w14:paraId="47C0CD1B" w14:textId="77777777" w:rsidR="004A6788" w:rsidRDefault="004A6788" w:rsidP="00855B6D">
            <w:pPr>
              <w:jc w:val="center"/>
              <w:rPr>
                <w:rFonts w:asciiTheme="minorHAnsi" w:hAnsiTheme="minorHAnsi"/>
                <w:b/>
                <w:bCs/>
                <w:sz w:val="22"/>
              </w:rPr>
            </w:pPr>
            <w:r w:rsidRPr="000867D7">
              <w:rPr>
                <w:rFonts w:asciiTheme="minorHAnsi" w:hAnsiTheme="minorHAnsi"/>
                <w:b/>
                <w:bCs/>
                <w:color w:val="000000"/>
                <w:sz w:val="22"/>
                <w:szCs w:val="22"/>
              </w:rPr>
              <w:t xml:space="preserve">Celková cena za 1 profylaktickou prohlídku </w:t>
            </w:r>
            <w:r>
              <w:rPr>
                <w:rFonts w:asciiTheme="minorHAnsi" w:hAnsiTheme="minorHAnsi"/>
                <w:b/>
                <w:bCs/>
                <w:color w:val="000000"/>
                <w:sz w:val="22"/>
                <w:szCs w:val="22"/>
              </w:rPr>
              <w:t xml:space="preserve">v Kč </w:t>
            </w:r>
            <w:r w:rsidRPr="000867D7">
              <w:rPr>
                <w:rFonts w:asciiTheme="minorHAnsi" w:hAnsiTheme="minorHAnsi"/>
                <w:b/>
                <w:bCs/>
                <w:color w:val="000000"/>
                <w:sz w:val="22"/>
                <w:szCs w:val="22"/>
              </w:rPr>
              <w:t>bez DPH</w:t>
            </w:r>
          </w:p>
        </w:tc>
        <w:tc>
          <w:tcPr>
            <w:tcW w:w="2360" w:type="dxa"/>
          </w:tcPr>
          <w:p w14:paraId="4A896DC8" w14:textId="77777777" w:rsidR="004A6788" w:rsidRDefault="004A6788" w:rsidP="00855B6D">
            <w:pPr>
              <w:jc w:val="center"/>
              <w:rPr>
                <w:rFonts w:asciiTheme="minorHAnsi" w:hAnsiTheme="minorHAnsi"/>
                <w:b/>
                <w:bCs/>
                <w:sz w:val="22"/>
              </w:rPr>
            </w:pPr>
            <w:r>
              <w:rPr>
                <w:rFonts w:asciiTheme="minorHAnsi" w:hAnsiTheme="minorHAnsi"/>
                <w:b/>
                <w:bCs/>
                <w:sz w:val="22"/>
              </w:rPr>
              <w:t>Požadované množství profylaktických prohlídek za rok</w:t>
            </w:r>
          </w:p>
        </w:tc>
        <w:tc>
          <w:tcPr>
            <w:tcW w:w="2360" w:type="dxa"/>
          </w:tcPr>
          <w:p w14:paraId="15457DDB" w14:textId="77777777" w:rsidR="004A6788" w:rsidRDefault="004A6788" w:rsidP="00855B6D">
            <w:pPr>
              <w:jc w:val="center"/>
              <w:rPr>
                <w:rFonts w:asciiTheme="minorHAnsi" w:hAnsiTheme="minorHAnsi"/>
                <w:b/>
                <w:bCs/>
                <w:sz w:val="22"/>
              </w:rPr>
            </w:pPr>
            <w:r w:rsidRPr="000867D7">
              <w:rPr>
                <w:rFonts w:asciiTheme="minorHAnsi" w:hAnsiTheme="minorHAnsi"/>
                <w:b/>
                <w:bCs/>
                <w:color w:val="000000"/>
                <w:sz w:val="22"/>
                <w:szCs w:val="22"/>
              </w:rPr>
              <w:t xml:space="preserve">Celková cena za </w:t>
            </w:r>
            <w:r>
              <w:rPr>
                <w:rFonts w:asciiTheme="minorHAnsi" w:hAnsiTheme="minorHAnsi"/>
                <w:b/>
                <w:bCs/>
                <w:color w:val="000000"/>
                <w:sz w:val="22"/>
                <w:szCs w:val="22"/>
              </w:rPr>
              <w:t>2</w:t>
            </w:r>
            <w:r w:rsidRPr="000867D7">
              <w:rPr>
                <w:rFonts w:asciiTheme="minorHAnsi" w:hAnsiTheme="minorHAnsi"/>
                <w:b/>
                <w:bCs/>
                <w:color w:val="000000"/>
                <w:sz w:val="22"/>
                <w:szCs w:val="22"/>
              </w:rPr>
              <w:t xml:space="preserve"> profylaktick</w:t>
            </w:r>
            <w:r>
              <w:rPr>
                <w:rFonts w:asciiTheme="minorHAnsi" w:hAnsiTheme="minorHAnsi"/>
                <w:b/>
                <w:bCs/>
                <w:color w:val="000000"/>
                <w:sz w:val="22"/>
                <w:szCs w:val="22"/>
              </w:rPr>
              <w:t xml:space="preserve">é </w:t>
            </w:r>
            <w:r w:rsidRPr="000867D7">
              <w:rPr>
                <w:rFonts w:asciiTheme="minorHAnsi" w:hAnsiTheme="minorHAnsi"/>
                <w:b/>
                <w:bCs/>
                <w:color w:val="000000"/>
                <w:sz w:val="22"/>
                <w:szCs w:val="22"/>
              </w:rPr>
              <w:t>prohlíd</w:t>
            </w:r>
            <w:r>
              <w:rPr>
                <w:rFonts w:asciiTheme="minorHAnsi" w:hAnsiTheme="minorHAnsi"/>
                <w:b/>
                <w:bCs/>
                <w:color w:val="000000"/>
                <w:sz w:val="22"/>
                <w:szCs w:val="22"/>
              </w:rPr>
              <w:t>ky v Kč</w:t>
            </w:r>
            <w:r w:rsidRPr="000867D7">
              <w:rPr>
                <w:rFonts w:asciiTheme="minorHAnsi" w:hAnsiTheme="minorHAnsi"/>
                <w:b/>
                <w:bCs/>
                <w:color w:val="000000"/>
                <w:sz w:val="22"/>
                <w:szCs w:val="22"/>
              </w:rPr>
              <w:t xml:space="preserve"> bez DPH</w:t>
            </w:r>
            <w:r>
              <w:rPr>
                <w:rFonts w:asciiTheme="minorHAnsi" w:hAnsiTheme="minorHAnsi"/>
                <w:b/>
                <w:bCs/>
                <w:color w:val="000000"/>
                <w:sz w:val="22"/>
                <w:szCs w:val="22"/>
              </w:rPr>
              <w:t xml:space="preserve"> za rok </w:t>
            </w:r>
          </w:p>
        </w:tc>
      </w:tr>
      <w:tr w:rsidR="004A6788" w14:paraId="023B15CA" w14:textId="77777777" w:rsidTr="00855B6D">
        <w:tc>
          <w:tcPr>
            <w:tcW w:w="2359" w:type="dxa"/>
          </w:tcPr>
          <w:p w14:paraId="01D70DCE" w14:textId="77777777" w:rsidR="004A6788" w:rsidRDefault="004A6788" w:rsidP="00855B6D">
            <w:pPr>
              <w:jc w:val="left"/>
              <w:rPr>
                <w:rFonts w:asciiTheme="minorHAnsi" w:hAnsiTheme="minorHAnsi"/>
                <w:b/>
                <w:bCs/>
                <w:sz w:val="22"/>
              </w:rPr>
            </w:pPr>
            <w:r w:rsidRPr="000867D7">
              <w:rPr>
                <w:rFonts w:asciiTheme="minorHAnsi" w:hAnsiTheme="minorHAnsi"/>
                <w:b/>
                <w:bCs/>
                <w:sz w:val="22"/>
              </w:rPr>
              <w:t>Inspekce a udržování – profylaktické prohlídky</w:t>
            </w:r>
            <w:r>
              <w:rPr>
                <w:rFonts w:asciiTheme="minorHAnsi" w:hAnsiTheme="minorHAnsi"/>
                <w:b/>
                <w:bCs/>
                <w:sz w:val="22"/>
              </w:rPr>
              <w:t xml:space="preserve"> – velká prohlídka</w:t>
            </w:r>
          </w:p>
        </w:tc>
        <w:tc>
          <w:tcPr>
            <w:tcW w:w="2359" w:type="dxa"/>
          </w:tcPr>
          <w:p w14:paraId="32394EC2" w14:textId="77777777" w:rsidR="004A6788" w:rsidRDefault="004A6788" w:rsidP="00855B6D">
            <w:pPr>
              <w:jc w:val="left"/>
              <w:rPr>
                <w:rFonts w:asciiTheme="minorHAnsi" w:hAnsiTheme="minorHAnsi"/>
                <w:b/>
                <w:bCs/>
                <w:sz w:val="22"/>
              </w:rPr>
            </w:pPr>
          </w:p>
        </w:tc>
        <w:tc>
          <w:tcPr>
            <w:tcW w:w="2360" w:type="dxa"/>
            <w:vAlign w:val="center"/>
          </w:tcPr>
          <w:p w14:paraId="5B8F47C9" w14:textId="77777777" w:rsidR="004A6788" w:rsidRDefault="004A6788" w:rsidP="00855B6D">
            <w:pPr>
              <w:jc w:val="center"/>
              <w:rPr>
                <w:rFonts w:asciiTheme="minorHAnsi" w:hAnsiTheme="minorHAnsi"/>
                <w:b/>
                <w:bCs/>
                <w:sz w:val="22"/>
              </w:rPr>
            </w:pPr>
            <w:r>
              <w:rPr>
                <w:rFonts w:asciiTheme="minorHAnsi" w:hAnsiTheme="minorHAnsi"/>
                <w:b/>
                <w:bCs/>
                <w:sz w:val="22"/>
              </w:rPr>
              <w:t>2</w:t>
            </w:r>
          </w:p>
        </w:tc>
        <w:tc>
          <w:tcPr>
            <w:tcW w:w="2360" w:type="dxa"/>
            <w:shd w:val="clear" w:color="auto" w:fill="FFFF00"/>
          </w:tcPr>
          <w:p w14:paraId="22C1DCA9" w14:textId="77777777" w:rsidR="004A6788" w:rsidRDefault="004A6788" w:rsidP="00855B6D">
            <w:pPr>
              <w:jc w:val="left"/>
              <w:rPr>
                <w:rFonts w:asciiTheme="minorHAnsi" w:hAnsiTheme="minorHAnsi"/>
                <w:b/>
                <w:bCs/>
                <w:sz w:val="22"/>
              </w:rPr>
            </w:pPr>
          </w:p>
        </w:tc>
      </w:tr>
    </w:tbl>
    <w:p w14:paraId="2FBFAA6B" w14:textId="77777777" w:rsidR="004A6788" w:rsidRDefault="004A6788" w:rsidP="004A6788">
      <w:pPr>
        <w:jc w:val="left"/>
        <w:rPr>
          <w:rFonts w:asciiTheme="minorHAnsi" w:hAnsiTheme="minorHAnsi"/>
          <w:b/>
          <w:bCs/>
          <w:sz w:val="22"/>
        </w:rPr>
      </w:pPr>
    </w:p>
    <w:tbl>
      <w:tblPr>
        <w:tblStyle w:val="Mkatabulky"/>
        <w:tblW w:w="0" w:type="auto"/>
        <w:tblLook w:val="04A0" w:firstRow="1" w:lastRow="0" w:firstColumn="1" w:lastColumn="0" w:noHBand="0" w:noVBand="1"/>
      </w:tblPr>
      <w:tblGrid>
        <w:gridCol w:w="2316"/>
        <w:gridCol w:w="2322"/>
        <w:gridCol w:w="2327"/>
        <w:gridCol w:w="2323"/>
      </w:tblGrid>
      <w:tr w:rsidR="004A6788" w14:paraId="2B0EE653" w14:textId="77777777" w:rsidTr="00855B6D">
        <w:tc>
          <w:tcPr>
            <w:tcW w:w="2359" w:type="dxa"/>
          </w:tcPr>
          <w:p w14:paraId="66F9A203" w14:textId="77777777" w:rsidR="004A6788" w:rsidRDefault="004A6788" w:rsidP="00855B6D">
            <w:pPr>
              <w:jc w:val="left"/>
              <w:rPr>
                <w:rFonts w:asciiTheme="minorHAnsi" w:hAnsiTheme="minorHAnsi"/>
                <w:b/>
                <w:bCs/>
                <w:sz w:val="22"/>
              </w:rPr>
            </w:pPr>
          </w:p>
        </w:tc>
        <w:tc>
          <w:tcPr>
            <w:tcW w:w="2359" w:type="dxa"/>
          </w:tcPr>
          <w:p w14:paraId="11C94773" w14:textId="77777777" w:rsidR="004A6788" w:rsidRDefault="004A6788" w:rsidP="00855B6D">
            <w:pPr>
              <w:jc w:val="center"/>
              <w:rPr>
                <w:rFonts w:asciiTheme="minorHAnsi" w:hAnsiTheme="minorHAnsi"/>
                <w:b/>
                <w:bCs/>
                <w:sz w:val="22"/>
              </w:rPr>
            </w:pPr>
            <w:r w:rsidRPr="000867D7">
              <w:rPr>
                <w:rFonts w:asciiTheme="minorHAnsi" w:hAnsiTheme="minorHAnsi"/>
                <w:b/>
                <w:bCs/>
                <w:color w:val="000000"/>
                <w:sz w:val="22"/>
                <w:szCs w:val="22"/>
              </w:rPr>
              <w:t xml:space="preserve">Celková cena za 1 profylaktickou prohlídku </w:t>
            </w:r>
            <w:r>
              <w:rPr>
                <w:rFonts w:asciiTheme="minorHAnsi" w:hAnsiTheme="minorHAnsi"/>
                <w:b/>
                <w:bCs/>
                <w:color w:val="000000"/>
                <w:sz w:val="22"/>
                <w:szCs w:val="22"/>
              </w:rPr>
              <w:t xml:space="preserve">v Kč </w:t>
            </w:r>
            <w:r w:rsidRPr="000867D7">
              <w:rPr>
                <w:rFonts w:asciiTheme="minorHAnsi" w:hAnsiTheme="minorHAnsi"/>
                <w:b/>
                <w:bCs/>
                <w:color w:val="000000"/>
                <w:sz w:val="22"/>
                <w:szCs w:val="22"/>
              </w:rPr>
              <w:t>bez DPH</w:t>
            </w:r>
          </w:p>
        </w:tc>
        <w:tc>
          <w:tcPr>
            <w:tcW w:w="2360" w:type="dxa"/>
          </w:tcPr>
          <w:p w14:paraId="71C6D201" w14:textId="77777777" w:rsidR="004A6788" w:rsidRDefault="004A6788" w:rsidP="00855B6D">
            <w:pPr>
              <w:jc w:val="center"/>
              <w:rPr>
                <w:rFonts w:asciiTheme="minorHAnsi" w:hAnsiTheme="minorHAnsi"/>
                <w:b/>
                <w:bCs/>
                <w:sz w:val="22"/>
              </w:rPr>
            </w:pPr>
            <w:r>
              <w:rPr>
                <w:rFonts w:asciiTheme="minorHAnsi" w:hAnsiTheme="minorHAnsi"/>
                <w:b/>
                <w:bCs/>
                <w:sz w:val="22"/>
              </w:rPr>
              <w:t>Požadované množství profylaktických prohlídek za rok</w:t>
            </w:r>
          </w:p>
        </w:tc>
        <w:tc>
          <w:tcPr>
            <w:tcW w:w="2360" w:type="dxa"/>
          </w:tcPr>
          <w:p w14:paraId="73735849" w14:textId="77777777" w:rsidR="004A6788" w:rsidRDefault="004A6788" w:rsidP="00855B6D">
            <w:pPr>
              <w:jc w:val="center"/>
              <w:rPr>
                <w:rFonts w:asciiTheme="minorHAnsi" w:hAnsiTheme="minorHAnsi"/>
                <w:b/>
                <w:bCs/>
                <w:sz w:val="22"/>
              </w:rPr>
            </w:pPr>
            <w:r w:rsidRPr="000867D7">
              <w:rPr>
                <w:rFonts w:asciiTheme="minorHAnsi" w:hAnsiTheme="minorHAnsi"/>
                <w:b/>
                <w:bCs/>
                <w:color w:val="000000"/>
                <w:sz w:val="22"/>
                <w:szCs w:val="22"/>
              </w:rPr>
              <w:t xml:space="preserve">Celková cena za </w:t>
            </w:r>
            <w:r>
              <w:rPr>
                <w:rFonts w:asciiTheme="minorHAnsi" w:hAnsiTheme="minorHAnsi"/>
                <w:b/>
                <w:bCs/>
                <w:color w:val="000000"/>
                <w:sz w:val="22"/>
                <w:szCs w:val="22"/>
              </w:rPr>
              <w:t>1</w:t>
            </w:r>
            <w:r w:rsidRPr="000867D7">
              <w:rPr>
                <w:rFonts w:asciiTheme="minorHAnsi" w:hAnsiTheme="minorHAnsi"/>
                <w:b/>
                <w:bCs/>
                <w:color w:val="000000"/>
                <w:sz w:val="22"/>
                <w:szCs w:val="22"/>
              </w:rPr>
              <w:t xml:space="preserve"> profylaktick</w:t>
            </w:r>
            <w:r>
              <w:rPr>
                <w:rFonts w:asciiTheme="minorHAnsi" w:hAnsiTheme="minorHAnsi"/>
                <w:b/>
                <w:bCs/>
                <w:color w:val="000000"/>
                <w:sz w:val="22"/>
                <w:szCs w:val="22"/>
              </w:rPr>
              <w:t xml:space="preserve">ou </w:t>
            </w:r>
            <w:r w:rsidRPr="000867D7">
              <w:rPr>
                <w:rFonts w:asciiTheme="minorHAnsi" w:hAnsiTheme="minorHAnsi"/>
                <w:b/>
                <w:bCs/>
                <w:color w:val="000000"/>
                <w:sz w:val="22"/>
                <w:szCs w:val="22"/>
              </w:rPr>
              <w:t>prohlíd</w:t>
            </w:r>
            <w:r>
              <w:rPr>
                <w:rFonts w:asciiTheme="minorHAnsi" w:hAnsiTheme="minorHAnsi"/>
                <w:b/>
                <w:bCs/>
                <w:color w:val="000000"/>
                <w:sz w:val="22"/>
                <w:szCs w:val="22"/>
              </w:rPr>
              <w:t>ku v Kč</w:t>
            </w:r>
            <w:r w:rsidRPr="000867D7">
              <w:rPr>
                <w:rFonts w:asciiTheme="minorHAnsi" w:hAnsiTheme="minorHAnsi"/>
                <w:b/>
                <w:bCs/>
                <w:color w:val="000000"/>
                <w:sz w:val="22"/>
                <w:szCs w:val="22"/>
              </w:rPr>
              <w:t xml:space="preserve"> bez DPH</w:t>
            </w:r>
            <w:r>
              <w:rPr>
                <w:rFonts w:asciiTheme="minorHAnsi" w:hAnsiTheme="minorHAnsi"/>
                <w:b/>
                <w:bCs/>
                <w:color w:val="000000"/>
                <w:sz w:val="22"/>
                <w:szCs w:val="22"/>
              </w:rPr>
              <w:t xml:space="preserve"> za rok </w:t>
            </w:r>
          </w:p>
        </w:tc>
      </w:tr>
      <w:tr w:rsidR="004A6788" w14:paraId="2A34926C" w14:textId="77777777" w:rsidTr="00855B6D">
        <w:tc>
          <w:tcPr>
            <w:tcW w:w="2359" w:type="dxa"/>
          </w:tcPr>
          <w:p w14:paraId="75A6D717" w14:textId="77777777" w:rsidR="004A6788" w:rsidRDefault="004A6788" w:rsidP="00855B6D">
            <w:pPr>
              <w:jc w:val="left"/>
              <w:rPr>
                <w:rFonts w:asciiTheme="minorHAnsi" w:hAnsiTheme="minorHAnsi"/>
                <w:b/>
                <w:bCs/>
                <w:sz w:val="22"/>
              </w:rPr>
            </w:pPr>
            <w:r w:rsidRPr="000867D7">
              <w:rPr>
                <w:rFonts w:asciiTheme="minorHAnsi" w:hAnsiTheme="minorHAnsi"/>
                <w:b/>
                <w:bCs/>
                <w:sz w:val="22"/>
              </w:rPr>
              <w:t>Inspekce a udržování – profylaktické prohlídky</w:t>
            </w:r>
            <w:r>
              <w:rPr>
                <w:rFonts w:asciiTheme="minorHAnsi" w:hAnsiTheme="minorHAnsi"/>
                <w:b/>
                <w:bCs/>
                <w:sz w:val="22"/>
              </w:rPr>
              <w:t xml:space="preserve"> – generální roční prohlídka</w:t>
            </w:r>
          </w:p>
        </w:tc>
        <w:tc>
          <w:tcPr>
            <w:tcW w:w="2359" w:type="dxa"/>
          </w:tcPr>
          <w:p w14:paraId="1C967E80" w14:textId="77777777" w:rsidR="004A6788" w:rsidRDefault="004A6788" w:rsidP="00855B6D">
            <w:pPr>
              <w:jc w:val="left"/>
              <w:rPr>
                <w:rFonts w:asciiTheme="minorHAnsi" w:hAnsiTheme="minorHAnsi"/>
                <w:b/>
                <w:bCs/>
                <w:sz w:val="22"/>
              </w:rPr>
            </w:pPr>
          </w:p>
        </w:tc>
        <w:tc>
          <w:tcPr>
            <w:tcW w:w="2360" w:type="dxa"/>
            <w:vAlign w:val="center"/>
          </w:tcPr>
          <w:p w14:paraId="547FB2C4" w14:textId="77777777" w:rsidR="004A6788" w:rsidRDefault="004A6788" w:rsidP="00855B6D">
            <w:pPr>
              <w:jc w:val="center"/>
              <w:rPr>
                <w:rFonts w:asciiTheme="minorHAnsi" w:hAnsiTheme="minorHAnsi"/>
                <w:b/>
                <w:bCs/>
                <w:sz w:val="22"/>
              </w:rPr>
            </w:pPr>
            <w:r>
              <w:rPr>
                <w:rFonts w:asciiTheme="minorHAnsi" w:hAnsiTheme="minorHAnsi"/>
                <w:b/>
                <w:bCs/>
                <w:sz w:val="22"/>
              </w:rPr>
              <w:t>1</w:t>
            </w:r>
          </w:p>
        </w:tc>
        <w:tc>
          <w:tcPr>
            <w:tcW w:w="2360" w:type="dxa"/>
            <w:shd w:val="clear" w:color="auto" w:fill="FFFF00"/>
          </w:tcPr>
          <w:p w14:paraId="41F9E0DF" w14:textId="77777777" w:rsidR="004A6788" w:rsidRDefault="004A6788" w:rsidP="00855B6D">
            <w:pPr>
              <w:jc w:val="left"/>
              <w:rPr>
                <w:rFonts w:asciiTheme="minorHAnsi" w:hAnsiTheme="minorHAnsi"/>
                <w:b/>
                <w:bCs/>
                <w:sz w:val="22"/>
              </w:rPr>
            </w:pPr>
          </w:p>
        </w:tc>
      </w:tr>
    </w:tbl>
    <w:p w14:paraId="3DE1F0AF" w14:textId="77777777" w:rsidR="004A6788" w:rsidRDefault="004A6788" w:rsidP="004A6788">
      <w:pPr>
        <w:jc w:val="left"/>
        <w:rPr>
          <w:rFonts w:asciiTheme="minorHAnsi" w:hAnsiTheme="minorHAnsi"/>
          <w:b/>
          <w:bCs/>
          <w:sz w:val="22"/>
        </w:rPr>
      </w:pPr>
    </w:p>
    <w:p w14:paraId="1FDB2CF0" w14:textId="77777777" w:rsidR="004A6788" w:rsidRDefault="004A6788" w:rsidP="004A6788">
      <w:pPr>
        <w:jc w:val="left"/>
        <w:rPr>
          <w:rFonts w:asciiTheme="minorHAnsi" w:hAnsiTheme="minorHAnsi"/>
          <w:b/>
          <w:bCs/>
          <w:sz w:val="22"/>
        </w:rPr>
      </w:pPr>
    </w:p>
    <w:tbl>
      <w:tblPr>
        <w:tblStyle w:val="Mkatabulky"/>
        <w:tblW w:w="0" w:type="auto"/>
        <w:tblLook w:val="04A0" w:firstRow="1" w:lastRow="0" w:firstColumn="1" w:lastColumn="0" w:noHBand="0" w:noVBand="1"/>
      </w:tblPr>
      <w:tblGrid>
        <w:gridCol w:w="2320"/>
        <w:gridCol w:w="2322"/>
        <w:gridCol w:w="2324"/>
        <w:gridCol w:w="2322"/>
      </w:tblGrid>
      <w:tr w:rsidR="004A6788" w14:paraId="4510CE48" w14:textId="77777777" w:rsidTr="00855B6D">
        <w:tc>
          <w:tcPr>
            <w:tcW w:w="2359" w:type="dxa"/>
          </w:tcPr>
          <w:p w14:paraId="3657B1FA" w14:textId="77777777" w:rsidR="004A6788" w:rsidRPr="004A6788" w:rsidRDefault="004A6788" w:rsidP="00855B6D">
            <w:pPr>
              <w:jc w:val="left"/>
              <w:rPr>
                <w:rFonts w:asciiTheme="minorHAnsi" w:hAnsiTheme="minorHAnsi"/>
                <w:b/>
                <w:bCs/>
                <w:sz w:val="22"/>
              </w:rPr>
            </w:pPr>
          </w:p>
        </w:tc>
        <w:tc>
          <w:tcPr>
            <w:tcW w:w="2360" w:type="dxa"/>
          </w:tcPr>
          <w:p w14:paraId="5D53A5E6" w14:textId="77777777" w:rsidR="004A6788" w:rsidRPr="004A6788" w:rsidRDefault="004A6788" w:rsidP="00855B6D">
            <w:pPr>
              <w:jc w:val="center"/>
              <w:rPr>
                <w:rFonts w:asciiTheme="minorHAnsi" w:hAnsiTheme="minorHAnsi"/>
                <w:b/>
                <w:bCs/>
                <w:sz w:val="22"/>
              </w:rPr>
            </w:pPr>
            <w:r w:rsidRPr="004A6788">
              <w:rPr>
                <w:rFonts w:asciiTheme="minorHAnsi" w:hAnsiTheme="minorHAnsi"/>
                <w:b/>
                <w:bCs/>
                <w:color w:val="000000"/>
                <w:sz w:val="22"/>
                <w:szCs w:val="22"/>
              </w:rPr>
              <w:t xml:space="preserve">Cena za poskytování telefonické podpory v Kč bez DPH za </w:t>
            </w:r>
            <w:r w:rsidRPr="004A6788">
              <w:rPr>
                <w:rFonts w:asciiTheme="minorHAnsi" w:hAnsiTheme="minorHAnsi"/>
                <w:b/>
                <w:bCs/>
                <w:color w:val="000000"/>
                <w:sz w:val="22"/>
                <w:szCs w:val="22"/>
                <w:u w:val="single"/>
              </w:rPr>
              <w:t>každých započatých 15 minut</w:t>
            </w:r>
          </w:p>
        </w:tc>
        <w:tc>
          <w:tcPr>
            <w:tcW w:w="2360" w:type="dxa"/>
          </w:tcPr>
          <w:p w14:paraId="6D105FD7" w14:textId="77777777" w:rsidR="004A6788" w:rsidRPr="004A6788" w:rsidRDefault="004A6788" w:rsidP="00855B6D">
            <w:pPr>
              <w:jc w:val="center"/>
              <w:rPr>
                <w:rFonts w:asciiTheme="minorHAnsi" w:hAnsiTheme="minorHAnsi"/>
                <w:b/>
                <w:bCs/>
                <w:color w:val="000000"/>
                <w:sz w:val="22"/>
                <w:szCs w:val="22"/>
              </w:rPr>
            </w:pPr>
            <w:r w:rsidRPr="004A6788">
              <w:rPr>
                <w:rFonts w:asciiTheme="minorHAnsi" w:hAnsiTheme="minorHAnsi"/>
                <w:b/>
                <w:bCs/>
                <w:color w:val="000000"/>
                <w:sz w:val="22"/>
                <w:szCs w:val="22"/>
              </w:rPr>
              <w:t xml:space="preserve">Odhadované množství </w:t>
            </w:r>
            <w:r w:rsidRPr="004A6788">
              <w:rPr>
                <w:rFonts w:asciiTheme="minorHAnsi" w:hAnsiTheme="minorHAnsi"/>
                <w:b/>
                <w:bCs/>
                <w:color w:val="000000"/>
                <w:sz w:val="22"/>
                <w:szCs w:val="22"/>
                <w:u w:val="single"/>
              </w:rPr>
              <w:t>minut</w:t>
            </w:r>
            <w:r w:rsidRPr="004A6788">
              <w:rPr>
                <w:rFonts w:asciiTheme="minorHAnsi" w:hAnsiTheme="minorHAnsi"/>
                <w:b/>
                <w:bCs/>
                <w:color w:val="000000"/>
                <w:sz w:val="22"/>
                <w:szCs w:val="22"/>
              </w:rPr>
              <w:t xml:space="preserve"> za rok</w:t>
            </w:r>
          </w:p>
        </w:tc>
        <w:tc>
          <w:tcPr>
            <w:tcW w:w="2360" w:type="dxa"/>
          </w:tcPr>
          <w:p w14:paraId="28399B8A" w14:textId="745178F7" w:rsidR="004A6788" w:rsidRPr="004A6788" w:rsidRDefault="00870632" w:rsidP="00855B6D">
            <w:pPr>
              <w:jc w:val="center"/>
              <w:rPr>
                <w:rFonts w:asciiTheme="minorHAnsi" w:hAnsiTheme="minorHAnsi"/>
                <w:b/>
                <w:bCs/>
                <w:color w:val="000000"/>
                <w:sz w:val="22"/>
                <w:szCs w:val="22"/>
              </w:rPr>
            </w:pPr>
            <w:r>
              <w:rPr>
                <w:rFonts w:asciiTheme="minorHAnsi" w:hAnsiTheme="minorHAnsi"/>
                <w:b/>
                <w:bCs/>
                <w:color w:val="000000"/>
                <w:sz w:val="22"/>
                <w:szCs w:val="22"/>
              </w:rPr>
              <w:t>Celková cena za poskytování telefonické podpory v Kč bez DPH za rok</w:t>
            </w:r>
          </w:p>
        </w:tc>
      </w:tr>
      <w:tr w:rsidR="00870632" w14:paraId="33B98461" w14:textId="77777777" w:rsidTr="00855B6D">
        <w:tc>
          <w:tcPr>
            <w:tcW w:w="2359" w:type="dxa"/>
          </w:tcPr>
          <w:p w14:paraId="30C66F22" w14:textId="77777777" w:rsidR="004A6788" w:rsidRPr="00085631" w:rsidRDefault="004A6788" w:rsidP="00855B6D">
            <w:pPr>
              <w:jc w:val="left"/>
              <w:rPr>
                <w:rFonts w:asciiTheme="minorHAnsi" w:hAnsiTheme="minorHAnsi"/>
                <w:b/>
                <w:bCs/>
                <w:sz w:val="22"/>
                <w:highlight w:val="cyan"/>
                <w:u w:val="single"/>
              </w:rPr>
            </w:pPr>
            <w:r w:rsidRPr="004A6788">
              <w:rPr>
                <w:rFonts w:asciiTheme="minorHAnsi" w:hAnsiTheme="minorHAnsi"/>
                <w:b/>
                <w:bCs/>
                <w:sz w:val="22"/>
              </w:rPr>
              <w:t>Telefonická podpora</w:t>
            </w:r>
          </w:p>
        </w:tc>
        <w:tc>
          <w:tcPr>
            <w:tcW w:w="2360" w:type="dxa"/>
            <w:shd w:val="clear" w:color="auto" w:fill="auto"/>
          </w:tcPr>
          <w:p w14:paraId="47A23010" w14:textId="77777777" w:rsidR="004A6788" w:rsidRDefault="004A6788" w:rsidP="00855B6D">
            <w:pPr>
              <w:jc w:val="left"/>
              <w:rPr>
                <w:rFonts w:asciiTheme="minorHAnsi" w:hAnsiTheme="minorHAnsi"/>
                <w:b/>
                <w:bCs/>
                <w:sz w:val="22"/>
              </w:rPr>
            </w:pPr>
          </w:p>
        </w:tc>
        <w:tc>
          <w:tcPr>
            <w:tcW w:w="2360" w:type="dxa"/>
            <w:shd w:val="clear" w:color="auto" w:fill="auto"/>
          </w:tcPr>
          <w:p w14:paraId="341A9EF2" w14:textId="431FABFB" w:rsidR="004A6788" w:rsidRDefault="004A6788" w:rsidP="00855B6D">
            <w:pPr>
              <w:jc w:val="center"/>
              <w:rPr>
                <w:rFonts w:asciiTheme="minorHAnsi" w:hAnsiTheme="minorHAnsi"/>
                <w:b/>
                <w:bCs/>
                <w:sz w:val="22"/>
              </w:rPr>
            </w:pPr>
            <w:r>
              <w:rPr>
                <w:rFonts w:asciiTheme="minorHAnsi" w:hAnsiTheme="minorHAnsi"/>
                <w:b/>
                <w:bCs/>
                <w:sz w:val="22"/>
              </w:rPr>
              <w:t>360</w:t>
            </w:r>
          </w:p>
        </w:tc>
        <w:tc>
          <w:tcPr>
            <w:tcW w:w="2360" w:type="dxa"/>
            <w:shd w:val="clear" w:color="auto" w:fill="FFFF00"/>
          </w:tcPr>
          <w:p w14:paraId="7C50682D" w14:textId="77777777" w:rsidR="004A6788" w:rsidRDefault="004A6788" w:rsidP="00855B6D">
            <w:pPr>
              <w:jc w:val="left"/>
              <w:rPr>
                <w:rFonts w:asciiTheme="minorHAnsi" w:hAnsiTheme="minorHAnsi"/>
                <w:b/>
                <w:bCs/>
                <w:sz w:val="22"/>
              </w:rPr>
            </w:pPr>
          </w:p>
        </w:tc>
      </w:tr>
    </w:tbl>
    <w:p w14:paraId="6F1844CB" w14:textId="77777777" w:rsidR="004A6788" w:rsidRDefault="004A6788" w:rsidP="004A6788">
      <w:pPr>
        <w:jc w:val="left"/>
        <w:rPr>
          <w:rFonts w:asciiTheme="minorHAnsi" w:hAnsiTheme="minorHAnsi"/>
          <w:b/>
          <w:bCs/>
          <w:sz w:val="22"/>
        </w:rPr>
      </w:pPr>
    </w:p>
    <w:tbl>
      <w:tblPr>
        <w:tblStyle w:val="Mkatabulky"/>
        <w:tblW w:w="0" w:type="auto"/>
        <w:tblLook w:val="04A0" w:firstRow="1" w:lastRow="0" w:firstColumn="1" w:lastColumn="0" w:noHBand="0" w:noVBand="1"/>
      </w:tblPr>
      <w:tblGrid>
        <w:gridCol w:w="2320"/>
        <w:gridCol w:w="2318"/>
        <w:gridCol w:w="2331"/>
        <w:gridCol w:w="2319"/>
      </w:tblGrid>
      <w:tr w:rsidR="004A6788" w14:paraId="5F901DC1" w14:textId="77777777" w:rsidTr="00855B6D">
        <w:tc>
          <w:tcPr>
            <w:tcW w:w="2359" w:type="dxa"/>
          </w:tcPr>
          <w:p w14:paraId="11140B7F" w14:textId="77777777" w:rsidR="004A6788" w:rsidRDefault="004A6788" w:rsidP="00855B6D">
            <w:pPr>
              <w:jc w:val="left"/>
              <w:rPr>
                <w:rFonts w:asciiTheme="minorHAnsi" w:hAnsiTheme="minorHAnsi"/>
                <w:b/>
                <w:bCs/>
                <w:sz w:val="22"/>
              </w:rPr>
            </w:pPr>
          </w:p>
        </w:tc>
        <w:tc>
          <w:tcPr>
            <w:tcW w:w="2359" w:type="dxa"/>
          </w:tcPr>
          <w:p w14:paraId="4909C268" w14:textId="77777777" w:rsidR="004A6788" w:rsidRDefault="004A6788" w:rsidP="00855B6D">
            <w:pPr>
              <w:jc w:val="center"/>
              <w:rPr>
                <w:rFonts w:asciiTheme="minorHAnsi" w:hAnsiTheme="minorHAnsi"/>
                <w:b/>
                <w:bCs/>
                <w:sz w:val="22"/>
              </w:rPr>
            </w:pPr>
            <w:r w:rsidRPr="000867D7">
              <w:rPr>
                <w:rFonts w:asciiTheme="minorHAnsi" w:hAnsiTheme="minorHAnsi"/>
                <w:b/>
                <w:bCs/>
                <w:color w:val="000000"/>
                <w:sz w:val="22"/>
                <w:szCs w:val="22"/>
              </w:rPr>
              <w:t xml:space="preserve">Celková cena za 1 </w:t>
            </w:r>
            <w:r>
              <w:rPr>
                <w:rFonts w:asciiTheme="minorHAnsi" w:hAnsiTheme="minorHAnsi"/>
                <w:b/>
                <w:bCs/>
                <w:color w:val="000000"/>
                <w:sz w:val="22"/>
                <w:szCs w:val="22"/>
              </w:rPr>
              <w:t xml:space="preserve">km v Kč </w:t>
            </w:r>
            <w:r w:rsidRPr="000867D7">
              <w:rPr>
                <w:rFonts w:asciiTheme="minorHAnsi" w:hAnsiTheme="minorHAnsi"/>
                <w:b/>
                <w:bCs/>
                <w:color w:val="000000"/>
                <w:sz w:val="22"/>
                <w:szCs w:val="22"/>
              </w:rPr>
              <w:t>bez DPH</w:t>
            </w:r>
          </w:p>
        </w:tc>
        <w:tc>
          <w:tcPr>
            <w:tcW w:w="2359" w:type="dxa"/>
          </w:tcPr>
          <w:p w14:paraId="1673DD43" w14:textId="77777777" w:rsidR="004A6788" w:rsidRPr="000867D7" w:rsidRDefault="004A6788" w:rsidP="00855B6D">
            <w:pPr>
              <w:jc w:val="center"/>
              <w:rPr>
                <w:rFonts w:asciiTheme="minorHAnsi" w:hAnsiTheme="minorHAnsi"/>
                <w:b/>
                <w:bCs/>
                <w:color w:val="000000"/>
                <w:sz w:val="22"/>
                <w:szCs w:val="22"/>
              </w:rPr>
            </w:pPr>
            <w:r>
              <w:rPr>
                <w:rFonts w:asciiTheme="minorHAnsi" w:hAnsiTheme="minorHAnsi"/>
                <w:b/>
                <w:bCs/>
                <w:color w:val="000000"/>
                <w:sz w:val="22"/>
                <w:szCs w:val="22"/>
              </w:rPr>
              <w:t>Odhadované množství km za rok</w:t>
            </w:r>
          </w:p>
        </w:tc>
        <w:tc>
          <w:tcPr>
            <w:tcW w:w="2359" w:type="dxa"/>
          </w:tcPr>
          <w:p w14:paraId="75FBFFC5" w14:textId="37B3B87E" w:rsidR="004A6788" w:rsidRPr="000867D7" w:rsidRDefault="00870632" w:rsidP="00855B6D">
            <w:pPr>
              <w:jc w:val="center"/>
              <w:rPr>
                <w:rFonts w:asciiTheme="minorHAnsi" w:hAnsiTheme="minorHAnsi"/>
                <w:b/>
                <w:bCs/>
                <w:color w:val="000000"/>
                <w:sz w:val="22"/>
                <w:szCs w:val="22"/>
              </w:rPr>
            </w:pPr>
            <w:r>
              <w:rPr>
                <w:rFonts w:asciiTheme="minorHAnsi" w:hAnsiTheme="minorHAnsi"/>
                <w:b/>
                <w:bCs/>
                <w:color w:val="000000"/>
                <w:sz w:val="22"/>
                <w:szCs w:val="22"/>
              </w:rPr>
              <w:t>Celková cena za dopravu v Kč bez DPH za rok</w:t>
            </w:r>
          </w:p>
        </w:tc>
      </w:tr>
      <w:tr w:rsidR="004A6788" w14:paraId="5BEFF423" w14:textId="77777777" w:rsidTr="00855B6D">
        <w:tc>
          <w:tcPr>
            <w:tcW w:w="2359" w:type="dxa"/>
          </w:tcPr>
          <w:p w14:paraId="36D25240" w14:textId="77777777" w:rsidR="004A6788" w:rsidRDefault="004A6788" w:rsidP="00855B6D">
            <w:pPr>
              <w:jc w:val="left"/>
              <w:rPr>
                <w:rFonts w:asciiTheme="minorHAnsi" w:hAnsiTheme="minorHAnsi"/>
                <w:b/>
                <w:bCs/>
                <w:sz w:val="22"/>
              </w:rPr>
            </w:pPr>
            <w:r>
              <w:rPr>
                <w:rFonts w:asciiTheme="minorHAnsi" w:hAnsiTheme="minorHAnsi"/>
                <w:b/>
                <w:bCs/>
                <w:sz w:val="22"/>
              </w:rPr>
              <w:t>Cena za dopravu</w:t>
            </w:r>
          </w:p>
        </w:tc>
        <w:tc>
          <w:tcPr>
            <w:tcW w:w="2359" w:type="dxa"/>
            <w:shd w:val="clear" w:color="auto" w:fill="auto"/>
          </w:tcPr>
          <w:p w14:paraId="3DAA329F" w14:textId="77777777" w:rsidR="004A6788" w:rsidRDefault="004A6788" w:rsidP="00855B6D">
            <w:pPr>
              <w:jc w:val="left"/>
              <w:rPr>
                <w:rFonts w:asciiTheme="minorHAnsi" w:hAnsiTheme="minorHAnsi"/>
                <w:b/>
                <w:bCs/>
                <w:sz w:val="22"/>
              </w:rPr>
            </w:pPr>
          </w:p>
        </w:tc>
        <w:tc>
          <w:tcPr>
            <w:tcW w:w="2359" w:type="dxa"/>
            <w:shd w:val="clear" w:color="auto" w:fill="auto"/>
          </w:tcPr>
          <w:p w14:paraId="4564E1A4" w14:textId="2BE44508" w:rsidR="004A6788" w:rsidRDefault="004A6788" w:rsidP="00855B6D">
            <w:pPr>
              <w:jc w:val="center"/>
              <w:rPr>
                <w:rFonts w:asciiTheme="minorHAnsi" w:hAnsiTheme="minorHAnsi"/>
                <w:b/>
                <w:bCs/>
                <w:sz w:val="22"/>
              </w:rPr>
            </w:pPr>
            <w:r>
              <w:rPr>
                <w:rFonts w:asciiTheme="minorHAnsi" w:hAnsiTheme="minorHAnsi"/>
                <w:b/>
                <w:bCs/>
                <w:sz w:val="22"/>
              </w:rPr>
              <w:t>4200</w:t>
            </w:r>
          </w:p>
        </w:tc>
        <w:tc>
          <w:tcPr>
            <w:tcW w:w="2359" w:type="dxa"/>
            <w:shd w:val="clear" w:color="auto" w:fill="FFFF00"/>
          </w:tcPr>
          <w:p w14:paraId="4A312F4A" w14:textId="77777777" w:rsidR="004A6788" w:rsidRDefault="004A6788" w:rsidP="00855B6D">
            <w:pPr>
              <w:jc w:val="left"/>
              <w:rPr>
                <w:rFonts w:asciiTheme="minorHAnsi" w:hAnsiTheme="minorHAnsi"/>
                <w:b/>
                <w:bCs/>
                <w:sz w:val="22"/>
              </w:rPr>
            </w:pPr>
          </w:p>
        </w:tc>
      </w:tr>
    </w:tbl>
    <w:p w14:paraId="1F75BCC8" w14:textId="77777777" w:rsidR="004A6788" w:rsidRDefault="004A6788" w:rsidP="004A6788">
      <w:pPr>
        <w:jc w:val="left"/>
        <w:rPr>
          <w:rFonts w:asciiTheme="minorHAnsi" w:hAnsiTheme="minorHAnsi"/>
          <w:b/>
          <w:bCs/>
          <w:sz w:val="22"/>
        </w:rPr>
      </w:pPr>
    </w:p>
    <w:tbl>
      <w:tblPr>
        <w:tblStyle w:val="Mkatabulky"/>
        <w:tblW w:w="0" w:type="auto"/>
        <w:tblLook w:val="04A0" w:firstRow="1" w:lastRow="0" w:firstColumn="1" w:lastColumn="0" w:noHBand="0" w:noVBand="1"/>
      </w:tblPr>
      <w:tblGrid>
        <w:gridCol w:w="2316"/>
        <w:gridCol w:w="2319"/>
        <w:gridCol w:w="2333"/>
        <w:gridCol w:w="2320"/>
      </w:tblGrid>
      <w:tr w:rsidR="004A6788" w14:paraId="06FD0D7C" w14:textId="77777777" w:rsidTr="00855B6D">
        <w:tc>
          <w:tcPr>
            <w:tcW w:w="2359" w:type="dxa"/>
          </w:tcPr>
          <w:p w14:paraId="02D804E0" w14:textId="77777777" w:rsidR="004A6788" w:rsidRDefault="004A6788" w:rsidP="00855B6D">
            <w:pPr>
              <w:jc w:val="left"/>
              <w:rPr>
                <w:rFonts w:asciiTheme="minorHAnsi" w:hAnsiTheme="minorHAnsi"/>
                <w:b/>
                <w:bCs/>
                <w:sz w:val="22"/>
              </w:rPr>
            </w:pPr>
          </w:p>
        </w:tc>
        <w:tc>
          <w:tcPr>
            <w:tcW w:w="2359" w:type="dxa"/>
          </w:tcPr>
          <w:p w14:paraId="343FAC0A" w14:textId="77777777" w:rsidR="004A6788" w:rsidRDefault="004A6788" w:rsidP="00855B6D">
            <w:pPr>
              <w:jc w:val="center"/>
              <w:rPr>
                <w:rFonts w:asciiTheme="minorHAnsi" w:hAnsiTheme="minorHAnsi"/>
                <w:b/>
                <w:bCs/>
                <w:sz w:val="22"/>
              </w:rPr>
            </w:pPr>
            <w:r w:rsidRPr="000867D7">
              <w:rPr>
                <w:rFonts w:asciiTheme="minorHAnsi" w:hAnsiTheme="minorHAnsi"/>
                <w:b/>
                <w:bCs/>
                <w:color w:val="000000"/>
                <w:sz w:val="22"/>
                <w:szCs w:val="22"/>
              </w:rPr>
              <w:t xml:space="preserve">Celková cena za 1 </w:t>
            </w:r>
            <w:r>
              <w:rPr>
                <w:rFonts w:asciiTheme="minorHAnsi" w:hAnsiTheme="minorHAnsi"/>
                <w:b/>
                <w:bCs/>
                <w:color w:val="000000"/>
                <w:sz w:val="22"/>
                <w:szCs w:val="22"/>
              </w:rPr>
              <w:t>hod</w:t>
            </w:r>
            <w:r w:rsidRPr="000867D7">
              <w:rPr>
                <w:rFonts w:asciiTheme="minorHAnsi" w:hAnsiTheme="minorHAnsi"/>
                <w:b/>
                <w:bCs/>
                <w:color w:val="000000"/>
                <w:sz w:val="22"/>
                <w:szCs w:val="22"/>
              </w:rPr>
              <w:t xml:space="preserve"> </w:t>
            </w:r>
            <w:r>
              <w:rPr>
                <w:rFonts w:asciiTheme="minorHAnsi" w:hAnsiTheme="minorHAnsi"/>
                <w:b/>
                <w:bCs/>
                <w:color w:val="000000"/>
                <w:sz w:val="22"/>
                <w:szCs w:val="22"/>
              </w:rPr>
              <w:t xml:space="preserve">v Kč </w:t>
            </w:r>
            <w:r w:rsidRPr="000867D7">
              <w:rPr>
                <w:rFonts w:asciiTheme="minorHAnsi" w:hAnsiTheme="minorHAnsi"/>
                <w:b/>
                <w:bCs/>
                <w:color w:val="000000"/>
                <w:sz w:val="22"/>
                <w:szCs w:val="22"/>
              </w:rPr>
              <w:t>bez DPH</w:t>
            </w:r>
          </w:p>
        </w:tc>
        <w:tc>
          <w:tcPr>
            <w:tcW w:w="2360" w:type="dxa"/>
          </w:tcPr>
          <w:p w14:paraId="09B7CAFD" w14:textId="77777777" w:rsidR="004A6788" w:rsidRDefault="004A6788" w:rsidP="00855B6D">
            <w:pPr>
              <w:jc w:val="center"/>
              <w:rPr>
                <w:rFonts w:asciiTheme="minorHAnsi" w:hAnsiTheme="minorHAnsi"/>
                <w:b/>
                <w:bCs/>
                <w:sz w:val="22"/>
              </w:rPr>
            </w:pPr>
            <w:r>
              <w:rPr>
                <w:rFonts w:asciiTheme="minorHAnsi" w:hAnsiTheme="minorHAnsi"/>
                <w:b/>
                <w:bCs/>
                <w:color w:val="000000"/>
                <w:sz w:val="22"/>
                <w:szCs w:val="22"/>
              </w:rPr>
              <w:t>Odhadované</w:t>
            </w:r>
            <w:r>
              <w:rPr>
                <w:rFonts w:asciiTheme="minorHAnsi" w:hAnsiTheme="minorHAnsi"/>
                <w:b/>
                <w:bCs/>
                <w:sz w:val="22"/>
              </w:rPr>
              <w:t xml:space="preserve"> množství hodin za rok</w:t>
            </w:r>
          </w:p>
        </w:tc>
        <w:tc>
          <w:tcPr>
            <w:tcW w:w="2360" w:type="dxa"/>
          </w:tcPr>
          <w:p w14:paraId="6AF2FDBC" w14:textId="77777777" w:rsidR="004A6788" w:rsidRDefault="004A6788" w:rsidP="00855B6D">
            <w:pPr>
              <w:jc w:val="center"/>
              <w:rPr>
                <w:rFonts w:asciiTheme="minorHAnsi" w:hAnsiTheme="minorHAnsi"/>
                <w:b/>
                <w:bCs/>
                <w:sz w:val="22"/>
              </w:rPr>
            </w:pPr>
            <w:r w:rsidRPr="000867D7">
              <w:rPr>
                <w:rFonts w:asciiTheme="minorHAnsi" w:hAnsiTheme="minorHAnsi"/>
                <w:b/>
                <w:bCs/>
                <w:color w:val="000000"/>
                <w:sz w:val="22"/>
                <w:szCs w:val="22"/>
              </w:rPr>
              <w:t xml:space="preserve">Celková cena za </w:t>
            </w:r>
            <w:r>
              <w:rPr>
                <w:rFonts w:asciiTheme="minorHAnsi" w:hAnsiTheme="minorHAnsi"/>
                <w:b/>
                <w:bCs/>
                <w:color w:val="000000"/>
                <w:sz w:val="22"/>
                <w:szCs w:val="22"/>
              </w:rPr>
              <w:t>93</w:t>
            </w:r>
            <w:r w:rsidRPr="000867D7">
              <w:rPr>
                <w:rFonts w:asciiTheme="minorHAnsi" w:hAnsiTheme="minorHAnsi"/>
                <w:b/>
                <w:bCs/>
                <w:color w:val="000000"/>
                <w:sz w:val="22"/>
                <w:szCs w:val="22"/>
              </w:rPr>
              <w:t xml:space="preserve"> </w:t>
            </w:r>
            <w:r>
              <w:rPr>
                <w:rFonts w:asciiTheme="minorHAnsi" w:hAnsiTheme="minorHAnsi"/>
                <w:b/>
                <w:bCs/>
                <w:color w:val="000000"/>
                <w:sz w:val="22"/>
                <w:szCs w:val="22"/>
              </w:rPr>
              <w:t>hod</w:t>
            </w:r>
            <w:r w:rsidRPr="000867D7">
              <w:rPr>
                <w:rFonts w:asciiTheme="minorHAnsi" w:hAnsiTheme="minorHAnsi"/>
                <w:b/>
                <w:bCs/>
                <w:color w:val="000000"/>
                <w:sz w:val="22"/>
                <w:szCs w:val="22"/>
              </w:rPr>
              <w:t xml:space="preserve"> </w:t>
            </w:r>
            <w:r>
              <w:rPr>
                <w:rFonts w:asciiTheme="minorHAnsi" w:hAnsiTheme="minorHAnsi"/>
                <w:b/>
                <w:bCs/>
                <w:color w:val="000000"/>
                <w:sz w:val="22"/>
                <w:szCs w:val="22"/>
              </w:rPr>
              <w:t xml:space="preserve">v Kč </w:t>
            </w:r>
            <w:r w:rsidRPr="000867D7">
              <w:rPr>
                <w:rFonts w:asciiTheme="minorHAnsi" w:hAnsiTheme="minorHAnsi"/>
                <w:b/>
                <w:bCs/>
                <w:color w:val="000000"/>
                <w:sz w:val="22"/>
                <w:szCs w:val="22"/>
              </w:rPr>
              <w:t>bez DPH</w:t>
            </w:r>
            <w:r>
              <w:rPr>
                <w:rFonts w:asciiTheme="minorHAnsi" w:hAnsiTheme="minorHAnsi"/>
                <w:b/>
                <w:bCs/>
                <w:color w:val="000000"/>
                <w:sz w:val="22"/>
                <w:szCs w:val="22"/>
              </w:rPr>
              <w:t xml:space="preserve"> za rok</w:t>
            </w:r>
          </w:p>
        </w:tc>
      </w:tr>
      <w:tr w:rsidR="004A6788" w14:paraId="0BB4E585" w14:textId="77777777" w:rsidTr="00855B6D">
        <w:tc>
          <w:tcPr>
            <w:tcW w:w="2359" w:type="dxa"/>
          </w:tcPr>
          <w:p w14:paraId="34FB0F03" w14:textId="77777777" w:rsidR="004A6788" w:rsidRDefault="004A6788" w:rsidP="00855B6D">
            <w:pPr>
              <w:jc w:val="left"/>
              <w:rPr>
                <w:rFonts w:asciiTheme="minorHAnsi" w:hAnsiTheme="minorHAnsi"/>
                <w:b/>
                <w:bCs/>
                <w:sz w:val="22"/>
              </w:rPr>
            </w:pPr>
            <w:r>
              <w:rPr>
                <w:rFonts w:asciiTheme="minorHAnsi" w:hAnsiTheme="minorHAnsi"/>
                <w:b/>
                <w:bCs/>
                <w:sz w:val="22"/>
              </w:rPr>
              <w:t>Strojní práce</w:t>
            </w:r>
          </w:p>
        </w:tc>
        <w:tc>
          <w:tcPr>
            <w:tcW w:w="2359" w:type="dxa"/>
          </w:tcPr>
          <w:p w14:paraId="1E7BAC13" w14:textId="77777777" w:rsidR="004A6788" w:rsidRDefault="004A6788" w:rsidP="00855B6D">
            <w:pPr>
              <w:jc w:val="left"/>
              <w:rPr>
                <w:rFonts w:asciiTheme="minorHAnsi" w:hAnsiTheme="minorHAnsi"/>
                <w:b/>
                <w:bCs/>
                <w:sz w:val="22"/>
              </w:rPr>
            </w:pPr>
          </w:p>
        </w:tc>
        <w:tc>
          <w:tcPr>
            <w:tcW w:w="2360" w:type="dxa"/>
            <w:vAlign w:val="center"/>
          </w:tcPr>
          <w:p w14:paraId="09852168" w14:textId="77777777" w:rsidR="004A6788" w:rsidRDefault="004A6788" w:rsidP="00855B6D">
            <w:pPr>
              <w:jc w:val="center"/>
              <w:rPr>
                <w:rFonts w:asciiTheme="minorHAnsi" w:hAnsiTheme="minorHAnsi"/>
                <w:b/>
                <w:bCs/>
                <w:sz w:val="22"/>
              </w:rPr>
            </w:pPr>
            <w:r>
              <w:rPr>
                <w:rFonts w:asciiTheme="minorHAnsi" w:hAnsiTheme="minorHAnsi"/>
                <w:b/>
                <w:bCs/>
                <w:sz w:val="22"/>
              </w:rPr>
              <w:t>93</w:t>
            </w:r>
          </w:p>
        </w:tc>
        <w:tc>
          <w:tcPr>
            <w:tcW w:w="2360" w:type="dxa"/>
            <w:shd w:val="clear" w:color="auto" w:fill="FFFF00"/>
          </w:tcPr>
          <w:p w14:paraId="535F57B7" w14:textId="77777777" w:rsidR="004A6788" w:rsidRDefault="004A6788" w:rsidP="00855B6D">
            <w:pPr>
              <w:jc w:val="left"/>
              <w:rPr>
                <w:rFonts w:asciiTheme="minorHAnsi" w:hAnsiTheme="minorHAnsi"/>
                <w:b/>
                <w:bCs/>
                <w:sz w:val="22"/>
              </w:rPr>
            </w:pPr>
          </w:p>
        </w:tc>
      </w:tr>
    </w:tbl>
    <w:p w14:paraId="35D5D138" w14:textId="77777777" w:rsidR="004A6788" w:rsidRDefault="004A6788" w:rsidP="004A6788">
      <w:pPr>
        <w:jc w:val="left"/>
        <w:rPr>
          <w:rFonts w:asciiTheme="minorHAnsi" w:hAnsiTheme="minorHAnsi"/>
          <w:b/>
          <w:bCs/>
          <w:sz w:val="22"/>
        </w:rPr>
      </w:pPr>
    </w:p>
    <w:tbl>
      <w:tblPr>
        <w:tblStyle w:val="Mkatabulky"/>
        <w:tblW w:w="0" w:type="auto"/>
        <w:tblLook w:val="04A0" w:firstRow="1" w:lastRow="0" w:firstColumn="1" w:lastColumn="0" w:noHBand="0" w:noVBand="1"/>
      </w:tblPr>
      <w:tblGrid>
        <w:gridCol w:w="2327"/>
        <w:gridCol w:w="2315"/>
        <w:gridCol w:w="2330"/>
        <w:gridCol w:w="2316"/>
      </w:tblGrid>
      <w:tr w:rsidR="004A6788" w14:paraId="1BB3B20E" w14:textId="77777777" w:rsidTr="00855B6D">
        <w:tc>
          <w:tcPr>
            <w:tcW w:w="2359" w:type="dxa"/>
          </w:tcPr>
          <w:p w14:paraId="66C82A22" w14:textId="77777777" w:rsidR="004A6788" w:rsidRDefault="004A6788" w:rsidP="00855B6D">
            <w:pPr>
              <w:jc w:val="left"/>
              <w:rPr>
                <w:rFonts w:asciiTheme="minorHAnsi" w:hAnsiTheme="minorHAnsi"/>
                <w:b/>
                <w:bCs/>
                <w:sz w:val="22"/>
              </w:rPr>
            </w:pPr>
          </w:p>
        </w:tc>
        <w:tc>
          <w:tcPr>
            <w:tcW w:w="2359" w:type="dxa"/>
          </w:tcPr>
          <w:p w14:paraId="28053D8F" w14:textId="77777777" w:rsidR="004A6788" w:rsidRDefault="004A6788" w:rsidP="00855B6D">
            <w:pPr>
              <w:jc w:val="center"/>
              <w:rPr>
                <w:rFonts w:asciiTheme="minorHAnsi" w:hAnsiTheme="minorHAnsi"/>
                <w:b/>
                <w:bCs/>
                <w:sz w:val="22"/>
              </w:rPr>
            </w:pPr>
            <w:r w:rsidRPr="000867D7">
              <w:rPr>
                <w:rFonts w:asciiTheme="minorHAnsi" w:hAnsiTheme="minorHAnsi"/>
                <w:b/>
                <w:bCs/>
                <w:color w:val="000000"/>
                <w:sz w:val="22"/>
                <w:szCs w:val="22"/>
              </w:rPr>
              <w:t xml:space="preserve">Celková cena za 1 </w:t>
            </w:r>
            <w:r>
              <w:rPr>
                <w:rFonts w:asciiTheme="minorHAnsi" w:hAnsiTheme="minorHAnsi"/>
                <w:b/>
                <w:bCs/>
                <w:color w:val="000000"/>
                <w:sz w:val="22"/>
                <w:szCs w:val="22"/>
              </w:rPr>
              <w:t>hod</w:t>
            </w:r>
            <w:r w:rsidRPr="000867D7">
              <w:rPr>
                <w:rFonts w:asciiTheme="minorHAnsi" w:hAnsiTheme="minorHAnsi"/>
                <w:b/>
                <w:bCs/>
                <w:color w:val="000000"/>
                <w:sz w:val="22"/>
                <w:szCs w:val="22"/>
              </w:rPr>
              <w:t xml:space="preserve"> </w:t>
            </w:r>
            <w:r>
              <w:rPr>
                <w:rFonts w:asciiTheme="minorHAnsi" w:hAnsiTheme="minorHAnsi"/>
                <w:b/>
                <w:bCs/>
                <w:color w:val="000000"/>
                <w:sz w:val="22"/>
                <w:szCs w:val="22"/>
              </w:rPr>
              <w:t xml:space="preserve">v Kč </w:t>
            </w:r>
            <w:r w:rsidRPr="000867D7">
              <w:rPr>
                <w:rFonts w:asciiTheme="minorHAnsi" w:hAnsiTheme="minorHAnsi"/>
                <w:b/>
                <w:bCs/>
                <w:color w:val="000000"/>
                <w:sz w:val="22"/>
                <w:szCs w:val="22"/>
              </w:rPr>
              <w:t>bez DPH</w:t>
            </w:r>
          </w:p>
        </w:tc>
        <w:tc>
          <w:tcPr>
            <w:tcW w:w="2360" w:type="dxa"/>
          </w:tcPr>
          <w:p w14:paraId="6C175D4E" w14:textId="77777777" w:rsidR="004A6788" w:rsidRDefault="004A6788" w:rsidP="00855B6D">
            <w:pPr>
              <w:jc w:val="center"/>
              <w:rPr>
                <w:rFonts w:asciiTheme="minorHAnsi" w:hAnsiTheme="minorHAnsi"/>
                <w:b/>
                <w:bCs/>
                <w:sz w:val="22"/>
              </w:rPr>
            </w:pPr>
            <w:r>
              <w:rPr>
                <w:rFonts w:asciiTheme="minorHAnsi" w:hAnsiTheme="minorHAnsi"/>
                <w:b/>
                <w:bCs/>
                <w:color w:val="000000"/>
                <w:sz w:val="22"/>
                <w:szCs w:val="22"/>
              </w:rPr>
              <w:t>Odhadované</w:t>
            </w:r>
            <w:r>
              <w:rPr>
                <w:rFonts w:asciiTheme="minorHAnsi" w:hAnsiTheme="minorHAnsi"/>
                <w:b/>
                <w:bCs/>
                <w:sz w:val="22"/>
              </w:rPr>
              <w:t xml:space="preserve"> množství hodin za rok</w:t>
            </w:r>
          </w:p>
        </w:tc>
        <w:tc>
          <w:tcPr>
            <w:tcW w:w="2360" w:type="dxa"/>
          </w:tcPr>
          <w:p w14:paraId="576368AE" w14:textId="77777777" w:rsidR="004A6788" w:rsidRDefault="004A6788" w:rsidP="00855B6D">
            <w:pPr>
              <w:jc w:val="center"/>
              <w:rPr>
                <w:rFonts w:asciiTheme="minorHAnsi" w:hAnsiTheme="minorHAnsi"/>
                <w:b/>
                <w:bCs/>
                <w:sz w:val="22"/>
              </w:rPr>
            </w:pPr>
            <w:r w:rsidRPr="000867D7">
              <w:rPr>
                <w:rFonts w:asciiTheme="minorHAnsi" w:hAnsiTheme="minorHAnsi"/>
                <w:b/>
                <w:bCs/>
                <w:color w:val="000000"/>
                <w:sz w:val="22"/>
                <w:szCs w:val="22"/>
              </w:rPr>
              <w:t xml:space="preserve">Celková cena za </w:t>
            </w:r>
            <w:r>
              <w:rPr>
                <w:rFonts w:asciiTheme="minorHAnsi" w:hAnsiTheme="minorHAnsi"/>
                <w:b/>
                <w:bCs/>
                <w:color w:val="000000"/>
                <w:sz w:val="22"/>
                <w:szCs w:val="22"/>
              </w:rPr>
              <w:t>73</w:t>
            </w:r>
            <w:r w:rsidRPr="000867D7">
              <w:rPr>
                <w:rFonts w:asciiTheme="minorHAnsi" w:hAnsiTheme="minorHAnsi"/>
                <w:b/>
                <w:bCs/>
                <w:color w:val="000000"/>
                <w:sz w:val="22"/>
                <w:szCs w:val="22"/>
              </w:rPr>
              <w:t xml:space="preserve"> </w:t>
            </w:r>
            <w:r>
              <w:rPr>
                <w:rFonts w:asciiTheme="minorHAnsi" w:hAnsiTheme="minorHAnsi"/>
                <w:b/>
                <w:bCs/>
                <w:color w:val="000000"/>
                <w:sz w:val="22"/>
                <w:szCs w:val="22"/>
              </w:rPr>
              <w:t>hod</w:t>
            </w:r>
            <w:r w:rsidRPr="000867D7">
              <w:rPr>
                <w:rFonts w:asciiTheme="minorHAnsi" w:hAnsiTheme="minorHAnsi"/>
                <w:b/>
                <w:bCs/>
                <w:color w:val="000000"/>
                <w:sz w:val="22"/>
                <w:szCs w:val="22"/>
              </w:rPr>
              <w:t xml:space="preserve"> </w:t>
            </w:r>
            <w:r>
              <w:rPr>
                <w:rFonts w:asciiTheme="minorHAnsi" w:hAnsiTheme="minorHAnsi"/>
                <w:b/>
                <w:bCs/>
                <w:color w:val="000000"/>
                <w:sz w:val="22"/>
                <w:szCs w:val="22"/>
              </w:rPr>
              <w:t xml:space="preserve">v Kč </w:t>
            </w:r>
            <w:r w:rsidRPr="000867D7">
              <w:rPr>
                <w:rFonts w:asciiTheme="minorHAnsi" w:hAnsiTheme="minorHAnsi"/>
                <w:b/>
                <w:bCs/>
                <w:color w:val="000000"/>
                <w:sz w:val="22"/>
                <w:szCs w:val="22"/>
              </w:rPr>
              <w:t>bez DPH</w:t>
            </w:r>
            <w:r>
              <w:rPr>
                <w:rFonts w:asciiTheme="minorHAnsi" w:hAnsiTheme="minorHAnsi"/>
                <w:b/>
                <w:bCs/>
                <w:color w:val="000000"/>
                <w:sz w:val="22"/>
                <w:szCs w:val="22"/>
              </w:rPr>
              <w:t xml:space="preserve"> za rok</w:t>
            </w:r>
          </w:p>
        </w:tc>
      </w:tr>
      <w:tr w:rsidR="004A6788" w14:paraId="078BA9C9" w14:textId="77777777" w:rsidTr="00855B6D">
        <w:tc>
          <w:tcPr>
            <w:tcW w:w="2359" w:type="dxa"/>
          </w:tcPr>
          <w:p w14:paraId="57C28A91" w14:textId="77777777" w:rsidR="004A6788" w:rsidRDefault="004A6788" w:rsidP="00855B6D">
            <w:pPr>
              <w:jc w:val="left"/>
              <w:rPr>
                <w:rFonts w:asciiTheme="minorHAnsi" w:hAnsiTheme="minorHAnsi"/>
                <w:b/>
                <w:bCs/>
                <w:sz w:val="22"/>
              </w:rPr>
            </w:pPr>
            <w:proofErr w:type="spellStart"/>
            <w:r>
              <w:rPr>
                <w:rFonts w:asciiTheme="minorHAnsi" w:hAnsiTheme="minorHAnsi"/>
                <w:b/>
                <w:bCs/>
                <w:sz w:val="22"/>
              </w:rPr>
              <w:t>Elektropráce</w:t>
            </w:r>
            <w:proofErr w:type="spellEnd"/>
          </w:p>
        </w:tc>
        <w:tc>
          <w:tcPr>
            <w:tcW w:w="2359" w:type="dxa"/>
          </w:tcPr>
          <w:p w14:paraId="5D4AC174" w14:textId="77777777" w:rsidR="004A6788" w:rsidRDefault="004A6788" w:rsidP="00855B6D">
            <w:pPr>
              <w:jc w:val="left"/>
              <w:rPr>
                <w:rFonts w:asciiTheme="minorHAnsi" w:hAnsiTheme="minorHAnsi"/>
                <w:b/>
                <w:bCs/>
                <w:sz w:val="22"/>
              </w:rPr>
            </w:pPr>
          </w:p>
        </w:tc>
        <w:tc>
          <w:tcPr>
            <w:tcW w:w="2360" w:type="dxa"/>
            <w:vAlign w:val="center"/>
          </w:tcPr>
          <w:p w14:paraId="17EC64BF" w14:textId="77777777" w:rsidR="004A6788" w:rsidRDefault="004A6788" w:rsidP="00855B6D">
            <w:pPr>
              <w:jc w:val="center"/>
              <w:rPr>
                <w:rFonts w:asciiTheme="minorHAnsi" w:hAnsiTheme="minorHAnsi"/>
                <w:b/>
                <w:bCs/>
                <w:sz w:val="22"/>
              </w:rPr>
            </w:pPr>
            <w:r>
              <w:rPr>
                <w:rFonts w:asciiTheme="minorHAnsi" w:hAnsiTheme="minorHAnsi"/>
                <w:b/>
                <w:bCs/>
                <w:sz w:val="22"/>
              </w:rPr>
              <w:t>73</w:t>
            </w:r>
          </w:p>
        </w:tc>
        <w:tc>
          <w:tcPr>
            <w:tcW w:w="2360" w:type="dxa"/>
            <w:shd w:val="clear" w:color="auto" w:fill="FFFF00"/>
          </w:tcPr>
          <w:p w14:paraId="62E1B28D" w14:textId="77777777" w:rsidR="004A6788" w:rsidRDefault="004A6788" w:rsidP="00855B6D">
            <w:pPr>
              <w:jc w:val="left"/>
              <w:rPr>
                <w:rFonts w:asciiTheme="minorHAnsi" w:hAnsiTheme="minorHAnsi"/>
                <w:b/>
                <w:bCs/>
                <w:sz w:val="22"/>
              </w:rPr>
            </w:pPr>
          </w:p>
        </w:tc>
      </w:tr>
    </w:tbl>
    <w:p w14:paraId="13FD4057" w14:textId="77777777" w:rsidR="004A6788" w:rsidRDefault="004A6788" w:rsidP="004A6788">
      <w:pPr>
        <w:jc w:val="left"/>
        <w:rPr>
          <w:rFonts w:asciiTheme="minorHAnsi" w:hAnsiTheme="minorHAnsi"/>
          <w:b/>
          <w:bCs/>
          <w:sz w:val="22"/>
        </w:rPr>
      </w:pPr>
    </w:p>
    <w:tbl>
      <w:tblPr>
        <w:tblStyle w:val="Mkatabulky"/>
        <w:tblW w:w="0" w:type="auto"/>
        <w:tblLook w:val="04A0" w:firstRow="1" w:lastRow="0" w:firstColumn="1" w:lastColumn="0" w:noHBand="0" w:noVBand="1"/>
      </w:tblPr>
      <w:tblGrid>
        <w:gridCol w:w="2332"/>
        <w:gridCol w:w="2313"/>
        <w:gridCol w:w="2329"/>
        <w:gridCol w:w="2314"/>
      </w:tblGrid>
      <w:tr w:rsidR="004A6788" w14:paraId="1844DA6F" w14:textId="77777777" w:rsidTr="00855B6D">
        <w:tc>
          <w:tcPr>
            <w:tcW w:w="2359" w:type="dxa"/>
          </w:tcPr>
          <w:p w14:paraId="759A058C" w14:textId="77777777" w:rsidR="004A6788" w:rsidRDefault="004A6788" w:rsidP="00855B6D">
            <w:pPr>
              <w:jc w:val="left"/>
              <w:rPr>
                <w:rFonts w:asciiTheme="minorHAnsi" w:hAnsiTheme="minorHAnsi"/>
                <w:b/>
                <w:bCs/>
                <w:sz w:val="22"/>
              </w:rPr>
            </w:pPr>
          </w:p>
        </w:tc>
        <w:tc>
          <w:tcPr>
            <w:tcW w:w="2359" w:type="dxa"/>
          </w:tcPr>
          <w:p w14:paraId="30D3B1B0" w14:textId="77777777" w:rsidR="004A6788" w:rsidRDefault="004A6788" w:rsidP="00855B6D">
            <w:pPr>
              <w:jc w:val="center"/>
              <w:rPr>
                <w:rFonts w:asciiTheme="minorHAnsi" w:hAnsiTheme="minorHAnsi"/>
                <w:b/>
                <w:bCs/>
                <w:sz w:val="22"/>
              </w:rPr>
            </w:pPr>
            <w:r w:rsidRPr="000867D7">
              <w:rPr>
                <w:rFonts w:asciiTheme="minorHAnsi" w:hAnsiTheme="minorHAnsi"/>
                <w:b/>
                <w:bCs/>
                <w:color w:val="000000"/>
                <w:sz w:val="22"/>
                <w:szCs w:val="22"/>
              </w:rPr>
              <w:t xml:space="preserve">Celková cena za 1 </w:t>
            </w:r>
            <w:r>
              <w:rPr>
                <w:rFonts w:asciiTheme="minorHAnsi" w:hAnsiTheme="minorHAnsi"/>
                <w:b/>
                <w:bCs/>
                <w:color w:val="000000"/>
                <w:sz w:val="22"/>
                <w:szCs w:val="22"/>
              </w:rPr>
              <w:t>hod</w:t>
            </w:r>
            <w:r w:rsidRPr="000867D7">
              <w:rPr>
                <w:rFonts w:asciiTheme="minorHAnsi" w:hAnsiTheme="minorHAnsi"/>
                <w:b/>
                <w:bCs/>
                <w:color w:val="000000"/>
                <w:sz w:val="22"/>
                <w:szCs w:val="22"/>
              </w:rPr>
              <w:t xml:space="preserve"> </w:t>
            </w:r>
            <w:r>
              <w:rPr>
                <w:rFonts w:asciiTheme="minorHAnsi" w:hAnsiTheme="minorHAnsi"/>
                <w:b/>
                <w:bCs/>
                <w:color w:val="000000"/>
                <w:sz w:val="22"/>
                <w:szCs w:val="22"/>
              </w:rPr>
              <w:t xml:space="preserve">v Kč </w:t>
            </w:r>
            <w:r w:rsidRPr="000867D7">
              <w:rPr>
                <w:rFonts w:asciiTheme="minorHAnsi" w:hAnsiTheme="minorHAnsi"/>
                <w:b/>
                <w:bCs/>
                <w:color w:val="000000"/>
                <w:sz w:val="22"/>
                <w:szCs w:val="22"/>
              </w:rPr>
              <w:t>bez DPH</w:t>
            </w:r>
          </w:p>
        </w:tc>
        <w:tc>
          <w:tcPr>
            <w:tcW w:w="2360" w:type="dxa"/>
          </w:tcPr>
          <w:p w14:paraId="44548115" w14:textId="77777777" w:rsidR="004A6788" w:rsidRDefault="004A6788" w:rsidP="00855B6D">
            <w:pPr>
              <w:jc w:val="center"/>
              <w:rPr>
                <w:rFonts w:asciiTheme="minorHAnsi" w:hAnsiTheme="minorHAnsi"/>
                <w:b/>
                <w:bCs/>
                <w:sz w:val="22"/>
              </w:rPr>
            </w:pPr>
            <w:r>
              <w:rPr>
                <w:rFonts w:asciiTheme="minorHAnsi" w:hAnsiTheme="minorHAnsi"/>
                <w:b/>
                <w:bCs/>
                <w:color w:val="000000"/>
                <w:sz w:val="22"/>
                <w:szCs w:val="22"/>
              </w:rPr>
              <w:t>Odhadované</w:t>
            </w:r>
            <w:r>
              <w:rPr>
                <w:rFonts w:asciiTheme="minorHAnsi" w:hAnsiTheme="minorHAnsi"/>
                <w:b/>
                <w:bCs/>
                <w:sz w:val="22"/>
              </w:rPr>
              <w:t xml:space="preserve"> množství hodin za rok</w:t>
            </w:r>
          </w:p>
        </w:tc>
        <w:tc>
          <w:tcPr>
            <w:tcW w:w="2360" w:type="dxa"/>
          </w:tcPr>
          <w:p w14:paraId="78E8DBCA" w14:textId="77777777" w:rsidR="004A6788" w:rsidRDefault="004A6788" w:rsidP="00855B6D">
            <w:pPr>
              <w:jc w:val="center"/>
              <w:rPr>
                <w:rFonts w:asciiTheme="minorHAnsi" w:hAnsiTheme="minorHAnsi"/>
                <w:b/>
                <w:bCs/>
                <w:sz w:val="22"/>
              </w:rPr>
            </w:pPr>
            <w:r w:rsidRPr="000867D7">
              <w:rPr>
                <w:rFonts w:asciiTheme="minorHAnsi" w:hAnsiTheme="minorHAnsi"/>
                <w:b/>
                <w:bCs/>
                <w:color w:val="000000"/>
                <w:sz w:val="22"/>
                <w:szCs w:val="22"/>
              </w:rPr>
              <w:t>Celková cena za 1</w:t>
            </w:r>
            <w:r>
              <w:rPr>
                <w:rFonts w:asciiTheme="minorHAnsi" w:hAnsiTheme="minorHAnsi"/>
                <w:b/>
                <w:bCs/>
                <w:color w:val="000000"/>
                <w:sz w:val="22"/>
                <w:szCs w:val="22"/>
              </w:rPr>
              <w:t>6</w:t>
            </w:r>
            <w:r w:rsidRPr="000867D7">
              <w:rPr>
                <w:rFonts w:asciiTheme="minorHAnsi" w:hAnsiTheme="minorHAnsi"/>
                <w:b/>
                <w:bCs/>
                <w:color w:val="000000"/>
                <w:sz w:val="22"/>
                <w:szCs w:val="22"/>
              </w:rPr>
              <w:t xml:space="preserve"> </w:t>
            </w:r>
            <w:r>
              <w:rPr>
                <w:rFonts w:asciiTheme="minorHAnsi" w:hAnsiTheme="minorHAnsi"/>
                <w:b/>
                <w:bCs/>
                <w:color w:val="000000"/>
                <w:sz w:val="22"/>
                <w:szCs w:val="22"/>
              </w:rPr>
              <w:t>hod</w:t>
            </w:r>
            <w:r w:rsidRPr="000867D7">
              <w:rPr>
                <w:rFonts w:asciiTheme="minorHAnsi" w:hAnsiTheme="minorHAnsi"/>
                <w:b/>
                <w:bCs/>
                <w:color w:val="000000"/>
                <w:sz w:val="22"/>
                <w:szCs w:val="22"/>
              </w:rPr>
              <w:t xml:space="preserve"> </w:t>
            </w:r>
            <w:r>
              <w:rPr>
                <w:rFonts w:asciiTheme="minorHAnsi" w:hAnsiTheme="minorHAnsi"/>
                <w:b/>
                <w:bCs/>
                <w:color w:val="000000"/>
                <w:sz w:val="22"/>
                <w:szCs w:val="22"/>
              </w:rPr>
              <w:t xml:space="preserve">v Kč </w:t>
            </w:r>
            <w:r w:rsidRPr="000867D7">
              <w:rPr>
                <w:rFonts w:asciiTheme="minorHAnsi" w:hAnsiTheme="minorHAnsi"/>
                <w:b/>
                <w:bCs/>
                <w:color w:val="000000"/>
                <w:sz w:val="22"/>
                <w:szCs w:val="22"/>
              </w:rPr>
              <w:t>bez DPH</w:t>
            </w:r>
            <w:r>
              <w:rPr>
                <w:rFonts w:asciiTheme="minorHAnsi" w:hAnsiTheme="minorHAnsi"/>
                <w:b/>
                <w:bCs/>
                <w:color w:val="000000"/>
                <w:sz w:val="22"/>
                <w:szCs w:val="22"/>
              </w:rPr>
              <w:t xml:space="preserve"> za rok</w:t>
            </w:r>
          </w:p>
        </w:tc>
      </w:tr>
      <w:tr w:rsidR="004A6788" w14:paraId="0AF025F2" w14:textId="77777777" w:rsidTr="00855B6D">
        <w:tc>
          <w:tcPr>
            <w:tcW w:w="2359" w:type="dxa"/>
          </w:tcPr>
          <w:p w14:paraId="247C8627" w14:textId="77777777" w:rsidR="004A6788" w:rsidRDefault="004A6788" w:rsidP="00855B6D">
            <w:pPr>
              <w:jc w:val="left"/>
              <w:rPr>
                <w:rFonts w:asciiTheme="minorHAnsi" w:hAnsiTheme="minorHAnsi"/>
                <w:b/>
                <w:bCs/>
                <w:sz w:val="22"/>
              </w:rPr>
            </w:pPr>
            <w:r>
              <w:rPr>
                <w:rFonts w:asciiTheme="minorHAnsi" w:hAnsiTheme="minorHAnsi"/>
                <w:b/>
                <w:bCs/>
                <w:sz w:val="22"/>
              </w:rPr>
              <w:t>Práce programátora</w:t>
            </w:r>
          </w:p>
        </w:tc>
        <w:tc>
          <w:tcPr>
            <w:tcW w:w="2359" w:type="dxa"/>
          </w:tcPr>
          <w:p w14:paraId="583357FD" w14:textId="77777777" w:rsidR="004A6788" w:rsidRDefault="004A6788" w:rsidP="00855B6D">
            <w:pPr>
              <w:jc w:val="left"/>
              <w:rPr>
                <w:rFonts w:asciiTheme="minorHAnsi" w:hAnsiTheme="minorHAnsi"/>
                <w:b/>
                <w:bCs/>
                <w:sz w:val="22"/>
              </w:rPr>
            </w:pPr>
          </w:p>
        </w:tc>
        <w:tc>
          <w:tcPr>
            <w:tcW w:w="2360" w:type="dxa"/>
            <w:vAlign w:val="center"/>
          </w:tcPr>
          <w:p w14:paraId="44C36C3C" w14:textId="77777777" w:rsidR="004A6788" w:rsidRDefault="004A6788" w:rsidP="00855B6D">
            <w:pPr>
              <w:jc w:val="center"/>
              <w:rPr>
                <w:rFonts w:asciiTheme="minorHAnsi" w:hAnsiTheme="minorHAnsi"/>
                <w:b/>
                <w:bCs/>
                <w:sz w:val="22"/>
              </w:rPr>
            </w:pPr>
            <w:r>
              <w:rPr>
                <w:rFonts w:asciiTheme="minorHAnsi" w:hAnsiTheme="minorHAnsi"/>
                <w:b/>
                <w:bCs/>
                <w:sz w:val="22"/>
              </w:rPr>
              <w:t>16</w:t>
            </w:r>
          </w:p>
        </w:tc>
        <w:tc>
          <w:tcPr>
            <w:tcW w:w="2360" w:type="dxa"/>
            <w:shd w:val="clear" w:color="auto" w:fill="FFFF00"/>
          </w:tcPr>
          <w:p w14:paraId="181C2625" w14:textId="77777777" w:rsidR="004A6788" w:rsidRDefault="004A6788" w:rsidP="00855B6D">
            <w:pPr>
              <w:jc w:val="left"/>
              <w:rPr>
                <w:rFonts w:asciiTheme="minorHAnsi" w:hAnsiTheme="minorHAnsi"/>
                <w:b/>
                <w:bCs/>
                <w:sz w:val="22"/>
              </w:rPr>
            </w:pPr>
          </w:p>
        </w:tc>
      </w:tr>
    </w:tbl>
    <w:p w14:paraId="39EC79D9" w14:textId="77777777" w:rsidR="004A6788" w:rsidRDefault="004A6788" w:rsidP="004A6788">
      <w:pPr>
        <w:jc w:val="left"/>
        <w:rPr>
          <w:rFonts w:asciiTheme="minorHAnsi" w:hAnsiTheme="minorHAnsi"/>
          <w:b/>
          <w:bCs/>
          <w:sz w:val="22"/>
        </w:rPr>
      </w:pPr>
    </w:p>
    <w:tbl>
      <w:tblPr>
        <w:tblStyle w:val="Mkatabulky"/>
        <w:tblW w:w="0" w:type="auto"/>
        <w:tblLook w:val="04A0" w:firstRow="1" w:lastRow="0" w:firstColumn="1" w:lastColumn="0" w:noHBand="0" w:noVBand="1"/>
      </w:tblPr>
      <w:tblGrid>
        <w:gridCol w:w="2330"/>
        <w:gridCol w:w="4639"/>
        <w:gridCol w:w="2319"/>
      </w:tblGrid>
      <w:tr w:rsidR="004A6788" w14:paraId="2F39C951" w14:textId="77777777" w:rsidTr="00855B6D">
        <w:tc>
          <w:tcPr>
            <w:tcW w:w="2359" w:type="dxa"/>
          </w:tcPr>
          <w:p w14:paraId="400B57DE" w14:textId="77777777" w:rsidR="004A6788" w:rsidRDefault="004A6788" w:rsidP="00855B6D">
            <w:pPr>
              <w:jc w:val="left"/>
              <w:rPr>
                <w:rFonts w:asciiTheme="minorHAnsi" w:hAnsiTheme="minorHAnsi"/>
                <w:b/>
                <w:bCs/>
                <w:sz w:val="22"/>
              </w:rPr>
            </w:pPr>
            <w:r>
              <w:rPr>
                <w:rFonts w:asciiTheme="minorHAnsi" w:hAnsiTheme="minorHAnsi"/>
                <w:b/>
                <w:bCs/>
                <w:sz w:val="22"/>
              </w:rPr>
              <w:t>Celková cena dle cenové kalkulace za rok</w:t>
            </w:r>
          </w:p>
        </w:tc>
        <w:tc>
          <w:tcPr>
            <w:tcW w:w="4719" w:type="dxa"/>
            <w:vAlign w:val="center"/>
          </w:tcPr>
          <w:p w14:paraId="0E36B7EB" w14:textId="77777777" w:rsidR="004A6788" w:rsidRPr="00C7037B" w:rsidRDefault="004A6788" w:rsidP="00855B6D">
            <w:pPr>
              <w:jc w:val="center"/>
              <w:rPr>
                <w:rFonts w:asciiTheme="minorHAnsi" w:hAnsiTheme="minorHAnsi"/>
                <w:b/>
                <w:bCs/>
                <w:i/>
                <w:iCs/>
                <w:sz w:val="22"/>
              </w:rPr>
            </w:pPr>
            <w:r>
              <w:rPr>
                <w:rFonts w:asciiTheme="minorHAnsi" w:hAnsiTheme="minorHAnsi"/>
                <w:b/>
                <w:bCs/>
                <w:i/>
                <w:iCs/>
                <w:sz w:val="22"/>
              </w:rPr>
              <w:t>součet všech výše uvedených žlutých polí</w:t>
            </w:r>
          </w:p>
        </w:tc>
        <w:tc>
          <w:tcPr>
            <w:tcW w:w="2360" w:type="dxa"/>
            <w:shd w:val="clear" w:color="auto" w:fill="FFFF00"/>
            <w:vAlign w:val="center"/>
          </w:tcPr>
          <w:p w14:paraId="643A64CC" w14:textId="77777777" w:rsidR="004A6788" w:rsidRDefault="004A6788" w:rsidP="00855B6D">
            <w:pPr>
              <w:jc w:val="center"/>
              <w:rPr>
                <w:rFonts w:asciiTheme="minorHAnsi" w:hAnsiTheme="minorHAnsi"/>
                <w:b/>
                <w:bCs/>
                <w:sz w:val="22"/>
              </w:rPr>
            </w:pPr>
            <w:r>
              <w:rPr>
                <w:rFonts w:asciiTheme="minorHAnsi" w:hAnsiTheme="minorHAnsi"/>
                <w:b/>
                <w:bCs/>
                <w:sz w:val="22"/>
              </w:rPr>
              <w:t>***</w:t>
            </w:r>
          </w:p>
        </w:tc>
      </w:tr>
    </w:tbl>
    <w:p w14:paraId="43305CB9" w14:textId="77777777" w:rsidR="00492EE7" w:rsidRPr="00F27EF5" w:rsidRDefault="00492EE7" w:rsidP="00492EE7">
      <w:pPr>
        <w:rPr>
          <w:rFonts w:asciiTheme="minorHAnsi" w:hAnsiTheme="minorHAnsi"/>
          <w:sz w:val="22"/>
        </w:rPr>
      </w:pPr>
    </w:p>
    <w:p w14:paraId="3AB9D251" w14:textId="77777777" w:rsidR="00492EE7" w:rsidRPr="00F27EF5" w:rsidRDefault="00492EE7" w:rsidP="00492EE7">
      <w:pPr>
        <w:rPr>
          <w:rFonts w:asciiTheme="minorHAnsi" w:hAnsiTheme="minorHAnsi"/>
          <w:sz w:val="22"/>
        </w:rPr>
      </w:pPr>
    </w:p>
    <w:p w14:paraId="17D0B714" w14:textId="77777777" w:rsidR="00492EE7" w:rsidRPr="00F27EF5" w:rsidRDefault="00492EE7">
      <w:pPr>
        <w:rPr>
          <w:rFonts w:asciiTheme="minorHAnsi" w:hAnsiTheme="minorHAnsi"/>
          <w:sz w:val="22"/>
        </w:rPr>
      </w:pPr>
    </w:p>
    <w:sectPr w:rsidR="00492EE7" w:rsidRPr="00F27EF5">
      <w:footerReference w:type="default" r:id="rId13"/>
      <w:type w:val="continuous"/>
      <w:pgSz w:w="11906" w:h="16838" w:code="9"/>
      <w:pgMar w:top="1304" w:right="1304" w:bottom="1304" w:left="1304" w:header="708" w:footer="964" w:gutter="0"/>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 w:author="Autor" w:date="2025-06-25T14:08:00Z" w:initials="AU">
    <w:p w14:paraId="2687F2A0" w14:textId="77777777" w:rsidR="009613CE" w:rsidRDefault="009613CE" w:rsidP="009613CE">
      <w:pPr>
        <w:pStyle w:val="Textkomente"/>
        <w:jc w:val="left"/>
      </w:pPr>
      <w:r>
        <w:rPr>
          <w:rStyle w:val="Odkaznakoment"/>
        </w:rPr>
        <w:annotationRef/>
      </w:r>
      <w:r>
        <w:t>Počet měrných jednotek kalkulace odpovídá? Odpovídají i položky?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687F2A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376C3E4" w16cex:dateUtc="2025-06-25T12: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687F2A0" w16cid:durableId="0376C3E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DB086" w14:textId="77777777" w:rsidR="000D01EF" w:rsidRDefault="000D01EF">
      <w:r>
        <w:separator/>
      </w:r>
    </w:p>
  </w:endnote>
  <w:endnote w:type="continuationSeparator" w:id="0">
    <w:p w14:paraId="19792CEB" w14:textId="77777777" w:rsidR="000D01EF" w:rsidRDefault="000D0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394D7" w14:textId="77777777" w:rsidR="00500716" w:rsidRPr="00042855" w:rsidRDefault="00500716">
    <w:pPr>
      <w:pStyle w:val="Zhlav"/>
      <w:jc w:val="center"/>
      <w:rPr>
        <w:rFonts w:asciiTheme="minorHAnsi" w:hAnsiTheme="minorHAnsi" w:cstheme="minorHAnsi"/>
        <w:sz w:val="22"/>
        <w:szCs w:val="22"/>
      </w:rPr>
    </w:pPr>
    <w:r w:rsidRPr="00042855">
      <w:rPr>
        <w:rStyle w:val="slostrnky"/>
        <w:rFonts w:asciiTheme="minorHAnsi" w:hAnsiTheme="minorHAnsi" w:cstheme="minorHAnsi"/>
        <w:sz w:val="22"/>
        <w:szCs w:val="22"/>
      </w:rPr>
      <w:fldChar w:fldCharType="begin"/>
    </w:r>
    <w:r w:rsidRPr="00042855">
      <w:rPr>
        <w:rStyle w:val="slostrnky"/>
        <w:rFonts w:asciiTheme="minorHAnsi" w:hAnsiTheme="minorHAnsi" w:cstheme="minorHAnsi"/>
        <w:sz w:val="22"/>
        <w:szCs w:val="22"/>
      </w:rPr>
      <w:instrText xml:space="preserve"> PAGE </w:instrText>
    </w:r>
    <w:r w:rsidRPr="00042855">
      <w:rPr>
        <w:rStyle w:val="slostrnky"/>
        <w:rFonts w:asciiTheme="minorHAnsi" w:hAnsiTheme="minorHAnsi" w:cstheme="minorHAnsi"/>
        <w:sz w:val="22"/>
        <w:szCs w:val="22"/>
      </w:rPr>
      <w:fldChar w:fldCharType="separate"/>
    </w:r>
    <w:r w:rsidR="00B53E98">
      <w:rPr>
        <w:rStyle w:val="slostrnky"/>
        <w:rFonts w:asciiTheme="minorHAnsi" w:hAnsiTheme="minorHAnsi" w:cstheme="minorHAnsi"/>
        <w:noProof/>
        <w:sz w:val="22"/>
        <w:szCs w:val="22"/>
      </w:rPr>
      <w:t>7</w:t>
    </w:r>
    <w:r w:rsidRPr="00042855">
      <w:rPr>
        <w:rStyle w:val="slostrnky"/>
        <w:rFonts w:asciiTheme="minorHAnsi" w:hAnsiTheme="minorHAnsi" w:cstheme="minorHAns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7DC78" w14:textId="77777777" w:rsidR="000D01EF" w:rsidRDefault="000D01EF">
      <w:r>
        <w:separator/>
      </w:r>
    </w:p>
  </w:footnote>
  <w:footnote w:type="continuationSeparator" w:id="0">
    <w:p w14:paraId="03B43408" w14:textId="77777777" w:rsidR="000D01EF" w:rsidRDefault="000D01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57AE5"/>
    <w:multiLevelType w:val="hybridMultilevel"/>
    <w:tmpl w:val="FD484CEA"/>
    <w:lvl w:ilvl="0" w:tplc="7A98B7DC">
      <w:start w:val="1"/>
      <w:numFmt w:val="decimal"/>
      <w:lvlText w:val="(%1)"/>
      <w:lvlJc w:val="left"/>
      <w:pPr>
        <w:ind w:left="369" w:hanging="369"/>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71240A"/>
    <w:multiLevelType w:val="hybridMultilevel"/>
    <w:tmpl w:val="CFB83F00"/>
    <w:lvl w:ilvl="0" w:tplc="72D838A0">
      <w:start w:val="1"/>
      <w:numFmt w:val="decimal"/>
      <w:lvlText w:val="(%1)"/>
      <w:lvlJc w:val="left"/>
      <w:pPr>
        <w:ind w:left="369" w:hanging="369"/>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B8243C"/>
    <w:multiLevelType w:val="singleLevel"/>
    <w:tmpl w:val="D2EEA9EA"/>
    <w:lvl w:ilvl="0">
      <w:start w:val="2"/>
      <w:numFmt w:val="decimal"/>
      <w:lvlText w:val="(%1)"/>
      <w:lvlJc w:val="left"/>
      <w:pPr>
        <w:tabs>
          <w:tab w:val="num" w:pos="1069"/>
        </w:tabs>
        <w:ind w:left="0" w:firstLine="709"/>
      </w:pPr>
      <w:rPr>
        <w:rFonts w:hint="default"/>
        <w:b/>
        <w:i w:val="0"/>
        <w:sz w:val="22"/>
      </w:rPr>
    </w:lvl>
  </w:abstractNum>
  <w:abstractNum w:abstractNumId="3" w15:restartNumberingAfterBreak="0">
    <w:nsid w:val="09BB081D"/>
    <w:multiLevelType w:val="hybridMultilevel"/>
    <w:tmpl w:val="A3A6A3B0"/>
    <w:lvl w:ilvl="0" w:tplc="72D838A0">
      <w:start w:val="1"/>
      <w:numFmt w:val="decimal"/>
      <w:lvlText w:val="(%1)"/>
      <w:lvlJc w:val="left"/>
      <w:pPr>
        <w:ind w:left="369" w:hanging="369"/>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8361B5"/>
    <w:multiLevelType w:val="hybridMultilevel"/>
    <w:tmpl w:val="99CCCAB6"/>
    <w:lvl w:ilvl="0" w:tplc="2F3200CA">
      <w:start w:val="1"/>
      <w:numFmt w:val="decimal"/>
      <w:lvlText w:val="(%1)"/>
      <w:lvlJc w:val="left"/>
      <w:pPr>
        <w:ind w:left="369" w:hanging="369"/>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3B6CA5"/>
    <w:multiLevelType w:val="hybridMultilevel"/>
    <w:tmpl w:val="7F625D3C"/>
    <w:lvl w:ilvl="0" w:tplc="0B7CD976">
      <w:start w:val="1"/>
      <w:numFmt w:val="decimal"/>
      <w:lvlText w:val="(%1)"/>
      <w:lvlJc w:val="left"/>
      <w:pPr>
        <w:ind w:left="720" w:hanging="360"/>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D4F394F"/>
    <w:multiLevelType w:val="hybridMultilevel"/>
    <w:tmpl w:val="ACA6C72C"/>
    <w:lvl w:ilvl="0" w:tplc="825C93FE">
      <w:start w:val="1"/>
      <w:numFmt w:val="decimal"/>
      <w:lvlText w:val="(%1)"/>
      <w:lvlJc w:val="left"/>
      <w:pPr>
        <w:tabs>
          <w:tab w:val="num" w:pos="1072"/>
        </w:tabs>
        <w:ind w:left="0" w:firstLine="709"/>
      </w:pPr>
      <w:rPr>
        <w:rFonts w:hint="default"/>
        <w:b/>
        <w:i w:val="0"/>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F770AFD"/>
    <w:multiLevelType w:val="hybridMultilevel"/>
    <w:tmpl w:val="6E424168"/>
    <w:lvl w:ilvl="0" w:tplc="672A4BE6">
      <w:start w:val="1"/>
      <w:numFmt w:val="decimal"/>
      <w:lvlText w:val="(%1)"/>
      <w:lvlJc w:val="left"/>
      <w:pPr>
        <w:tabs>
          <w:tab w:val="num" w:pos="1069"/>
        </w:tabs>
        <w:ind w:left="0" w:firstLine="709"/>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21E3E12"/>
    <w:multiLevelType w:val="singleLevel"/>
    <w:tmpl w:val="0A26A2E4"/>
    <w:lvl w:ilvl="0">
      <w:start w:val="4"/>
      <w:numFmt w:val="bullet"/>
      <w:lvlText w:val="-"/>
      <w:lvlJc w:val="left"/>
      <w:pPr>
        <w:tabs>
          <w:tab w:val="num" w:pos="1069"/>
        </w:tabs>
        <w:ind w:left="1069" w:hanging="360"/>
      </w:pPr>
      <w:rPr>
        <w:rFonts w:hint="default"/>
      </w:rPr>
    </w:lvl>
  </w:abstractNum>
  <w:abstractNum w:abstractNumId="9" w15:restartNumberingAfterBreak="0">
    <w:nsid w:val="12BC5AE8"/>
    <w:multiLevelType w:val="hybridMultilevel"/>
    <w:tmpl w:val="9FFE5042"/>
    <w:lvl w:ilvl="0" w:tplc="9E3C0BE4">
      <w:start w:val="1"/>
      <w:numFmt w:val="decimal"/>
      <w:lvlText w:val="(%1)"/>
      <w:lvlJc w:val="left"/>
      <w:pPr>
        <w:ind w:left="369" w:hanging="369"/>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3683688"/>
    <w:multiLevelType w:val="hybridMultilevel"/>
    <w:tmpl w:val="55DE8802"/>
    <w:lvl w:ilvl="0" w:tplc="EF1A3B6C">
      <w:start w:val="1"/>
      <w:numFmt w:val="upperRoman"/>
      <w:lvlText w:val="%1."/>
      <w:lvlJc w:val="center"/>
      <w:pPr>
        <w:ind w:left="720" w:hanging="360"/>
      </w:pPr>
      <w:rPr>
        <w:rFonts w:ascii="Calibri" w:hAnsi="Calibri"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37B7D52"/>
    <w:multiLevelType w:val="hybridMultilevel"/>
    <w:tmpl w:val="9E3E1896"/>
    <w:lvl w:ilvl="0" w:tplc="877E5C34">
      <w:start w:val="3"/>
      <w:numFmt w:val="bullet"/>
      <w:lvlText w:val="-"/>
      <w:lvlJc w:val="left"/>
      <w:pPr>
        <w:ind w:left="1429" w:hanging="357"/>
      </w:pPr>
      <w:rPr>
        <w:rFont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2" w15:restartNumberingAfterBreak="0">
    <w:nsid w:val="146E0473"/>
    <w:multiLevelType w:val="hybridMultilevel"/>
    <w:tmpl w:val="7188E422"/>
    <w:lvl w:ilvl="0" w:tplc="EF1A3B6C">
      <w:start w:val="1"/>
      <w:numFmt w:val="upperRoman"/>
      <w:lvlText w:val="%1."/>
      <w:lvlJc w:val="center"/>
      <w:pPr>
        <w:ind w:left="720" w:hanging="360"/>
      </w:pPr>
      <w:rPr>
        <w:rFonts w:ascii="Calibri" w:hAnsi="Calibri"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5DF357B"/>
    <w:multiLevelType w:val="hybridMultilevel"/>
    <w:tmpl w:val="C332E8AC"/>
    <w:lvl w:ilvl="0" w:tplc="CDCCA7EA">
      <w:start w:val="1"/>
      <w:numFmt w:val="decimal"/>
      <w:lvlText w:val="(%1)"/>
      <w:lvlJc w:val="left"/>
      <w:pPr>
        <w:ind w:left="369" w:hanging="369"/>
      </w:pPr>
      <w:rPr>
        <w:rFonts w:hint="default"/>
        <w:b/>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6073A59"/>
    <w:multiLevelType w:val="multilevel"/>
    <w:tmpl w:val="2258D86C"/>
    <w:lvl w:ilvl="0">
      <w:start w:val="1"/>
      <w:numFmt w:val="decimal"/>
      <w:lvlText w:val="%1."/>
      <w:lvlJc w:val="left"/>
      <w:pPr>
        <w:ind w:left="360" w:hanging="360"/>
      </w:pPr>
      <w:rPr>
        <w:rFonts w:hint="default"/>
      </w:rPr>
    </w:lvl>
    <w:lvl w:ilvl="1">
      <w:numFmt w:val="bullet"/>
      <w:lvlText w:val="-"/>
      <w:lvlJc w:val="left"/>
      <w:pPr>
        <w:ind w:left="1429" w:hanging="35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A9E5A39"/>
    <w:multiLevelType w:val="hybridMultilevel"/>
    <w:tmpl w:val="14929FB4"/>
    <w:lvl w:ilvl="0" w:tplc="EFAE844E">
      <w:start w:val="1"/>
      <w:numFmt w:val="decimal"/>
      <w:lvlText w:val="(%1)"/>
      <w:lvlJc w:val="left"/>
      <w:pPr>
        <w:ind w:left="369" w:hanging="369"/>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BE607AD"/>
    <w:multiLevelType w:val="hybridMultilevel"/>
    <w:tmpl w:val="6600A11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0DA742A"/>
    <w:multiLevelType w:val="hybridMultilevel"/>
    <w:tmpl w:val="56CC2832"/>
    <w:lvl w:ilvl="0" w:tplc="A6664640">
      <w:start w:val="1"/>
      <w:numFmt w:val="decimal"/>
      <w:lvlText w:val="(%1)"/>
      <w:lvlJc w:val="left"/>
      <w:pPr>
        <w:ind w:left="369" w:hanging="369"/>
      </w:pPr>
      <w:rPr>
        <w:rFonts w:hint="default"/>
        <w:b/>
        <w:i w:val="0"/>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5281F44"/>
    <w:multiLevelType w:val="hybridMultilevel"/>
    <w:tmpl w:val="6AB4FCC0"/>
    <w:lvl w:ilvl="0" w:tplc="B678BA74">
      <w:start w:val="1"/>
      <w:numFmt w:val="decimal"/>
      <w:lvlText w:val="(%1)"/>
      <w:lvlJc w:val="left"/>
      <w:pPr>
        <w:ind w:left="720" w:hanging="360"/>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9A427B7"/>
    <w:multiLevelType w:val="hybridMultilevel"/>
    <w:tmpl w:val="AB8CC65A"/>
    <w:lvl w:ilvl="0" w:tplc="685AA85E">
      <w:start w:val="1"/>
      <w:numFmt w:val="decimal"/>
      <w:lvlText w:val="(%1)"/>
      <w:lvlJc w:val="left"/>
      <w:pPr>
        <w:ind w:left="369" w:hanging="369"/>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ABC2F30"/>
    <w:multiLevelType w:val="hybridMultilevel"/>
    <w:tmpl w:val="A7E0AE8C"/>
    <w:lvl w:ilvl="0" w:tplc="5840FFEC">
      <w:start w:val="1"/>
      <w:numFmt w:val="decimal"/>
      <w:lvlText w:val="(%1)"/>
      <w:lvlJc w:val="left"/>
      <w:pPr>
        <w:ind w:left="369" w:hanging="369"/>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55701E5"/>
    <w:multiLevelType w:val="hybridMultilevel"/>
    <w:tmpl w:val="3C805CEA"/>
    <w:lvl w:ilvl="0" w:tplc="0F6E4F6C">
      <w:start w:val="1"/>
      <w:numFmt w:val="decimal"/>
      <w:lvlText w:val="(%1)"/>
      <w:lvlJc w:val="left"/>
      <w:pPr>
        <w:ind w:left="369" w:hanging="369"/>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B415972"/>
    <w:multiLevelType w:val="hybridMultilevel"/>
    <w:tmpl w:val="717CFAAC"/>
    <w:lvl w:ilvl="0" w:tplc="CEB6AF9C">
      <w:start w:val="1"/>
      <w:numFmt w:val="bullet"/>
      <w:lvlText w:val=""/>
      <w:lvlJc w:val="left"/>
      <w:pPr>
        <w:tabs>
          <w:tab w:val="num" w:pos="357"/>
        </w:tabs>
        <w:ind w:left="357" w:hanging="357"/>
      </w:pPr>
      <w:rPr>
        <w:rFonts w:ascii="Symbol" w:hAnsi="Symbol"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D79152A"/>
    <w:multiLevelType w:val="hybridMultilevel"/>
    <w:tmpl w:val="32262306"/>
    <w:lvl w:ilvl="0" w:tplc="75FA80D2">
      <w:start w:val="1"/>
      <w:numFmt w:val="decimal"/>
      <w:lvlText w:val="(%1)"/>
      <w:lvlJc w:val="left"/>
      <w:pPr>
        <w:ind w:left="720" w:hanging="360"/>
      </w:pPr>
      <w:rPr>
        <w:b/>
        <w:i w:val="0"/>
        <w:sz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4" w15:restartNumberingAfterBreak="0">
    <w:nsid w:val="3F3178E4"/>
    <w:multiLevelType w:val="hybridMultilevel"/>
    <w:tmpl w:val="6BF4FE26"/>
    <w:lvl w:ilvl="0" w:tplc="59962636">
      <w:start w:val="1"/>
      <w:numFmt w:val="decimal"/>
      <w:lvlText w:val="(%1)"/>
      <w:lvlJc w:val="left"/>
      <w:pPr>
        <w:ind w:left="369" w:hanging="369"/>
      </w:pPr>
      <w:rPr>
        <w:rFonts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40E050C"/>
    <w:multiLevelType w:val="hybridMultilevel"/>
    <w:tmpl w:val="6F128C88"/>
    <w:lvl w:ilvl="0" w:tplc="9DAC5C46">
      <w:start w:val="1"/>
      <w:numFmt w:val="decimal"/>
      <w:lvlText w:val="(%1)"/>
      <w:lvlJc w:val="left"/>
      <w:pPr>
        <w:ind w:left="369" w:hanging="369"/>
      </w:pPr>
      <w:rPr>
        <w:rFonts w:hint="default"/>
        <w:b/>
        <w:i w:val="0"/>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8471959"/>
    <w:multiLevelType w:val="multilevel"/>
    <w:tmpl w:val="552E291A"/>
    <w:lvl w:ilvl="0">
      <w:start w:val="2"/>
      <w:numFmt w:val="decimal"/>
      <w:lvlText w:val="%1"/>
      <w:lvlJc w:val="left"/>
      <w:pPr>
        <w:ind w:left="360" w:hanging="360"/>
      </w:pPr>
      <w:rPr>
        <w:rFonts w:hint="default"/>
      </w:rPr>
    </w:lvl>
    <w:lvl w:ilvl="1">
      <w:start w:val="1"/>
      <w:numFmt w:val="decimal"/>
      <w:lvlText w:val="%1.%2"/>
      <w:lvlJc w:val="left"/>
      <w:pPr>
        <w:ind w:left="729" w:hanging="360"/>
      </w:pPr>
      <w:rPr>
        <w:rFonts w:hint="default"/>
      </w:rPr>
    </w:lvl>
    <w:lvl w:ilvl="2">
      <w:start w:val="1"/>
      <w:numFmt w:val="decimal"/>
      <w:lvlText w:val="%1.%2.%3"/>
      <w:lvlJc w:val="left"/>
      <w:pPr>
        <w:ind w:left="1458" w:hanging="720"/>
      </w:pPr>
      <w:rPr>
        <w:rFonts w:hint="default"/>
      </w:rPr>
    </w:lvl>
    <w:lvl w:ilvl="3">
      <w:start w:val="1"/>
      <w:numFmt w:val="decimal"/>
      <w:lvlText w:val="%1.%2.%3.%4"/>
      <w:lvlJc w:val="left"/>
      <w:pPr>
        <w:ind w:left="1827" w:hanging="720"/>
      </w:pPr>
      <w:rPr>
        <w:rFonts w:hint="default"/>
      </w:rPr>
    </w:lvl>
    <w:lvl w:ilvl="4">
      <w:start w:val="1"/>
      <w:numFmt w:val="decimal"/>
      <w:lvlText w:val="%1.%2.%3.%4.%5"/>
      <w:lvlJc w:val="left"/>
      <w:pPr>
        <w:ind w:left="2556" w:hanging="1080"/>
      </w:pPr>
      <w:rPr>
        <w:rFonts w:hint="default"/>
      </w:rPr>
    </w:lvl>
    <w:lvl w:ilvl="5">
      <w:start w:val="1"/>
      <w:numFmt w:val="decimal"/>
      <w:lvlText w:val="%1.%2.%3.%4.%5.%6"/>
      <w:lvlJc w:val="left"/>
      <w:pPr>
        <w:ind w:left="2925" w:hanging="1080"/>
      </w:pPr>
      <w:rPr>
        <w:rFonts w:hint="default"/>
      </w:rPr>
    </w:lvl>
    <w:lvl w:ilvl="6">
      <w:start w:val="1"/>
      <w:numFmt w:val="decimal"/>
      <w:lvlText w:val="%1.%2.%3.%4.%5.%6.%7"/>
      <w:lvlJc w:val="left"/>
      <w:pPr>
        <w:ind w:left="3654" w:hanging="1440"/>
      </w:pPr>
      <w:rPr>
        <w:rFonts w:hint="default"/>
      </w:rPr>
    </w:lvl>
    <w:lvl w:ilvl="7">
      <w:start w:val="1"/>
      <w:numFmt w:val="decimal"/>
      <w:lvlText w:val="%1.%2.%3.%4.%5.%6.%7.%8"/>
      <w:lvlJc w:val="left"/>
      <w:pPr>
        <w:ind w:left="4023" w:hanging="1440"/>
      </w:pPr>
      <w:rPr>
        <w:rFonts w:hint="default"/>
      </w:rPr>
    </w:lvl>
    <w:lvl w:ilvl="8">
      <w:start w:val="1"/>
      <w:numFmt w:val="decimal"/>
      <w:lvlText w:val="%1.%2.%3.%4.%5.%6.%7.%8.%9"/>
      <w:lvlJc w:val="left"/>
      <w:pPr>
        <w:ind w:left="4392" w:hanging="1440"/>
      </w:pPr>
      <w:rPr>
        <w:rFonts w:hint="default"/>
      </w:rPr>
    </w:lvl>
  </w:abstractNum>
  <w:abstractNum w:abstractNumId="27" w15:restartNumberingAfterBreak="0">
    <w:nsid w:val="493D68E7"/>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18E76C2"/>
    <w:multiLevelType w:val="hybridMultilevel"/>
    <w:tmpl w:val="CA92B9B6"/>
    <w:lvl w:ilvl="0" w:tplc="5B7AAAAA">
      <w:start w:val="1"/>
      <w:numFmt w:val="decimal"/>
      <w:lvlText w:val="(%1)"/>
      <w:lvlJc w:val="left"/>
      <w:pPr>
        <w:ind w:left="369" w:hanging="369"/>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2B3563F"/>
    <w:multiLevelType w:val="hybridMultilevel"/>
    <w:tmpl w:val="01F67B3C"/>
    <w:lvl w:ilvl="0" w:tplc="0F36E2D0">
      <w:start w:val="1"/>
      <w:numFmt w:val="decimal"/>
      <w:lvlText w:val="(%1)"/>
      <w:lvlJc w:val="left"/>
      <w:pPr>
        <w:ind w:left="369" w:hanging="369"/>
      </w:pPr>
      <w:rPr>
        <w:rFonts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746582E"/>
    <w:multiLevelType w:val="multilevel"/>
    <w:tmpl w:val="421461F2"/>
    <w:lvl w:ilvl="0">
      <w:start w:val="1"/>
      <w:numFmt w:val="decimal"/>
      <w:lvlText w:val="(%1)"/>
      <w:lvlJc w:val="left"/>
      <w:pPr>
        <w:ind w:left="360" w:hanging="360"/>
      </w:pPr>
      <w:rPr>
        <w:rFonts w:hint="default"/>
        <w:b/>
        <w:i w:val="0"/>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B3A7C1E"/>
    <w:multiLevelType w:val="singleLevel"/>
    <w:tmpl w:val="E222F858"/>
    <w:lvl w:ilvl="0">
      <w:numFmt w:val="bullet"/>
      <w:lvlText w:val="-"/>
      <w:lvlJc w:val="left"/>
      <w:pPr>
        <w:tabs>
          <w:tab w:val="num" w:pos="360"/>
        </w:tabs>
        <w:ind w:left="360" w:hanging="360"/>
      </w:pPr>
      <w:rPr>
        <w:rFonts w:hint="default"/>
      </w:rPr>
    </w:lvl>
  </w:abstractNum>
  <w:abstractNum w:abstractNumId="32" w15:restartNumberingAfterBreak="0">
    <w:nsid w:val="5BCD1DAD"/>
    <w:multiLevelType w:val="hybridMultilevel"/>
    <w:tmpl w:val="B5A620D6"/>
    <w:lvl w:ilvl="0" w:tplc="91D88E5A">
      <w:start w:val="1"/>
      <w:numFmt w:val="decimal"/>
      <w:lvlText w:val="(%1)"/>
      <w:lvlJc w:val="left"/>
      <w:pPr>
        <w:ind w:left="369" w:hanging="369"/>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E4C4CEA"/>
    <w:multiLevelType w:val="hybridMultilevel"/>
    <w:tmpl w:val="D87803DC"/>
    <w:lvl w:ilvl="0" w:tplc="9E9A0A92">
      <w:numFmt w:val="bullet"/>
      <w:lvlText w:val="-"/>
      <w:lvlJc w:val="left"/>
      <w:pPr>
        <w:ind w:left="729" w:hanging="360"/>
      </w:pPr>
      <w:rPr>
        <w:rFonts w:ascii="Calibri" w:eastAsia="Times New Roman" w:hAnsi="Calibri" w:cs="Calibri" w:hint="default"/>
      </w:rPr>
    </w:lvl>
    <w:lvl w:ilvl="1" w:tplc="04050003" w:tentative="1">
      <w:start w:val="1"/>
      <w:numFmt w:val="bullet"/>
      <w:lvlText w:val="o"/>
      <w:lvlJc w:val="left"/>
      <w:pPr>
        <w:ind w:left="1449" w:hanging="360"/>
      </w:pPr>
      <w:rPr>
        <w:rFonts w:ascii="Courier New" w:hAnsi="Courier New" w:cs="Courier New" w:hint="default"/>
      </w:rPr>
    </w:lvl>
    <w:lvl w:ilvl="2" w:tplc="04050005" w:tentative="1">
      <w:start w:val="1"/>
      <w:numFmt w:val="bullet"/>
      <w:lvlText w:val=""/>
      <w:lvlJc w:val="left"/>
      <w:pPr>
        <w:ind w:left="2169" w:hanging="360"/>
      </w:pPr>
      <w:rPr>
        <w:rFonts w:ascii="Wingdings" w:hAnsi="Wingdings" w:hint="default"/>
      </w:rPr>
    </w:lvl>
    <w:lvl w:ilvl="3" w:tplc="04050001" w:tentative="1">
      <w:start w:val="1"/>
      <w:numFmt w:val="bullet"/>
      <w:lvlText w:val=""/>
      <w:lvlJc w:val="left"/>
      <w:pPr>
        <w:ind w:left="2889" w:hanging="360"/>
      </w:pPr>
      <w:rPr>
        <w:rFonts w:ascii="Symbol" w:hAnsi="Symbol" w:hint="default"/>
      </w:rPr>
    </w:lvl>
    <w:lvl w:ilvl="4" w:tplc="04050003" w:tentative="1">
      <w:start w:val="1"/>
      <w:numFmt w:val="bullet"/>
      <w:lvlText w:val="o"/>
      <w:lvlJc w:val="left"/>
      <w:pPr>
        <w:ind w:left="3609" w:hanging="360"/>
      </w:pPr>
      <w:rPr>
        <w:rFonts w:ascii="Courier New" w:hAnsi="Courier New" w:cs="Courier New" w:hint="default"/>
      </w:rPr>
    </w:lvl>
    <w:lvl w:ilvl="5" w:tplc="04050005" w:tentative="1">
      <w:start w:val="1"/>
      <w:numFmt w:val="bullet"/>
      <w:lvlText w:val=""/>
      <w:lvlJc w:val="left"/>
      <w:pPr>
        <w:ind w:left="4329" w:hanging="360"/>
      </w:pPr>
      <w:rPr>
        <w:rFonts w:ascii="Wingdings" w:hAnsi="Wingdings" w:hint="default"/>
      </w:rPr>
    </w:lvl>
    <w:lvl w:ilvl="6" w:tplc="04050001" w:tentative="1">
      <w:start w:val="1"/>
      <w:numFmt w:val="bullet"/>
      <w:lvlText w:val=""/>
      <w:lvlJc w:val="left"/>
      <w:pPr>
        <w:ind w:left="5049" w:hanging="360"/>
      </w:pPr>
      <w:rPr>
        <w:rFonts w:ascii="Symbol" w:hAnsi="Symbol" w:hint="default"/>
      </w:rPr>
    </w:lvl>
    <w:lvl w:ilvl="7" w:tplc="04050003" w:tentative="1">
      <w:start w:val="1"/>
      <w:numFmt w:val="bullet"/>
      <w:lvlText w:val="o"/>
      <w:lvlJc w:val="left"/>
      <w:pPr>
        <w:ind w:left="5769" w:hanging="360"/>
      </w:pPr>
      <w:rPr>
        <w:rFonts w:ascii="Courier New" w:hAnsi="Courier New" w:cs="Courier New" w:hint="default"/>
      </w:rPr>
    </w:lvl>
    <w:lvl w:ilvl="8" w:tplc="04050005" w:tentative="1">
      <w:start w:val="1"/>
      <w:numFmt w:val="bullet"/>
      <w:lvlText w:val=""/>
      <w:lvlJc w:val="left"/>
      <w:pPr>
        <w:ind w:left="6489" w:hanging="360"/>
      </w:pPr>
      <w:rPr>
        <w:rFonts w:ascii="Wingdings" w:hAnsi="Wingdings" w:hint="default"/>
      </w:rPr>
    </w:lvl>
  </w:abstractNum>
  <w:abstractNum w:abstractNumId="34" w15:restartNumberingAfterBreak="0">
    <w:nsid w:val="5E8D7ECF"/>
    <w:multiLevelType w:val="hybridMultilevel"/>
    <w:tmpl w:val="2BCED8EA"/>
    <w:lvl w:ilvl="0" w:tplc="78A85E6E">
      <w:start w:val="1"/>
      <w:numFmt w:val="decimal"/>
      <w:lvlText w:val="(%1)"/>
      <w:lvlJc w:val="left"/>
      <w:pPr>
        <w:ind w:left="369" w:hanging="369"/>
      </w:pPr>
      <w:rPr>
        <w:b/>
        <w:i w:val="0"/>
        <w:sz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5" w15:restartNumberingAfterBreak="0">
    <w:nsid w:val="62360AD9"/>
    <w:multiLevelType w:val="hybridMultilevel"/>
    <w:tmpl w:val="9B18963A"/>
    <w:lvl w:ilvl="0" w:tplc="04050017">
      <w:start w:val="1"/>
      <w:numFmt w:val="lowerLetter"/>
      <w:lvlText w:val="%1)"/>
      <w:lvlJc w:val="left"/>
      <w:pPr>
        <w:ind w:left="1089" w:hanging="360"/>
      </w:pPr>
    </w:lvl>
    <w:lvl w:ilvl="1" w:tplc="04050019" w:tentative="1">
      <w:start w:val="1"/>
      <w:numFmt w:val="lowerLetter"/>
      <w:lvlText w:val="%2."/>
      <w:lvlJc w:val="left"/>
      <w:pPr>
        <w:ind w:left="1809" w:hanging="360"/>
      </w:pPr>
    </w:lvl>
    <w:lvl w:ilvl="2" w:tplc="0405001B" w:tentative="1">
      <w:start w:val="1"/>
      <w:numFmt w:val="lowerRoman"/>
      <w:lvlText w:val="%3."/>
      <w:lvlJc w:val="right"/>
      <w:pPr>
        <w:ind w:left="2529" w:hanging="180"/>
      </w:pPr>
    </w:lvl>
    <w:lvl w:ilvl="3" w:tplc="0405000F" w:tentative="1">
      <w:start w:val="1"/>
      <w:numFmt w:val="decimal"/>
      <w:lvlText w:val="%4."/>
      <w:lvlJc w:val="left"/>
      <w:pPr>
        <w:ind w:left="3249" w:hanging="360"/>
      </w:pPr>
    </w:lvl>
    <w:lvl w:ilvl="4" w:tplc="04050019" w:tentative="1">
      <w:start w:val="1"/>
      <w:numFmt w:val="lowerLetter"/>
      <w:lvlText w:val="%5."/>
      <w:lvlJc w:val="left"/>
      <w:pPr>
        <w:ind w:left="3969" w:hanging="360"/>
      </w:pPr>
    </w:lvl>
    <w:lvl w:ilvl="5" w:tplc="0405001B" w:tentative="1">
      <w:start w:val="1"/>
      <w:numFmt w:val="lowerRoman"/>
      <w:lvlText w:val="%6."/>
      <w:lvlJc w:val="right"/>
      <w:pPr>
        <w:ind w:left="4689" w:hanging="180"/>
      </w:pPr>
    </w:lvl>
    <w:lvl w:ilvl="6" w:tplc="0405000F" w:tentative="1">
      <w:start w:val="1"/>
      <w:numFmt w:val="decimal"/>
      <w:lvlText w:val="%7."/>
      <w:lvlJc w:val="left"/>
      <w:pPr>
        <w:ind w:left="5409" w:hanging="360"/>
      </w:pPr>
    </w:lvl>
    <w:lvl w:ilvl="7" w:tplc="04050019" w:tentative="1">
      <w:start w:val="1"/>
      <w:numFmt w:val="lowerLetter"/>
      <w:lvlText w:val="%8."/>
      <w:lvlJc w:val="left"/>
      <w:pPr>
        <w:ind w:left="6129" w:hanging="360"/>
      </w:pPr>
    </w:lvl>
    <w:lvl w:ilvl="8" w:tplc="0405001B" w:tentative="1">
      <w:start w:val="1"/>
      <w:numFmt w:val="lowerRoman"/>
      <w:lvlText w:val="%9."/>
      <w:lvlJc w:val="right"/>
      <w:pPr>
        <w:ind w:left="6849" w:hanging="180"/>
      </w:pPr>
    </w:lvl>
  </w:abstractNum>
  <w:abstractNum w:abstractNumId="36" w15:restartNumberingAfterBreak="0">
    <w:nsid w:val="66E47D43"/>
    <w:multiLevelType w:val="hybridMultilevel"/>
    <w:tmpl w:val="69A671BC"/>
    <w:lvl w:ilvl="0" w:tplc="EF1A3B6C">
      <w:start w:val="1"/>
      <w:numFmt w:val="upperRoman"/>
      <w:lvlText w:val="%1."/>
      <w:lvlJc w:val="center"/>
      <w:pPr>
        <w:ind w:left="720" w:hanging="360"/>
      </w:pPr>
      <w:rPr>
        <w:rFonts w:ascii="Calibri" w:hAnsi="Calibri"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79F7EEF"/>
    <w:multiLevelType w:val="hybridMultilevel"/>
    <w:tmpl w:val="3C805CEA"/>
    <w:lvl w:ilvl="0" w:tplc="0F6E4F6C">
      <w:start w:val="1"/>
      <w:numFmt w:val="decimal"/>
      <w:lvlText w:val="(%1)"/>
      <w:lvlJc w:val="left"/>
      <w:pPr>
        <w:ind w:left="369" w:hanging="369"/>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E69721A"/>
    <w:multiLevelType w:val="hybridMultilevel"/>
    <w:tmpl w:val="B7526FCE"/>
    <w:lvl w:ilvl="0" w:tplc="4D285596">
      <w:start w:val="1"/>
      <w:numFmt w:val="decimal"/>
      <w:lvlText w:val="(%1)"/>
      <w:lvlJc w:val="left"/>
      <w:pPr>
        <w:ind w:left="369" w:hanging="369"/>
      </w:pPr>
      <w:rPr>
        <w:rFonts w:hint="default"/>
        <w:b/>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71B32117"/>
    <w:multiLevelType w:val="singleLevel"/>
    <w:tmpl w:val="D766DDD2"/>
    <w:lvl w:ilvl="0">
      <w:start w:val="1"/>
      <w:numFmt w:val="decimal"/>
      <w:pStyle w:val="seznam"/>
      <w:lvlText w:val="(%1)"/>
      <w:lvlJc w:val="left"/>
      <w:pPr>
        <w:tabs>
          <w:tab w:val="num" w:pos="360"/>
        </w:tabs>
        <w:ind w:left="0" w:firstLine="0"/>
      </w:pPr>
      <w:rPr>
        <w:b/>
        <w:i w:val="0"/>
        <w:sz w:val="24"/>
      </w:rPr>
    </w:lvl>
  </w:abstractNum>
  <w:abstractNum w:abstractNumId="40" w15:restartNumberingAfterBreak="0">
    <w:nsid w:val="76D649DC"/>
    <w:multiLevelType w:val="hybridMultilevel"/>
    <w:tmpl w:val="2130778C"/>
    <w:lvl w:ilvl="0" w:tplc="D7BCD40A">
      <w:start w:val="1"/>
      <w:numFmt w:val="decimal"/>
      <w:lvlText w:val="(%1)"/>
      <w:lvlJc w:val="left"/>
      <w:pPr>
        <w:ind w:left="369" w:hanging="369"/>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8193442"/>
    <w:multiLevelType w:val="hybridMultilevel"/>
    <w:tmpl w:val="09F0BB24"/>
    <w:lvl w:ilvl="0" w:tplc="18FA9BFE">
      <w:start w:val="3"/>
      <w:numFmt w:val="bullet"/>
      <w:lvlText w:val="-"/>
      <w:lvlJc w:val="left"/>
      <w:pPr>
        <w:ind w:left="1429" w:hanging="357"/>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1013413556">
    <w:abstractNumId w:val="39"/>
  </w:num>
  <w:num w:numId="2" w16cid:durableId="115101516">
    <w:abstractNumId w:val="27"/>
  </w:num>
  <w:num w:numId="3" w16cid:durableId="1782065286">
    <w:abstractNumId w:val="31"/>
  </w:num>
  <w:num w:numId="4" w16cid:durableId="1508249364">
    <w:abstractNumId w:val="22"/>
  </w:num>
  <w:num w:numId="5" w16cid:durableId="2001881942">
    <w:abstractNumId w:val="10"/>
  </w:num>
  <w:num w:numId="6" w16cid:durableId="1049035434">
    <w:abstractNumId w:val="9"/>
  </w:num>
  <w:num w:numId="7" w16cid:durableId="834761386">
    <w:abstractNumId w:val="4"/>
  </w:num>
  <w:num w:numId="8" w16cid:durableId="1478759066">
    <w:abstractNumId w:val="40"/>
  </w:num>
  <w:num w:numId="9" w16cid:durableId="1838376722">
    <w:abstractNumId w:val="3"/>
  </w:num>
  <w:num w:numId="10" w16cid:durableId="244805247">
    <w:abstractNumId w:val="19"/>
  </w:num>
  <w:num w:numId="11" w16cid:durableId="300580469">
    <w:abstractNumId w:val="25"/>
  </w:num>
  <w:num w:numId="12" w16cid:durableId="1408192240">
    <w:abstractNumId w:val="21"/>
  </w:num>
  <w:num w:numId="13" w16cid:durableId="605818192">
    <w:abstractNumId w:val="17"/>
  </w:num>
  <w:num w:numId="14" w16cid:durableId="801654309">
    <w:abstractNumId w:val="20"/>
  </w:num>
  <w:num w:numId="15" w16cid:durableId="291179393">
    <w:abstractNumId w:val="13"/>
  </w:num>
  <w:num w:numId="16" w16cid:durableId="1421566751">
    <w:abstractNumId w:val="7"/>
  </w:num>
  <w:num w:numId="17" w16cid:durableId="887187334">
    <w:abstractNumId w:val="2"/>
  </w:num>
  <w:num w:numId="18" w16cid:durableId="1103501563">
    <w:abstractNumId w:val="2"/>
    <w:lvlOverride w:ilvl="0">
      <w:startOverride w:val="1"/>
    </w:lvlOverride>
  </w:num>
  <w:num w:numId="19" w16cid:durableId="828712655">
    <w:abstractNumId w:val="18"/>
  </w:num>
  <w:num w:numId="20" w16cid:durableId="1212620562">
    <w:abstractNumId w:val="41"/>
  </w:num>
  <w:num w:numId="21" w16cid:durableId="957370424">
    <w:abstractNumId w:val="11"/>
  </w:num>
  <w:num w:numId="22" w16cid:durableId="164681019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8137498">
    <w:abstractNumId w:val="23"/>
  </w:num>
  <w:num w:numId="24" w16cid:durableId="1219589310">
    <w:abstractNumId w:val="5"/>
  </w:num>
  <w:num w:numId="25" w16cid:durableId="1672755707">
    <w:abstractNumId w:val="12"/>
  </w:num>
  <w:num w:numId="26" w16cid:durableId="1895655974">
    <w:abstractNumId w:val="30"/>
  </w:num>
  <w:num w:numId="27" w16cid:durableId="1276447874">
    <w:abstractNumId w:val="14"/>
  </w:num>
  <w:num w:numId="28" w16cid:durableId="1266307787">
    <w:abstractNumId w:val="32"/>
  </w:num>
  <w:num w:numId="29" w16cid:durableId="1752388682">
    <w:abstractNumId w:val="36"/>
  </w:num>
  <w:num w:numId="30" w16cid:durableId="567571327">
    <w:abstractNumId w:val="15"/>
  </w:num>
  <w:num w:numId="31" w16cid:durableId="193273042">
    <w:abstractNumId w:val="0"/>
  </w:num>
  <w:num w:numId="32" w16cid:durableId="122306673">
    <w:abstractNumId w:val="28"/>
  </w:num>
  <w:num w:numId="33" w16cid:durableId="718940437">
    <w:abstractNumId w:val="29"/>
  </w:num>
  <w:num w:numId="34" w16cid:durableId="5700452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507132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52948360">
    <w:abstractNumId w:val="37"/>
  </w:num>
  <w:num w:numId="37" w16cid:durableId="1033648352">
    <w:abstractNumId w:val="33"/>
  </w:num>
  <w:num w:numId="38" w16cid:durableId="992182100">
    <w:abstractNumId w:val="26"/>
  </w:num>
  <w:num w:numId="39" w16cid:durableId="9530517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86915065">
    <w:abstractNumId w:val="6"/>
  </w:num>
  <w:num w:numId="41" w16cid:durableId="10031129">
    <w:abstractNumId w:val="38"/>
  </w:num>
  <w:num w:numId="42" w16cid:durableId="1207647201">
    <w:abstractNumId w:val="35"/>
  </w:num>
  <w:num w:numId="43" w16cid:durableId="190815329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88755075">
    <w:abstractNumId w:val="1"/>
  </w:num>
  <w:num w:numId="45" w16cid:durableId="1899703835">
    <w:abstractNumId w:val="8"/>
  </w:num>
  <w:num w:numId="46" w16cid:durableId="619457523">
    <w:abstractNumId w:val="16"/>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or">
    <w15:presenceInfo w15:providerId="None" w15:userId="Au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E7B"/>
    <w:rsid w:val="00004BCA"/>
    <w:rsid w:val="0001529B"/>
    <w:rsid w:val="00020549"/>
    <w:rsid w:val="00021C2D"/>
    <w:rsid w:val="00022F92"/>
    <w:rsid w:val="000247BE"/>
    <w:rsid w:val="00024E5A"/>
    <w:rsid w:val="000253BD"/>
    <w:rsid w:val="000253FA"/>
    <w:rsid w:val="00033151"/>
    <w:rsid w:val="0003557C"/>
    <w:rsid w:val="00036B80"/>
    <w:rsid w:val="00042855"/>
    <w:rsid w:val="000448E1"/>
    <w:rsid w:val="00051F9B"/>
    <w:rsid w:val="000526C8"/>
    <w:rsid w:val="00057563"/>
    <w:rsid w:val="0007093A"/>
    <w:rsid w:val="0007793D"/>
    <w:rsid w:val="000964B2"/>
    <w:rsid w:val="000A28A0"/>
    <w:rsid w:val="000A43A7"/>
    <w:rsid w:val="000A5B86"/>
    <w:rsid w:val="000A64AB"/>
    <w:rsid w:val="000B48C1"/>
    <w:rsid w:val="000B7315"/>
    <w:rsid w:val="000C5D9E"/>
    <w:rsid w:val="000D01EF"/>
    <w:rsid w:val="000D1F8B"/>
    <w:rsid w:val="000D4CF0"/>
    <w:rsid w:val="000D7304"/>
    <w:rsid w:val="000E6C95"/>
    <w:rsid w:val="000E71E9"/>
    <w:rsid w:val="000F49B8"/>
    <w:rsid w:val="000F6AD9"/>
    <w:rsid w:val="00112144"/>
    <w:rsid w:val="00117D4F"/>
    <w:rsid w:val="00120FC0"/>
    <w:rsid w:val="00121CBA"/>
    <w:rsid w:val="0013181A"/>
    <w:rsid w:val="0013186E"/>
    <w:rsid w:val="00136A23"/>
    <w:rsid w:val="001378CE"/>
    <w:rsid w:val="00137BC7"/>
    <w:rsid w:val="00137CCD"/>
    <w:rsid w:val="00141D38"/>
    <w:rsid w:val="00142F5C"/>
    <w:rsid w:val="00146FB1"/>
    <w:rsid w:val="0015080C"/>
    <w:rsid w:val="0015291C"/>
    <w:rsid w:val="00152AEE"/>
    <w:rsid w:val="00156C9B"/>
    <w:rsid w:val="001617E1"/>
    <w:rsid w:val="00164B70"/>
    <w:rsid w:val="001670CA"/>
    <w:rsid w:val="00174A3A"/>
    <w:rsid w:val="00183817"/>
    <w:rsid w:val="0018643F"/>
    <w:rsid w:val="001A6800"/>
    <w:rsid w:val="001A6E3A"/>
    <w:rsid w:val="001D54AA"/>
    <w:rsid w:val="001E073E"/>
    <w:rsid w:val="001E0DAE"/>
    <w:rsid w:val="001F2144"/>
    <w:rsid w:val="001F7385"/>
    <w:rsid w:val="001F751E"/>
    <w:rsid w:val="002004CE"/>
    <w:rsid w:val="00200C02"/>
    <w:rsid w:val="0020410E"/>
    <w:rsid w:val="00207E7B"/>
    <w:rsid w:val="00216046"/>
    <w:rsid w:val="00220AB5"/>
    <w:rsid w:val="00224317"/>
    <w:rsid w:val="00224BEF"/>
    <w:rsid w:val="00225B35"/>
    <w:rsid w:val="00226996"/>
    <w:rsid w:val="002301F1"/>
    <w:rsid w:val="0023455D"/>
    <w:rsid w:val="00236A33"/>
    <w:rsid w:val="00242F8D"/>
    <w:rsid w:val="0025291A"/>
    <w:rsid w:val="00254FA0"/>
    <w:rsid w:val="00262FEB"/>
    <w:rsid w:val="00263347"/>
    <w:rsid w:val="00270561"/>
    <w:rsid w:val="002808A2"/>
    <w:rsid w:val="00294F74"/>
    <w:rsid w:val="002A6B01"/>
    <w:rsid w:val="002B68B7"/>
    <w:rsid w:val="002B72EE"/>
    <w:rsid w:val="002C4D61"/>
    <w:rsid w:val="002D0766"/>
    <w:rsid w:val="002D0AC5"/>
    <w:rsid w:val="002D64F5"/>
    <w:rsid w:val="002D6F9B"/>
    <w:rsid w:val="002E5BAD"/>
    <w:rsid w:val="002F20E9"/>
    <w:rsid w:val="002F5E72"/>
    <w:rsid w:val="002F5F41"/>
    <w:rsid w:val="0030252C"/>
    <w:rsid w:val="00305B49"/>
    <w:rsid w:val="003122F1"/>
    <w:rsid w:val="00313848"/>
    <w:rsid w:val="003215D5"/>
    <w:rsid w:val="003220BD"/>
    <w:rsid w:val="00333436"/>
    <w:rsid w:val="0034678C"/>
    <w:rsid w:val="00354239"/>
    <w:rsid w:val="0036114D"/>
    <w:rsid w:val="0037493D"/>
    <w:rsid w:val="003811CE"/>
    <w:rsid w:val="00390976"/>
    <w:rsid w:val="00391712"/>
    <w:rsid w:val="00392CE6"/>
    <w:rsid w:val="00396D6E"/>
    <w:rsid w:val="00397AA6"/>
    <w:rsid w:val="003A2B01"/>
    <w:rsid w:val="003A4C58"/>
    <w:rsid w:val="003B0E1E"/>
    <w:rsid w:val="003B3D32"/>
    <w:rsid w:val="003D34E8"/>
    <w:rsid w:val="003E0C56"/>
    <w:rsid w:val="003E1511"/>
    <w:rsid w:val="003E22BD"/>
    <w:rsid w:val="003E45A4"/>
    <w:rsid w:val="003E6C21"/>
    <w:rsid w:val="003F4926"/>
    <w:rsid w:val="0040643B"/>
    <w:rsid w:val="00406C91"/>
    <w:rsid w:val="0041171A"/>
    <w:rsid w:val="004136BD"/>
    <w:rsid w:val="004201ED"/>
    <w:rsid w:val="00422219"/>
    <w:rsid w:val="00423104"/>
    <w:rsid w:val="0042380E"/>
    <w:rsid w:val="0043011E"/>
    <w:rsid w:val="00442045"/>
    <w:rsid w:val="004462A7"/>
    <w:rsid w:val="0044646A"/>
    <w:rsid w:val="0044797F"/>
    <w:rsid w:val="00485544"/>
    <w:rsid w:val="00492982"/>
    <w:rsid w:val="00492EE7"/>
    <w:rsid w:val="00495E66"/>
    <w:rsid w:val="004A1219"/>
    <w:rsid w:val="004A47C9"/>
    <w:rsid w:val="004A4E27"/>
    <w:rsid w:val="004A51EA"/>
    <w:rsid w:val="004A6788"/>
    <w:rsid w:val="004A680A"/>
    <w:rsid w:val="004B02A4"/>
    <w:rsid w:val="004B20C6"/>
    <w:rsid w:val="004B2B4E"/>
    <w:rsid w:val="004B6AB5"/>
    <w:rsid w:val="004D0EB5"/>
    <w:rsid w:val="004D3E44"/>
    <w:rsid w:val="004D5CBD"/>
    <w:rsid w:val="004D797B"/>
    <w:rsid w:val="004E15A1"/>
    <w:rsid w:val="004E5DA3"/>
    <w:rsid w:val="004F5DAC"/>
    <w:rsid w:val="00500716"/>
    <w:rsid w:val="00505AC7"/>
    <w:rsid w:val="005062D2"/>
    <w:rsid w:val="005171B0"/>
    <w:rsid w:val="0052174F"/>
    <w:rsid w:val="00523B47"/>
    <w:rsid w:val="005328FF"/>
    <w:rsid w:val="00532C6F"/>
    <w:rsid w:val="00534E91"/>
    <w:rsid w:val="00536A2D"/>
    <w:rsid w:val="005428DE"/>
    <w:rsid w:val="0054363D"/>
    <w:rsid w:val="00543780"/>
    <w:rsid w:val="0054632A"/>
    <w:rsid w:val="0055349B"/>
    <w:rsid w:val="0056061D"/>
    <w:rsid w:val="00561BEF"/>
    <w:rsid w:val="00564158"/>
    <w:rsid w:val="00565BEA"/>
    <w:rsid w:val="0057310D"/>
    <w:rsid w:val="00577759"/>
    <w:rsid w:val="0058629C"/>
    <w:rsid w:val="00590261"/>
    <w:rsid w:val="005A27DE"/>
    <w:rsid w:val="005A2909"/>
    <w:rsid w:val="005A7C97"/>
    <w:rsid w:val="005B1226"/>
    <w:rsid w:val="005B636C"/>
    <w:rsid w:val="005C5181"/>
    <w:rsid w:val="005C5B98"/>
    <w:rsid w:val="005D4F60"/>
    <w:rsid w:val="005D5871"/>
    <w:rsid w:val="005D635C"/>
    <w:rsid w:val="005E5C2F"/>
    <w:rsid w:val="005F4A7F"/>
    <w:rsid w:val="005F6915"/>
    <w:rsid w:val="005F7F0B"/>
    <w:rsid w:val="0060437F"/>
    <w:rsid w:val="00606AF0"/>
    <w:rsid w:val="00616E28"/>
    <w:rsid w:val="006309BE"/>
    <w:rsid w:val="00631019"/>
    <w:rsid w:val="00636348"/>
    <w:rsid w:val="00640E94"/>
    <w:rsid w:val="00642F44"/>
    <w:rsid w:val="006569E5"/>
    <w:rsid w:val="00667406"/>
    <w:rsid w:val="006846B7"/>
    <w:rsid w:val="00694A49"/>
    <w:rsid w:val="006A16ED"/>
    <w:rsid w:val="006B4084"/>
    <w:rsid w:val="006B62C0"/>
    <w:rsid w:val="006B6CA5"/>
    <w:rsid w:val="006B73A5"/>
    <w:rsid w:val="006C0DBB"/>
    <w:rsid w:val="006C388B"/>
    <w:rsid w:val="006C7CE0"/>
    <w:rsid w:val="006E6F91"/>
    <w:rsid w:val="006F5A15"/>
    <w:rsid w:val="007000C8"/>
    <w:rsid w:val="00714C35"/>
    <w:rsid w:val="0072602E"/>
    <w:rsid w:val="00736F31"/>
    <w:rsid w:val="00744ADB"/>
    <w:rsid w:val="0074797A"/>
    <w:rsid w:val="00747BD8"/>
    <w:rsid w:val="00751EC0"/>
    <w:rsid w:val="00752962"/>
    <w:rsid w:val="00755403"/>
    <w:rsid w:val="00757C15"/>
    <w:rsid w:val="00762221"/>
    <w:rsid w:val="007634B2"/>
    <w:rsid w:val="00764838"/>
    <w:rsid w:val="00765988"/>
    <w:rsid w:val="00765E96"/>
    <w:rsid w:val="0077164C"/>
    <w:rsid w:val="00777295"/>
    <w:rsid w:val="00777BE7"/>
    <w:rsid w:val="00781903"/>
    <w:rsid w:val="007917A2"/>
    <w:rsid w:val="00791D99"/>
    <w:rsid w:val="00792467"/>
    <w:rsid w:val="00794D25"/>
    <w:rsid w:val="007A0B9F"/>
    <w:rsid w:val="007A0EDD"/>
    <w:rsid w:val="007A3983"/>
    <w:rsid w:val="007A70BE"/>
    <w:rsid w:val="007B3B1A"/>
    <w:rsid w:val="007B3D7F"/>
    <w:rsid w:val="007B59A5"/>
    <w:rsid w:val="007B6D86"/>
    <w:rsid w:val="007D0ABE"/>
    <w:rsid w:val="007D2035"/>
    <w:rsid w:val="007D3708"/>
    <w:rsid w:val="007D43CB"/>
    <w:rsid w:val="007E0E5D"/>
    <w:rsid w:val="007E7FEC"/>
    <w:rsid w:val="007F07B8"/>
    <w:rsid w:val="007F4619"/>
    <w:rsid w:val="007F739F"/>
    <w:rsid w:val="00801510"/>
    <w:rsid w:val="008127D9"/>
    <w:rsid w:val="00815573"/>
    <w:rsid w:val="0081755C"/>
    <w:rsid w:val="00822503"/>
    <w:rsid w:val="008264F7"/>
    <w:rsid w:val="00841DF8"/>
    <w:rsid w:val="00854586"/>
    <w:rsid w:val="00857D6B"/>
    <w:rsid w:val="008603A0"/>
    <w:rsid w:val="0086461F"/>
    <w:rsid w:val="00870632"/>
    <w:rsid w:val="00883AC9"/>
    <w:rsid w:val="00894C46"/>
    <w:rsid w:val="008A668C"/>
    <w:rsid w:val="008C501E"/>
    <w:rsid w:val="008D2065"/>
    <w:rsid w:val="008D211A"/>
    <w:rsid w:val="008E0519"/>
    <w:rsid w:val="008E0CDC"/>
    <w:rsid w:val="008E4AEF"/>
    <w:rsid w:val="008F4537"/>
    <w:rsid w:val="00911898"/>
    <w:rsid w:val="0091601C"/>
    <w:rsid w:val="00925853"/>
    <w:rsid w:val="00932F74"/>
    <w:rsid w:val="009454F0"/>
    <w:rsid w:val="00946897"/>
    <w:rsid w:val="00953071"/>
    <w:rsid w:val="009613CE"/>
    <w:rsid w:val="009638DB"/>
    <w:rsid w:val="0096614A"/>
    <w:rsid w:val="009668FA"/>
    <w:rsid w:val="009716E1"/>
    <w:rsid w:val="0097235E"/>
    <w:rsid w:val="0097723C"/>
    <w:rsid w:val="0098773E"/>
    <w:rsid w:val="009A0717"/>
    <w:rsid w:val="009A2723"/>
    <w:rsid w:val="009A71D7"/>
    <w:rsid w:val="009B336E"/>
    <w:rsid w:val="009C035E"/>
    <w:rsid w:val="009C32BC"/>
    <w:rsid w:val="009C371D"/>
    <w:rsid w:val="009D403F"/>
    <w:rsid w:val="009D502F"/>
    <w:rsid w:val="009D64F3"/>
    <w:rsid w:val="009E148D"/>
    <w:rsid w:val="009E66A1"/>
    <w:rsid w:val="009E68BB"/>
    <w:rsid w:val="009E693D"/>
    <w:rsid w:val="009E762C"/>
    <w:rsid w:val="009F7BE1"/>
    <w:rsid w:val="009F7EE4"/>
    <w:rsid w:val="00A0044B"/>
    <w:rsid w:val="00A009BB"/>
    <w:rsid w:val="00A06C9E"/>
    <w:rsid w:val="00A073CC"/>
    <w:rsid w:val="00A10EFC"/>
    <w:rsid w:val="00A115A3"/>
    <w:rsid w:val="00A11B0A"/>
    <w:rsid w:val="00A173D2"/>
    <w:rsid w:val="00A2714B"/>
    <w:rsid w:val="00A27C4A"/>
    <w:rsid w:val="00A33DD2"/>
    <w:rsid w:val="00A34933"/>
    <w:rsid w:val="00A42335"/>
    <w:rsid w:val="00A435D6"/>
    <w:rsid w:val="00A45C0C"/>
    <w:rsid w:val="00A5492E"/>
    <w:rsid w:val="00A55EB0"/>
    <w:rsid w:val="00A57BBE"/>
    <w:rsid w:val="00A63066"/>
    <w:rsid w:val="00A671DB"/>
    <w:rsid w:val="00A71AA5"/>
    <w:rsid w:val="00A7583D"/>
    <w:rsid w:val="00A85E39"/>
    <w:rsid w:val="00A862A6"/>
    <w:rsid w:val="00A8746F"/>
    <w:rsid w:val="00A90F09"/>
    <w:rsid w:val="00A95C94"/>
    <w:rsid w:val="00AA5E0B"/>
    <w:rsid w:val="00AA65FC"/>
    <w:rsid w:val="00AB4973"/>
    <w:rsid w:val="00AB5AD2"/>
    <w:rsid w:val="00AC049C"/>
    <w:rsid w:val="00AC3661"/>
    <w:rsid w:val="00AD0433"/>
    <w:rsid w:val="00AD5465"/>
    <w:rsid w:val="00AD63FC"/>
    <w:rsid w:val="00AF0490"/>
    <w:rsid w:val="00B03988"/>
    <w:rsid w:val="00B077E9"/>
    <w:rsid w:val="00B15101"/>
    <w:rsid w:val="00B2682D"/>
    <w:rsid w:val="00B276AB"/>
    <w:rsid w:val="00B30F82"/>
    <w:rsid w:val="00B31653"/>
    <w:rsid w:val="00B34B3D"/>
    <w:rsid w:val="00B34F2B"/>
    <w:rsid w:val="00B34FBC"/>
    <w:rsid w:val="00B36348"/>
    <w:rsid w:val="00B3796D"/>
    <w:rsid w:val="00B44468"/>
    <w:rsid w:val="00B47487"/>
    <w:rsid w:val="00B51E89"/>
    <w:rsid w:val="00B52840"/>
    <w:rsid w:val="00B53E98"/>
    <w:rsid w:val="00B6419A"/>
    <w:rsid w:val="00B65EE9"/>
    <w:rsid w:val="00B661B6"/>
    <w:rsid w:val="00B66710"/>
    <w:rsid w:val="00B7244A"/>
    <w:rsid w:val="00B76595"/>
    <w:rsid w:val="00B9562F"/>
    <w:rsid w:val="00BA5DFD"/>
    <w:rsid w:val="00BA69C3"/>
    <w:rsid w:val="00BA7E3E"/>
    <w:rsid w:val="00BB274A"/>
    <w:rsid w:val="00BB66D4"/>
    <w:rsid w:val="00BB6744"/>
    <w:rsid w:val="00BB7146"/>
    <w:rsid w:val="00BC1A03"/>
    <w:rsid w:val="00BC526D"/>
    <w:rsid w:val="00BC64F3"/>
    <w:rsid w:val="00BE1B8F"/>
    <w:rsid w:val="00BE7814"/>
    <w:rsid w:val="00BF6665"/>
    <w:rsid w:val="00C0428D"/>
    <w:rsid w:val="00C1310C"/>
    <w:rsid w:val="00C17791"/>
    <w:rsid w:val="00C202FB"/>
    <w:rsid w:val="00C2123E"/>
    <w:rsid w:val="00C34C6F"/>
    <w:rsid w:val="00C41DC6"/>
    <w:rsid w:val="00C47EA9"/>
    <w:rsid w:val="00C50B23"/>
    <w:rsid w:val="00C51082"/>
    <w:rsid w:val="00C55AC2"/>
    <w:rsid w:val="00C56B3E"/>
    <w:rsid w:val="00C57428"/>
    <w:rsid w:val="00C627E9"/>
    <w:rsid w:val="00C6474E"/>
    <w:rsid w:val="00C67F6D"/>
    <w:rsid w:val="00C809E5"/>
    <w:rsid w:val="00C82133"/>
    <w:rsid w:val="00C9101F"/>
    <w:rsid w:val="00C92EE0"/>
    <w:rsid w:val="00C930FC"/>
    <w:rsid w:val="00C97F92"/>
    <w:rsid w:val="00CA57F9"/>
    <w:rsid w:val="00CA5D37"/>
    <w:rsid w:val="00CB2DC3"/>
    <w:rsid w:val="00CB4794"/>
    <w:rsid w:val="00CC1DD3"/>
    <w:rsid w:val="00CC20AB"/>
    <w:rsid w:val="00CD14D6"/>
    <w:rsid w:val="00CD7A97"/>
    <w:rsid w:val="00CE1195"/>
    <w:rsid w:val="00CE1FD2"/>
    <w:rsid w:val="00CE3953"/>
    <w:rsid w:val="00CE56A7"/>
    <w:rsid w:val="00CE5BC0"/>
    <w:rsid w:val="00CF02DC"/>
    <w:rsid w:val="00CF202A"/>
    <w:rsid w:val="00CF74E6"/>
    <w:rsid w:val="00D14669"/>
    <w:rsid w:val="00D208F3"/>
    <w:rsid w:val="00D31AB0"/>
    <w:rsid w:val="00D457E7"/>
    <w:rsid w:val="00D47E43"/>
    <w:rsid w:val="00D50377"/>
    <w:rsid w:val="00D5441E"/>
    <w:rsid w:val="00D56A18"/>
    <w:rsid w:val="00D7725E"/>
    <w:rsid w:val="00D80952"/>
    <w:rsid w:val="00D86D79"/>
    <w:rsid w:val="00D97FB8"/>
    <w:rsid w:val="00DA6C20"/>
    <w:rsid w:val="00DA7F04"/>
    <w:rsid w:val="00DB0ACC"/>
    <w:rsid w:val="00DB30D4"/>
    <w:rsid w:val="00DB6FF2"/>
    <w:rsid w:val="00DB79D1"/>
    <w:rsid w:val="00DC1FB0"/>
    <w:rsid w:val="00DC451F"/>
    <w:rsid w:val="00DC4E6D"/>
    <w:rsid w:val="00DC6C50"/>
    <w:rsid w:val="00DD4502"/>
    <w:rsid w:val="00DE3A13"/>
    <w:rsid w:val="00DE46B5"/>
    <w:rsid w:val="00DF08B4"/>
    <w:rsid w:val="00DF4BB3"/>
    <w:rsid w:val="00DF76B5"/>
    <w:rsid w:val="00E03348"/>
    <w:rsid w:val="00E06995"/>
    <w:rsid w:val="00E136F4"/>
    <w:rsid w:val="00E16281"/>
    <w:rsid w:val="00E20F17"/>
    <w:rsid w:val="00E30D02"/>
    <w:rsid w:val="00E31A22"/>
    <w:rsid w:val="00E4076F"/>
    <w:rsid w:val="00E441F9"/>
    <w:rsid w:val="00E44463"/>
    <w:rsid w:val="00E5177E"/>
    <w:rsid w:val="00E565DF"/>
    <w:rsid w:val="00E57591"/>
    <w:rsid w:val="00E60633"/>
    <w:rsid w:val="00E608C9"/>
    <w:rsid w:val="00E6601E"/>
    <w:rsid w:val="00E66692"/>
    <w:rsid w:val="00E67B4B"/>
    <w:rsid w:val="00E72D22"/>
    <w:rsid w:val="00E823E5"/>
    <w:rsid w:val="00E92F62"/>
    <w:rsid w:val="00E95F95"/>
    <w:rsid w:val="00EA2DAE"/>
    <w:rsid w:val="00EB3432"/>
    <w:rsid w:val="00EC369B"/>
    <w:rsid w:val="00ED7DB4"/>
    <w:rsid w:val="00ED7EC4"/>
    <w:rsid w:val="00EE00FF"/>
    <w:rsid w:val="00EE512A"/>
    <w:rsid w:val="00EE5C6B"/>
    <w:rsid w:val="00EE72A6"/>
    <w:rsid w:val="00EF0D00"/>
    <w:rsid w:val="00EF5A5D"/>
    <w:rsid w:val="00F139B7"/>
    <w:rsid w:val="00F16CE0"/>
    <w:rsid w:val="00F27EF5"/>
    <w:rsid w:val="00F3301C"/>
    <w:rsid w:val="00F33618"/>
    <w:rsid w:val="00F35FEF"/>
    <w:rsid w:val="00F36526"/>
    <w:rsid w:val="00F5017E"/>
    <w:rsid w:val="00F527EA"/>
    <w:rsid w:val="00F658C4"/>
    <w:rsid w:val="00F92CBB"/>
    <w:rsid w:val="00F92D8E"/>
    <w:rsid w:val="00F95F9E"/>
    <w:rsid w:val="00FA19B2"/>
    <w:rsid w:val="00FA1A16"/>
    <w:rsid w:val="00FA523E"/>
    <w:rsid w:val="00FA676F"/>
    <w:rsid w:val="00FB1BF5"/>
    <w:rsid w:val="00FB2680"/>
    <w:rsid w:val="00FC619C"/>
    <w:rsid w:val="00FD7C99"/>
    <w:rsid w:val="00FD7E74"/>
    <w:rsid w:val="00FE6587"/>
    <w:rsid w:val="00FF2A85"/>
    <w:rsid w:val="00FF422B"/>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85B712E"/>
  <w15:docId w15:val="{9127B487-4BC8-4DD4-91CD-85A4A591C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jc w:val="both"/>
    </w:pPr>
    <w:rPr>
      <w:sz w:val="24"/>
    </w:rPr>
  </w:style>
  <w:style w:type="paragraph" w:styleId="Nadpis1">
    <w:name w:val="heading 1"/>
    <w:basedOn w:val="Normln"/>
    <w:next w:val="Normln"/>
    <w:link w:val="Nadpis1Char"/>
    <w:qFormat/>
    <w:pPr>
      <w:keepNext/>
      <w:jc w:val="center"/>
      <w:outlineLvl w:val="0"/>
    </w:pPr>
    <w:rPr>
      <w:b/>
      <w:sz w:val="40"/>
      <w:lang w:val="x-none" w:eastAsia="x-none"/>
    </w:rPr>
  </w:style>
  <w:style w:type="paragraph" w:styleId="Nadpis2">
    <w:name w:val="heading 2"/>
    <w:basedOn w:val="Normln"/>
    <w:next w:val="Normln"/>
    <w:qFormat/>
    <w:pPr>
      <w:keepNext/>
      <w:jc w:val="center"/>
      <w:outlineLvl w:val="1"/>
    </w:pPr>
    <w:rPr>
      <w:b/>
    </w:rPr>
  </w:style>
  <w:style w:type="paragraph" w:styleId="Nadpis3">
    <w:name w:val="heading 3"/>
    <w:basedOn w:val="Normln"/>
    <w:next w:val="Normln"/>
    <w:qFormat/>
    <w:pPr>
      <w:keepNext/>
      <w:jc w:val="center"/>
      <w:outlineLvl w:val="2"/>
    </w:pPr>
    <w:rPr>
      <w:b/>
      <w:sz w:val="28"/>
    </w:rPr>
  </w:style>
  <w:style w:type="paragraph" w:styleId="Nadpis4">
    <w:name w:val="heading 4"/>
    <w:basedOn w:val="Normln"/>
    <w:next w:val="Normln"/>
    <w:qFormat/>
    <w:pPr>
      <w:keepNext/>
      <w:outlineLvl w:val="3"/>
    </w:pPr>
    <w:rPr>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eznam">
    <w:name w:val="seznam"/>
    <w:basedOn w:val="Normln"/>
    <w:pPr>
      <w:widowControl w:val="0"/>
      <w:numPr>
        <w:numId w:val="1"/>
      </w:numPr>
    </w:pPr>
  </w:style>
  <w:style w:type="paragraph" w:customStyle="1" w:styleId="neodsazen">
    <w:name w:val="neodsazený"/>
    <w:basedOn w:val="Normln"/>
    <w:pPr>
      <w:widowControl w:val="0"/>
    </w:pPr>
  </w:style>
  <w:style w:type="paragraph" w:customStyle="1" w:styleId="Normln1">
    <w:name w:val="Normální1"/>
    <w:basedOn w:val="Normln"/>
    <w:pPr>
      <w:widowControl w:val="0"/>
      <w:ind w:firstLine="709"/>
    </w:pPr>
  </w:style>
  <w:style w:type="paragraph" w:customStyle="1" w:styleId="nadpis20">
    <w:name w:val="nadpis2"/>
    <w:basedOn w:val="Normln"/>
    <w:pPr>
      <w:widowControl w:val="0"/>
      <w:jc w:val="center"/>
    </w:pPr>
    <w:rPr>
      <w:b/>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Zkladntextodsazen">
    <w:name w:val="Body Text Indent"/>
    <w:basedOn w:val="Normln"/>
    <w:pPr>
      <w:ind w:firstLine="709"/>
      <w:jc w:val="left"/>
    </w:pPr>
  </w:style>
  <w:style w:type="paragraph" w:styleId="Zkladntextodsazen2">
    <w:name w:val="Body Text Indent 2"/>
    <w:basedOn w:val="Normln"/>
    <w:pPr>
      <w:ind w:firstLine="709"/>
    </w:pPr>
  </w:style>
  <w:style w:type="paragraph" w:styleId="Seznam0">
    <w:name w:val="List"/>
    <w:basedOn w:val="Normln"/>
  </w:style>
  <w:style w:type="character" w:styleId="slostrnky">
    <w:name w:val="page number"/>
    <w:basedOn w:val="Standardnpsmoodstavce"/>
  </w:style>
  <w:style w:type="paragraph" w:styleId="Zkladntext">
    <w:name w:val="Body Text"/>
    <w:basedOn w:val="Normln"/>
    <w:link w:val="ZkladntextChar"/>
    <w:pPr>
      <w:widowControl w:val="0"/>
    </w:pPr>
    <w:rPr>
      <w:snapToGrid w:val="0"/>
      <w:color w:val="000000"/>
      <w:lang w:val="x-none" w:eastAsia="x-none"/>
    </w:rPr>
  </w:style>
  <w:style w:type="paragraph" w:styleId="Zkladntext3">
    <w:name w:val="Body Text 3"/>
    <w:basedOn w:val="Normln"/>
    <w:link w:val="Zkladntext3Char"/>
    <w:rsid w:val="001670CA"/>
    <w:pPr>
      <w:spacing w:after="120"/>
    </w:pPr>
    <w:rPr>
      <w:sz w:val="16"/>
      <w:szCs w:val="16"/>
    </w:rPr>
  </w:style>
  <w:style w:type="paragraph" w:styleId="Zkladntextodsazen3">
    <w:name w:val="Body Text Indent 3"/>
    <w:basedOn w:val="Normln"/>
    <w:rsid w:val="000253FA"/>
    <w:pPr>
      <w:spacing w:after="120"/>
      <w:ind w:left="283"/>
    </w:pPr>
    <w:rPr>
      <w:sz w:val="16"/>
      <w:szCs w:val="16"/>
    </w:rPr>
  </w:style>
  <w:style w:type="paragraph" w:styleId="Rozloendokumentu">
    <w:name w:val="Document Map"/>
    <w:basedOn w:val="Normln"/>
    <w:semiHidden/>
    <w:rsid w:val="00CA57F9"/>
    <w:pPr>
      <w:shd w:val="clear" w:color="auto" w:fill="000080"/>
    </w:pPr>
    <w:rPr>
      <w:rFonts w:ascii="Tahoma" w:hAnsi="Tahoma" w:cs="Tahoma"/>
      <w:sz w:val="20"/>
    </w:rPr>
  </w:style>
  <w:style w:type="character" w:customStyle="1" w:styleId="ZkladntextChar">
    <w:name w:val="Základní text Char"/>
    <w:link w:val="Zkladntext"/>
    <w:rsid w:val="00B6419A"/>
    <w:rPr>
      <w:snapToGrid w:val="0"/>
      <w:color w:val="000000"/>
      <w:sz w:val="24"/>
    </w:rPr>
  </w:style>
  <w:style w:type="character" w:customStyle="1" w:styleId="Nadpis1Char">
    <w:name w:val="Nadpis 1 Char"/>
    <w:link w:val="Nadpis1"/>
    <w:rsid w:val="00DE46B5"/>
    <w:rPr>
      <w:b/>
      <w:sz w:val="40"/>
    </w:rPr>
  </w:style>
  <w:style w:type="paragraph" w:customStyle="1" w:styleId="nadpisvesmlouvch">
    <w:name w:val="nadpis ve smlouvách"/>
    <w:basedOn w:val="Normln"/>
    <w:qFormat/>
    <w:rsid w:val="002F5E72"/>
    <w:pPr>
      <w:jc w:val="center"/>
    </w:pPr>
    <w:rPr>
      <w:rFonts w:asciiTheme="minorHAnsi" w:hAnsiTheme="minorHAnsi"/>
      <w:b/>
      <w:sz w:val="22"/>
    </w:rPr>
  </w:style>
  <w:style w:type="character" w:customStyle="1" w:styleId="Zkladntext3Char">
    <w:name w:val="Základní text 3 Char"/>
    <w:link w:val="Zkladntext3"/>
    <w:rsid w:val="0018643F"/>
    <w:rPr>
      <w:sz w:val="16"/>
      <w:szCs w:val="16"/>
    </w:rPr>
  </w:style>
  <w:style w:type="paragraph" w:styleId="Zkladntext2">
    <w:name w:val="Body Text 2"/>
    <w:basedOn w:val="Normln"/>
    <w:link w:val="Zkladntext2Char"/>
    <w:rsid w:val="00137BC7"/>
    <w:pPr>
      <w:spacing w:after="120" w:line="480" w:lineRule="auto"/>
    </w:pPr>
  </w:style>
  <w:style w:type="character" w:customStyle="1" w:styleId="Zkladntext2Char">
    <w:name w:val="Základní text 2 Char"/>
    <w:basedOn w:val="Standardnpsmoodstavce"/>
    <w:link w:val="Zkladntext2"/>
    <w:rsid w:val="00137BC7"/>
    <w:rPr>
      <w:sz w:val="24"/>
    </w:rPr>
  </w:style>
  <w:style w:type="paragraph" w:styleId="Odstavecseseznamem">
    <w:name w:val="List Paragraph"/>
    <w:basedOn w:val="Normln"/>
    <w:uiPriority w:val="34"/>
    <w:qFormat/>
    <w:rsid w:val="00036B80"/>
    <w:pPr>
      <w:ind w:left="720"/>
      <w:contextualSpacing/>
    </w:pPr>
  </w:style>
  <w:style w:type="paragraph" w:styleId="Textbubliny">
    <w:name w:val="Balloon Text"/>
    <w:basedOn w:val="Normln"/>
    <w:link w:val="TextbublinyChar"/>
    <w:rsid w:val="00EE00FF"/>
    <w:rPr>
      <w:rFonts w:ascii="Segoe UI" w:hAnsi="Segoe UI" w:cs="Segoe UI"/>
      <w:sz w:val="18"/>
      <w:szCs w:val="18"/>
    </w:rPr>
  </w:style>
  <w:style w:type="character" w:customStyle="1" w:styleId="TextbublinyChar">
    <w:name w:val="Text bubliny Char"/>
    <w:basedOn w:val="Standardnpsmoodstavce"/>
    <w:link w:val="Textbubliny"/>
    <w:rsid w:val="00EE00FF"/>
    <w:rPr>
      <w:rFonts w:ascii="Segoe UI" w:hAnsi="Segoe UI" w:cs="Segoe UI"/>
      <w:sz w:val="18"/>
      <w:szCs w:val="18"/>
    </w:rPr>
  </w:style>
  <w:style w:type="character" w:styleId="Odkaznakoment">
    <w:name w:val="annotation reference"/>
    <w:basedOn w:val="Standardnpsmoodstavce"/>
    <w:semiHidden/>
    <w:unhideWhenUsed/>
    <w:rsid w:val="00B53E98"/>
    <w:rPr>
      <w:sz w:val="16"/>
      <w:szCs w:val="16"/>
    </w:rPr>
  </w:style>
  <w:style w:type="paragraph" w:styleId="Textkomente">
    <w:name w:val="annotation text"/>
    <w:basedOn w:val="Normln"/>
    <w:link w:val="TextkomenteChar"/>
    <w:unhideWhenUsed/>
    <w:rsid w:val="00B53E98"/>
    <w:rPr>
      <w:sz w:val="20"/>
    </w:rPr>
  </w:style>
  <w:style w:type="character" w:customStyle="1" w:styleId="TextkomenteChar">
    <w:name w:val="Text komentáře Char"/>
    <w:basedOn w:val="Standardnpsmoodstavce"/>
    <w:link w:val="Textkomente"/>
    <w:rsid w:val="00B53E98"/>
  </w:style>
  <w:style w:type="paragraph" w:styleId="Pedmtkomente">
    <w:name w:val="annotation subject"/>
    <w:basedOn w:val="Textkomente"/>
    <w:next w:val="Textkomente"/>
    <w:link w:val="PedmtkomenteChar"/>
    <w:semiHidden/>
    <w:unhideWhenUsed/>
    <w:rsid w:val="00B53E98"/>
    <w:rPr>
      <w:b/>
      <w:bCs/>
    </w:rPr>
  </w:style>
  <w:style w:type="character" w:customStyle="1" w:styleId="PedmtkomenteChar">
    <w:name w:val="Předmět komentáře Char"/>
    <w:basedOn w:val="TextkomenteChar"/>
    <w:link w:val="Pedmtkomente"/>
    <w:semiHidden/>
    <w:rsid w:val="00B53E98"/>
    <w:rPr>
      <w:b/>
      <w:bCs/>
    </w:rPr>
  </w:style>
  <w:style w:type="character" w:styleId="Hypertextovodkaz">
    <w:name w:val="Hyperlink"/>
    <w:basedOn w:val="Standardnpsmoodstavce"/>
    <w:unhideWhenUsed/>
    <w:rsid w:val="00294F74"/>
    <w:rPr>
      <w:color w:val="0000FF" w:themeColor="hyperlink"/>
      <w:u w:val="single"/>
    </w:rPr>
  </w:style>
  <w:style w:type="character" w:styleId="Nevyeenzmnka">
    <w:name w:val="Unresolved Mention"/>
    <w:basedOn w:val="Standardnpsmoodstavce"/>
    <w:uiPriority w:val="99"/>
    <w:semiHidden/>
    <w:unhideWhenUsed/>
    <w:rsid w:val="00294F74"/>
    <w:rPr>
      <w:color w:val="605E5C"/>
      <w:shd w:val="clear" w:color="auto" w:fill="E1DFDD"/>
    </w:rPr>
  </w:style>
  <w:style w:type="paragraph" w:styleId="Revize">
    <w:name w:val="Revision"/>
    <w:hidden/>
    <w:uiPriority w:val="99"/>
    <w:semiHidden/>
    <w:rsid w:val="008A668C"/>
    <w:rPr>
      <w:sz w:val="24"/>
    </w:rPr>
  </w:style>
  <w:style w:type="table" w:styleId="Mkatabulky">
    <w:name w:val="Table Grid"/>
    <w:basedOn w:val="Normlntabulka"/>
    <w:rsid w:val="004A67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284368">
      <w:bodyDiv w:val="1"/>
      <w:marLeft w:val="0"/>
      <w:marRight w:val="0"/>
      <w:marTop w:val="0"/>
      <w:marBottom w:val="0"/>
      <w:divBdr>
        <w:top w:val="none" w:sz="0" w:space="0" w:color="auto"/>
        <w:left w:val="none" w:sz="0" w:space="0" w:color="auto"/>
        <w:bottom w:val="none" w:sz="0" w:space="0" w:color="auto"/>
        <w:right w:val="none" w:sz="0" w:space="0" w:color="auto"/>
      </w:divBdr>
    </w:div>
    <w:div w:id="501431591">
      <w:bodyDiv w:val="1"/>
      <w:marLeft w:val="0"/>
      <w:marRight w:val="0"/>
      <w:marTop w:val="0"/>
      <w:marBottom w:val="0"/>
      <w:divBdr>
        <w:top w:val="none" w:sz="0" w:space="0" w:color="auto"/>
        <w:left w:val="none" w:sz="0" w:space="0" w:color="auto"/>
        <w:bottom w:val="none" w:sz="0" w:space="0" w:color="auto"/>
        <w:right w:val="none" w:sz="0" w:space="0" w:color="auto"/>
      </w:divBdr>
    </w:div>
    <w:div w:id="1182086963">
      <w:bodyDiv w:val="1"/>
      <w:marLeft w:val="0"/>
      <w:marRight w:val="0"/>
      <w:marTop w:val="0"/>
      <w:marBottom w:val="0"/>
      <w:divBdr>
        <w:top w:val="none" w:sz="0" w:space="0" w:color="auto"/>
        <w:left w:val="none" w:sz="0" w:space="0" w:color="auto"/>
        <w:bottom w:val="none" w:sz="0" w:space="0" w:color="auto"/>
        <w:right w:val="none" w:sz="0" w:space="0" w:color="auto"/>
      </w:divBdr>
    </w:div>
    <w:div w:id="1516072985">
      <w:bodyDiv w:val="1"/>
      <w:marLeft w:val="0"/>
      <w:marRight w:val="0"/>
      <w:marTop w:val="0"/>
      <w:marBottom w:val="0"/>
      <w:divBdr>
        <w:top w:val="none" w:sz="0" w:space="0" w:color="auto"/>
        <w:left w:val="none" w:sz="0" w:space="0" w:color="auto"/>
        <w:bottom w:val="none" w:sz="0" w:space="0" w:color="auto"/>
        <w:right w:val="none" w:sz="0" w:space="0" w:color="auto"/>
      </w:divBdr>
    </w:div>
    <w:div w:id="1629046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ctarna@bkom.cz"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lavik@bkom.cz" TargetMode="External"/><Relationship Id="rId12" Type="http://schemas.microsoft.com/office/2018/08/relationships/commentsExtensible" Target="commentsExtensible.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ablony\D1-stavba.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D1-stavba.dot</Template>
  <TotalTime>35</TotalTime>
  <Pages>14</Pages>
  <Words>3869</Words>
  <Characters>22734</Characters>
  <Application>Microsoft Office Word</Application>
  <DocSecurity>0</DocSecurity>
  <Lines>189</Lines>
  <Paragraphs>53</Paragraphs>
  <ScaleCrop>false</ScaleCrop>
  <HeadingPairs>
    <vt:vector size="2" baseType="variant">
      <vt:variant>
        <vt:lpstr>Název</vt:lpstr>
      </vt:variant>
      <vt:variant>
        <vt:i4>1</vt:i4>
      </vt:variant>
    </vt:vector>
  </HeadingPairs>
  <TitlesOfParts>
    <vt:vector size="1" baseType="lpstr">
      <vt:lpstr>DOHODA</vt:lpstr>
    </vt:vector>
  </TitlesOfParts>
  <Company>Bkom</Company>
  <LinksUpToDate>false</LinksUpToDate>
  <CharactersWithSpaces>26550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dc:title>
  <dc:creator>Ing.Libuše Uxová</dc:creator>
  <cp:lastModifiedBy>Autor</cp:lastModifiedBy>
  <cp:revision>12</cp:revision>
  <cp:lastPrinted>2017-10-31T08:19:00Z</cp:lastPrinted>
  <dcterms:created xsi:type="dcterms:W3CDTF">2024-05-21T06:05:00Z</dcterms:created>
  <dcterms:modified xsi:type="dcterms:W3CDTF">2025-06-26T09:06:00Z</dcterms:modified>
</cp:coreProperties>
</file>