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C29DC" w14:textId="77777777" w:rsidR="000677DE" w:rsidRPr="0098775B" w:rsidRDefault="000677DE" w:rsidP="000677DE">
      <w:pPr>
        <w:pStyle w:val="Standard"/>
        <w:tabs>
          <w:tab w:val="left" w:pos="6345"/>
          <w:tab w:val="left" w:pos="6735"/>
          <w:tab w:val="left" w:pos="7140"/>
        </w:tabs>
        <w:jc w:val="center"/>
        <w:rPr>
          <w:rFonts w:ascii="Calibri" w:hAnsi="Calibri"/>
          <w:b/>
          <w:sz w:val="32"/>
          <w:szCs w:val="32"/>
        </w:rPr>
      </w:pPr>
      <w:r w:rsidRPr="0098775B">
        <w:rPr>
          <w:rFonts w:ascii="Calibri" w:hAnsi="Calibri"/>
          <w:b/>
          <w:sz w:val="32"/>
          <w:szCs w:val="32"/>
        </w:rPr>
        <w:t>KUPNÍ SMLOUVA</w:t>
      </w:r>
    </w:p>
    <w:p w14:paraId="01CED14A" w14:textId="77777777" w:rsidR="000677DE" w:rsidRPr="00A94A7A" w:rsidRDefault="000677DE" w:rsidP="002B466A">
      <w:pPr>
        <w:pStyle w:val="Nzev"/>
        <w:rPr>
          <w:rFonts w:ascii="Calibri" w:hAnsi="Calibri"/>
          <w:sz w:val="22"/>
          <w:szCs w:val="22"/>
        </w:rPr>
      </w:pPr>
      <w:r w:rsidRPr="00A94A7A">
        <w:rPr>
          <w:rFonts w:ascii="Calibri" w:hAnsi="Calibri"/>
          <w:sz w:val="22"/>
          <w:szCs w:val="22"/>
        </w:rPr>
        <w:t>uzavř</w:t>
      </w:r>
      <w:r w:rsidR="00B61553">
        <w:rPr>
          <w:rFonts w:ascii="Calibri" w:hAnsi="Calibri"/>
          <w:sz w:val="22"/>
          <w:szCs w:val="22"/>
        </w:rPr>
        <w:t>ená dle ust. § 2079 a násl. zákona</w:t>
      </w:r>
      <w:r w:rsidRPr="00A94A7A">
        <w:rPr>
          <w:rFonts w:ascii="Calibri" w:hAnsi="Calibri"/>
          <w:sz w:val="22"/>
          <w:szCs w:val="22"/>
        </w:rPr>
        <w:t xml:space="preserve"> č. 89/2</w:t>
      </w:r>
      <w:r w:rsidR="00B61553">
        <w:rPr>
          <w:rFonts w:ascii="Calibri" w:hAnsi="Calibri"/>
          <w:sz w:val="22"/>
          <w:szCs w:val="22"/>
        </w:rPr>
        <w:t xml:space="preserve">012 Sb., </w:t>
      </w:r>
      <w:r w:rsidR="002B466A">
        <w:rPr>
          <w:rFonts w:ascii="Calibri" w:hAnsi="Calibri"/>
          <w:sz w:val="22"/>
          <w:szCs w:val="22"/>
        </w:rPr>
        <w:t>občanský zákoník</w:t>
      </w:r>
    </w:p>
    <w:p w14:paraId="763FBABA" w14:textId="77777777" w:rsidR="00FD7E74" w:rsidRPr="00A94A7A" w:rsidRDefault="00551218">
      <w:pPr>
        <w:jc w:val="center"/>
        <w:rPr>
          <w:rFonts w:ascii="Calibri" w:hAnsi="Calibri"/>
          <w:sz w:val="22"/>
          <w:szCs w:val="22"/>
        </w:rPr>
      </w:pPr>
      <w:r>
        <w:rPr>
          <w:rFonts w:ascii="Calibri" w:hAnsi="Calibri"/>
          <w:noProof/>
          <w:sz w:val="22"/>
          <w:szCs w:val="22"/>
        </w:rPr>
        <w:pict w14:anchorId="2519839E">
          <v:rect id="_x0000_i1025" alt="" style="width:453.6pt;height:.05pt;mso-width-percent:0;mso-height-percent:0;mso-width-percent:0;mso-height-percent:0" o:hralign="center" o:hrstd="t" o:hr="t" fillcolor="#a0a0a0" stroked="f"/>
        </w:pict>
      </w:r>
    </w:p>
    <w:p w14:paraId="05EB7048" w14:textId="77777777" w:rsidR="00FD7E74" w:rsidRPr="00A94A7A" w:rsidRDefault="00FD7E74" w:rsidP="004478E0">
      <w:pPr>
        <w:jc w:val="center"/>
        <w:rPr>
          <w:rFonts w:ascii="Calibri" w:hAnsi="Calibri"/>
          <w:sz w:val="22"/>
          <w:szCs w:val="22"/>
        </w:rPr>
      </w:pPr>
    </w:p>
    <w:p w14:paraId="343F2431" w14:textId="77777777" w:rsidR="00FD7E74" w:rsidRPr="00A94A7A" w:rsidRDefault="00FD7E74" w:rsidP="00694315">
      <w:pPr>
        <w:pStyle w:val="nadpisvesmlouvch"/>
        <w:numPr>
          <w:ilvl w:val="0"/>
          <w:numId w:val="14"/>
        </w:numPr>
      </w:pPr>
    </w:p>
    <w:p w14:paraId="755C41D1" w14:textId="77777777" w:rsidR="00FD7E74" w:rsidRPr="00A94A7A" w:rsidRDefault="00FD7E74" w:rsidP="00694315">
      <w:pPr>
        <w:pStyle w:val="nadpisvesmlouvch"/>
      </w:pPr>
      <w:r w:rsidRPr="00A94A7A">
        <w:t>Smluvní strany</w:t>
      </w:r>
    </w:p>
    <w:p w14:paraId="6F55DCD8" w14:textId="77777777" w:rsidR="00FD7E74" w:rsidRPr="00A94A7A" w:rsidRDefault="00FD7E74" w:rsidP="00B652C7">
      <w:pPr>
        <w:jc w:val="center"/>
        <w:rPr>
          <w:rFonts w:ascii="Calibri" w:hAnsi="Calibri"/>
          <w:sz w:val="22"/>
          <w:szCs w:val="22"/>
        </w:rPr>
      </w:pPr>
    </w:p>
    <w:p w14:paraId="4C06364A" w14:textId="49CC66E0" w:rsidR="00764C1D" w:rsidRPr="00923131" w:rsidRDefault="007E3B2C" w:rsidP="00764C1D">
      <w:pPr>
        <w:rPr>
          <w:rFonts w:ascii="Calibri" w:hAnsi="Calibri"/>
          <w:sz w:val="22"/>
          <w:szCs w:val="22"/>
          <w:highlight w:val="yellow"/>
        </w:rPr>
      </w:pPr>
      <w:r w:rsidRPr="00A94A7A">
        <w:rPr>
          <w:rFonts w:ascii="Calibri" w:hAnsi="Calibri"/>
          <w:b/>
          <w:sz w:val="22"/>
          <w:szCs w:val="22"/>
        </w:rPr>
        <w:t>Prodávající</w:t>
      </w:r>
      <w:r w:rsidR="00354239" w:rsidRPr="00A94A7A">
        <w:rPr>
          <w:rFonts w:ascii="Calibri" w:hAnsi="Calibri"/>
          <w:b/>
          <w:sz w:val="22"/>
          <w:szCs w:val="22"/>
        </w:rPr>
        <w:t>:</w:t>
      </w:r>
      <w:r w:rsidR="009B7BA8" w:rsidRPr="00A94A7A">
        <w:rPr>
          <w:rFonts w:ascii="Calibri" w:hAnsi="Calibri"/>
          <w:b/>
          <w:sz w:val="22"/>
          <w:szCs w:val="22"/>
        </w:rPr>
        <w:t xml:space="preserve">    </w:t>
      </w:r>
      <w:r w:rsidRPr="00A94A7A">
        <w:rPr>
          <w:rFonts w:ascii="Calibri" w:hAnsi="Calibri"/>
          <w:b/>
          <w:sz w:val="22"/>
          <w:szCs w:val="22"/>
        </w:rPr>
        <w:t xml:space="preserve"> </w:t>
      </w:r>
      <w:r w:rsidR="00923131">
        <w:rPr>
          <w:rFonts w:ascii="Calibri" w:hAnsi="Calibri"/>
          <w:b/>
          <w:sz w:val="22"/>
          <w:szCs w:val="22"/>
        </w:rPr>
        <w:t xml:space="preserve">  </w:t>
      </w:r>
      <w:r w:rsidR="00923131" w:rsidRPr="00923131">
        <w:rPr>
          <w:rFonts w:ascii="Calibri" w:hAnsi="Calibri"/>
          <w:b/>
          <w:sz w:val="22"/>
          <w:szCs w:val="22"/>
          <w:highlight w:val="yellow"/>
        </w:rPr>
        <w:t>***</w:t>
      </w:r>
    </w:p>
    <w:p w14:paraId="255D9D69" w14:textId="77777777" w:rsidR="00B61553" w:rsidRPr="00923131" w:rsidRDefault="00397310" w:rsidP="00764C1D">
      <w:pPr>
        <w:ind w:left="708" w:firstLine="708"/>
        <w:rPr>
          <w:rFonts w:ascii="Calibri" w:hAnsi="Calibri"/>
          <w:sz w:val="22"/>
          <w:szCs w:val="22"/>
          <w:highlight w:val="yellow"/>
        </w:rPr>
      </w:pPr>
      <w:r w:rsidRPr="00923131">
        <w:rPr>
          <w:rFonts w:ascii="Calibri" w:hAnsi="Calibri"/>
          <w:sz w:val="22"/>
          <w:szCs w:val="22"/>
          <w:highlight w:val="yellow"/>
        </w:rPr>
        <w:t>se sídlem</w:t>
      </w:r>
      <w:r w:rsidR="00DC170E" w:rsidRPr="00923131">
        <w:rPr>
          <w:rFonts w:ascii="Calibri" w:hAnsi="Calibri"/>
          <w:sz w:val="22"/>
          <w:szCs w:val="22"/>
          <w:highlight w:val="yellow"/>
        </w:rPr>
        <w:t xml:space="preserve"> </w:t>
      </w:r>
    </w:p>
    <w:p w14:paraId="136C8789" w14:textId="2407F116" w:rsidR="00764C1D" w:rsidRPr="00923131" w:rsidRDefault="00764C1D" w:rsidP="00764C1D">
      <w:pPr>
        <w:ind w:left="708" w:firstLine="708"/>
        <w:rPr>
          <w:rFonts w:ascii="Calibri" w:hAnsi="Calibri"/>
          <w:sz w:val="22"/>
          <w:szCs w:val="22"/>
          <w:highlight w:val="yellow"/>
        </w:rPr>
      </w:pPr>
      <w:r w:rsidRPr="00923131">
        <w:rPr>
          <w:rFonts w:ascii="Calibri" w:hAnsi="Calibri"/>
          <w:sz w:val="22"/>
          <w:szCs w:val="22"/>
          <w:highlight w:val="yellow"/>
        </w:rPr>
        <w:t>IČ</w:t>
      </w:r>
      <w:r w:rsidR="0095083B" w:rsidRPr="00923131">
        <w:rPr>
          <w:rFonts w:ascii="Calibri" w:hAnsi="Calibri"/>
          <w:sz w:val="22"/>
          <w:szCs w:val="22"/>
          <w:highlight w:val="yellow"/>
        </w:rPr>
        <w:t>O</w:t>
      </w:r>
      <w:r w:rsidRPr="00923131">
        <w:rPr>
          <w:rFonts w:ascii="Calibri" w:hAnsi="Calibri"/>
          <w:sz w:val="22"/>
          <w:szCs w:val="22"/>
          <w:highlight w:val="yellow"/>
        </w:rPr>
        <w:t xml:space="preserve">: </w:t>
      </w:r>
    </w:p>
    <w:p w14:paraId="459843B3" w14:textId="77777777" w:rsidR="00764C1D" w:rsidRPr="00923131" w:rsidRDefault="00764C1D" w:rsidP="00764C1D">
      <w:pPr>
        <w:ind w:left="708" w:firstLine="708"/>
        <w:rPr>
          <w:rFonts w:ascii="Calibri" w:hAnsi="Calibri"/>
          <w:sz w:val="22"/>
          <w:szCs w:val="22"/>
          <w:highlight w:val="yellow"/>
        </w:rPr>
      </w:pPr>
      <w:r w:rsidRPr="00923131">
        <w:rPr>
          <w:rFonts w:ascii="Calibri" w:hAnsi="Calibri"/>
          <w:sz w:val="22"/>
          <w:szCs w:val="22"/>
          <w:highlight w:val="yellow"/>
        </w:rPr>
        <w:t xml:space="preserve">DIČ: </w:t>
      </w:r>
      <w:r w:rsidR="00DC170E" w:rsidRPr="00923131">
        <w:rPr>
          <w:rFonts w:ascii="Calibri" w:hAnsi="Calibri"/>
          <w:sz w:val="22"/>
          <w:szCs w:val="22"/>
          <w:highlight w:val="yellow"/>
        </w:rPr>
        <w:t>CZ</w:t>
      </w:r>
    </w:p>
    <w:p w14:paraId="7D69F4F4" w14:textId="77777777" w:rsidR="00764C1D" w:rsidRPr="00923131" w:rsidRDefault="00DC170E" w:rsidP="00A72744">
      <w:pPr>
        <w:ind w:left="707" w:firstLine="709"/>
        <w:rPr>
          <w:rFonts w:ascii="Calibri" w:hAnsi="Calibri"/>
          <w:sz w:val="22"/>
          <w:szCs w:val="22"/>
          <w:highlight w:val="yellow"/>
        </w:rPr>
      </w:pPr>
      <w:r w:rsidRPr="00923131">
        <w:rPr>
          <w:rFonts w:ascii="Calibri" w:hAnsi="Calibri"/>
          <w:sz w:val="22"/>
          <w:szCs w:val="22"/>
          <w:highlight w:val="yellow"/>
        </w:rPr>
        <w:t xml:space="preserve">bankovní spojení: </w:t>
      </w:r>
    </w:p>
    <w:p w14:paraId="64E7270E" w14:textId="77777777" w:rsidR="00764C1D" w:rsidRPr="00923131" w:rsidRDefault="00764C1D" w:rsidP="00B413FD">
      <w:pPr>
        <w:ind w:left="1418" w:firstLine="992"/>
        <w:rPr>
          <w:rFonts w:ascii="Calibri" w:hAnsi="Calibri"/>
          <w:sz w:val="22"/>
          <w:szCs w:val="22"/>
          <w:highlight w:val="yellow"/>
        </w:rPr>
      </w:pPr>
      <w:r w:rsidRPr="00923131">
        <w:rPr>
          <w:rFonts w:ascii="Calibri" w:hAnsi="Calibri"/>
          <w:sz w:val="22"/>
          <w:szCs w:val="22"/>
          <w:highlight w:val="yellow"/>
        </w:rPr>
        <w:t>účet č.:</w:t>
      </w:r>
      <w:r w:rsidR="00DC170E" w:rsidRPr="00923131">
        <w:rPr>
          <w:rFonts w:ascii="Calibri" w:hAnsi="Calibri"/>
          <w:sz w:val="22"/>
          <w:szCs w:val="22"/>
          <w:highlight w:val="yellow"/>
        </w:rPr>
        <w:t xml:space="preserve"> </w:t>
      </w:r>
    </w:p>
    <w:p w14:paraId="12D22C04" w14:textId="2C09D71B" w:rsidR="00A72744" w:rsidRPr="00923131" w:rsidRDefault="00DC170E" w:rsidP="00A72744">
      <w:pPr>
        <w:ind w:left="707" w:firstLine="709"/>
        <w:rPr>
          <w:rFonts w:ascii="Calibri" w:hAnsi="Calibri"/>
          <w:sz w:val="22"/>
          <w:szCs w:val="22"/>
          <w:highlight w:val="yellow"/>
        </w:rPr>
      </w:pPr>
      <w:r w:rsidRPr="00923131">
        <w:rPr>
          <w:rFonts w:ascii="Calibri" w:hAnsi="Calibri"/>
          <w:sz w:val="22"/>
          <w:szCs w:val="22"/>
          <w:highlight w:val="yellow"/>
        </w:rPr>
        <w:tab/>
      </w:r>
      <w:r w:rsidR="00B61553" w:rsidRPr="00923131">
        <w:rPr>
          <w:rFonts w:ascii="Calibri" w:hAnsi="Calibri"/>
          <w:sz w:val="22"/>
          <w:szCs w:val="22"/>
          <w:highlight w:val="yellow"/>
        </w:rPr>
        <w:t>zapsán</w:t>
      </w:r>
      <w:r w:rsidRPr="00923131">
        <w:rPr>
          <w:rFonts w:ascii="Calibri" w:hAnsi="Calibri"/>
          <w:sz w:val="22"/>
          <w:szCs w:val="22"/>
          <w:highlight w:val="yellow"/>
        </w:rPr>
        <w:t xml:space="preserve"> </w:t>
      </w:r>
      <w:r w:rsidR="00A72744" w:rsidRPr="00923131">
        <w:rPr>
          <w:rFonts w:ascii="Calibri" w:hAnsi="Calibri"/>
          <w:sz w:val="22"/>
          <w:szCs w:val="22"/>
          <w:highlight w:val="yellow"/>
        </w:rPr>
        <w:t xml:space="preserve">v obchodním </w:t>
      </w:r>
      <w:r w:rsidR="00EF57E3">
        <w:rPr>
          <w:rFonts w:ascii="Calibri" w:hAnsi="Calibri"/>
          <w:sz w:val="22"/>
          <w:szCs w:val="22"/>
          <w:highlight w:val="yellow"/>
        </w:rPr>
        <w:t>re</w:t>
      </w:r>
      <w:r w:rsidR="00A72744" w:rsidRPr="00923131">
        <w:rPr>
          <w:rFonts w:ascii="Calibri" w:hAnsi="Calibri"/>
          <w:sz w:val="22"/>
          <w:szCs w:val="22"/>
          <w:highlight w:val="yellow"/>
        </w:rPr>
        <w:t>jstříku vedeném u Krajského soudu v</w:t>
      </w:r>
      <w:r w:rsidR="00B61553" w:rsidRPr="00923131">
        <w:rPr>
          <w:rFonts w:ascii="Calibri" w:hAnsi="Calibri"/>
          <w:sz w:val="22"/>
          <w:szCs w:val="22"/>
          <w:highlight w:val="yellow"/>
        </w:rPr>
        <w:t xml:space="preserve"> </w:t>
      </w:r>
      <w:r w:rsidR="00A72744" w:rsidRPr="00923131">
        <w:rPr>
          <w:rFonts w:ascii="Calibri" w:hAnsi="Calibri"/>
          <w:sz w:val="22"/>
          <w:szCs w:val="22"/>
          <w:highlight w:val="yellow"/>
        </w:rPr>
        <w:t xml:space="preserve">, </w:t>
      </w:r>
    </w:p>
    <w:p w14:paraId="23EF4675" w14:textId="77777777" w:rsidR="00764C1D" w:rsidRPr="00923131" w:rsidRDefault="00B61553" w:rsidP="00A72744">
      <w:pPr>
        <w:ind w:left="707" w:firstLine="709"/>
        <w:rPr>
          <w:rFonts w:ascii="Calibri" w:hAnsi="Calibri"/>
          <w:sz w:val="22"/>
          <w:szCs w:val="22"/>
          <w:highlight w:val="yellow"/>
        </w:rPr>
      </w:pPr>
      <w:r w:rsidRPr="00923131">
        <w:rPr>
          <w:rFonts w:ascii="Calibri" w:hAnsi="Calibri"/>
          <w:sz w:val="22"/>
          <w:szCs w:val="22"/>
          <w:highlight w:val="yellow"/>
        </w:rPr>
        <w:t xml:space="preserve">oddíl , vložka </w:t>
      </w:r>
    </w:p>
    <w:p w14:paraId="2D6EC867" w14:textId="77777777" w:rsidR="00764C1D" w:rsidRPr="00923131" w:rsidRDefault="00764C1D" w:rsidP="00764C1D">
      <w:pPr>
        <w:ind w:left="708" w:firstLine="708"/>
        <w:rPr>
          <w:rFonts w:ascii="Calibri" w:hAnsi="Calibri"/>
          <w:sz w:val="22"/>
          <w:szCs w:val="22"/>
          <w:highlight w:val="yellow"/>
        </w:rPr>
      </w:pPr>
      <w:r w:rsidRPr="00923131">
        <w:rPr>
          <w:rFonts w:ascii="Calibri" w:hAnsi="Calibri"/>
          <w:b/>
          <w:sz w:val="22"/>
          <w:szCs w:val="22"/>
          <w:highlight w:val="yellow"/>
        </w:rPr>
        <w:t>zastoupen</w:t>
      </w:r>
      <w:r w:rsidRPr="00923131">
        <w:rPr>
          <w:rFonts w:ascii="Calibri" w:hAnsi="Calibri"/>
          <w:sz w:val="22"/>
          <w:szCs w:val="22"/>
          <w:highlight w:val="yellow"/>
        </w:rPr>
        <w:t xml:space="preserve"> </w:t>
      </w:r>
    </w:p>
    <w:p w14:paraId="0E0ADF5A" w14:textId="77777777" w:rsidR="007E3B2C" w:rsidRPr="00A94A7A" w:rsidRDefault="007E3B2C" w:rsidP="004478E0">
      <w:pPr>
        <w:ind w:left="1416" w:firstLine="2"/>
        <w:rPr>
          <w:rFonts w:ascii="Calibri" w:hAnsi="Calibri"/>
          <w:sz w:val="22"/>
          <w:szCs w:val="22"/>
        </w:rPr>
      </w:pPr>
      <w:r w:rsidRPr="00923131">
        <w:rPr>
          <w:rFonts w:ascii="Calibri" w:hAnsi="Calibri"/>
          <w:sz w:val="22"/>
          <w:szCs w:val="22"/>
          <w:highlight w:val="yellow"/>
        </w:rPr>
        <w:t>číslo smlouvy prodávajícího</w:t>
      </w:r>
      <w:r w:rsidR="00DC170E" w:rsidRPr="00923131">
        <w:rPr>
          <w:rFonts w:ascii="Calibri" w:hAnsi="Calibri"/>
          <w:sz w:val="22"/>
          <w:szCs w:val="22"/>
          <w:highlight w:val="yellow"/>
        </w:rPr>
        <w:t>:</w:t>
      </w:r>
      <w:r w:rsidR="00A72744" w:rsidRPr="00A94A7A">
        <w:rPr>
          <w:rFonts w:ascii="Calibri" w:hAnsi="Calibri"/>
          <w:sz w:val="22"/>
          <w:szCs w:val="22"/>
        </w:rPr>
        <w:t xml:space="preserve"> </w:t>
      </w:r>
    </w:p>
    <w:p w14:paraId="5227418E" w14:textId="77777777" w:rsidR="004478E0" w:rsidRPr="00A94A7A" w:rsidRDefault="004478E0" w:rsidP="004478E0">
      <w:pPr>
        <w:ind w:left="1416" w:firstLine="2"/>
        <w:rPr>
          <w:rFonts w:ascii="Calibri" w:hAnsi="Calibri"/>
          <w:sz w:val="22"/>
          <w:szCs w:val="22"/>
        </w:rPr>
      </w:pPr>
    </w:p>
    <w:p w14:paraId="470AD7D3" w14:textId="77777777" w:rsidR="00756567" w:rsidRPr="0023730A" w:rsidRDefault="00756567" w:rsidP="007E3B2C">
      <w:pPr>
        <w:rPr>
          <w:rFonts w:ascii="Calibri" w:hAnsi="Calibri"/>
          <w:sz w:val="22"/>
          <w:szCs w:val="22"/>
        </w:rPr>
      </w:pPr>
      <w:r w:rsidRPr="0023730A">
        <w:rPr>
          <w:rFonts w:ascii="Calibri" w:hAnsi="Calibri"/>
          <w:sz w:val="22"/>
          <w:szCs w:val="22"/>
        </w:rPr>
        <w:t>a</w:t>
      </w:r>
    </w:p>
    <w:p w14:paraId="0606A16F" w14:textId="77777777" w:rsidR="00756567" w:rsidRDefault="00756567" w:rsidP="007E3B2C">
      <w:pPr>
        <w:rPr>
          <w:rFonts w:ascii="Calibri" w:hAnsi="Calibri"/>
          <w:b/>
          <w:sz w:val="22"/>
          <w:szCs w:val="22"/>
        </w:rPr>
      </w:pPr>
    </w:p>
    <w:p w14:paraId="476BC264" w14:textId="77777777" w:rsidR="007E3B2C" w:rsidRPr="00E0609C" w:rsidRDefault="007E3B2C" w:rsidP="007E3B2C">
      <w:pPr>
        <w:rPr>
          <w:rFonts w:ascii="Calibri" w:hAnsi="Calibri"/>
          <w:sz w:val="22"/>
          <w:szCs w:val="22"/>
        </w:rPr>
      </w:pPr>
      <w:r w:rsidRPr="00A94A7A">
        <w:rPr>
          <w:rFonts w:ascii="Calibri" w:hAnsi="Calibri"/>
          <w:b/>
          <w:sz w:val="22"/>
          <w:szCs w:val="22"/>
        </w:rPr>
        <w:t>Kupující:</w:t>
      </w:r>
      <w:r w:rsidRPr="00A94A7A">
        <w:rPr>
          <w:rFonts w:ascii="Calibri" w:hAnsi="Calibri"/>
          <w:b/>
          <w:sz w:val="22"/>
          <w:szCs w:val="22"/>
        </w:rPr>
        <w:tab/>
      </w:r>
      <w:r w:rsidRPr="00E0609C">
        <w:rPr>
          <w:rFonts w:ascii="Calibri" w:hAnsi="Calibri"/>
          <w:b/>
          <w:sz w:val="22"/>
          <w:szCs w:val="22"/>
        </w:rPr>
        <w:t>Brněnské komunikace a.s.</w:t>
      </w:r>
    </w:p>
    <w:p w14:paraId="0C0D5078" w14:textId="77777777" w:rsidR="007E3B2C" w:rsidRPr="00E0609C" w:rsidRDefault="007E3B2C" w:rsidP="007E3B2C">
      <w:pPr>
        <w:ind w:left="708" w:firstLine="708"/>
        <w:rPr>
          <w:rFonts w:ascii="Calibri" w:hAnsi="Calibri"/>
          <w:sz w:val="22"/>
          <w:szCs w:val="22"/>
        </w:rPr>
      </w:pPr>
      <w:r w:rsidRPr="00E0609C">
        <w:rPr>
          <w:rFonts w:ascii="Calibri" w:hAnsi="Calibri"/>
          <w:sz w:val="22"/>
          <w:szCs w:val="22"/>
        </w:rPr>
        <w:t>se sídlem Renneská třída 787/1a, 639 00 Brno</w:t>
      </w:r>
      <w:r w:rsidR="000677DE" w:rsidRPr="00E0609C">
        <w:rPr>
          <w:rFonts w:ascii="Calibri" w:hAnsi="Calibri"/>
          <w:sz w:val="22"/>
          <w:szCs w:val="22"/>
        </w:rPr>
        <w:t xml:space="preserve"> - </w:t>
      </w:r>
      <w:r w:rsidRPr="00E0609C">
        <w:rPr>
          <w:rFonts w:ascii="Calibri" w:hAnsi="Calibri"/>
          <w:sz w:val="22"/>
          <w:szCs w:val="22"/>
        </w:rPr>
        <w:t>Štýřice</w:t>
      </w:r>
    </w:p>
    <w:p w14:paraId="75D4D2C6" w14:textId="5FB8A292" w:rsidR="007E3B2C" w:rsidRPr="00E0609C" w:rsidRDefault="007E3B2C" w:rsidP="007E3B2C">
      <w:pPr>
        <w:ind w:left="708" w:firstLine="708"/>
        <w:rPr>
          <w:rFonts w:ascii="Calibri" w:hAnsi="Calibri"/>
          <w:sz w:val="22"/>
          <w:szCs w:val="22"/>
        </w:rPr>
      </w:pPr>
      <w:r w:rsidRPr="00E0609C">
        <w:rPr>
          <w:rFonts w:ascii="Calibri" w:hAnsi="Calibri"/>
          <w:sz w:val="22"/>
          <w:szCs w:val="22"/>
        </w:rPr>
        <w:t>IČ</w:t>
      </w:r>
      <w:r w:rsidR="0095083B" w:rsidRPr="00E0609C">
        <w:rPr>
          <w:rFonts w:ascii="Calibri" w:hAnsi="Calibri"/>
          <w:sz w:val="22"/>
          <w:szCs w:val="22"/>
        </w:rPr>
        <w:t>O</w:t>
      </w:r>
      <w:r w:rsidRPr="00E0609C">
        <w:rPr>
          <w:rFonts w:ascii="Calibri" w:hAnsi="Calibri"/>
          <w:sz w:val="22"/>
          <w:szCs w:val="22"/>
        </w:rPr>
        <w:t>: 60733098</w:t>
      </w:r>
    </w:p>
    <w:p w14:paraId="00A6E534" w14:textId="77777777" w:rsidR="007E3B2C" w:rsidRPr="00E0609C" w:rsidRDefault="007E3B2C" w:rsidP="007E3B2C">
      <w:pPr>
        <w:ind w:left="708" w:firstLine="708"/>
        <w:rPr>
          <w:rFonts w:ascii="Calibri" w:hAnsi="Calibri"/>
          <w:sz w:val="22"/>
          <w:szCs w:val="22"/>
        </w:rPr>
      </w:pPr>
      <w:r w:rsidRPr="00E0609C">
        <w:rPr>
          <w:rFonts w:ascii="Calibri" w:hAnsi="Calibri"/>
          <w:sz w:val="22"/>
          <w:szCs w:val="22"/>
        </w:rPr>
        <w:t>DIČ: CZ60733098</w:t>
      </w:r>
    </w:p>
    <w:p w14:paraId="1DB3A554" w14:textId="77777777" w:rsidR="00DC170E" w:rsidRPr="00E0609C" w:rsidRDefault="007E3B2C" w:rsidP="00DC170E">
      <w:pPr>
        <w:ind w:left="708" w:firstLine="708"/>
        <w:rPr>
          <w:rFonts w:ascii="Calibri" w:hAnsi="Calibri"/>
          <w:sz w:val="22"/>
          <w:szCs w:val="22"/>
        </w:rPr>
      </w:pPr>
      <w:r w:rsidRPr="00E0609C">
        <w:rPr>
          <w:rFonts w:ascii="Calibri" w:hAnsi="Calibri"/>
          <w:sz w:val="22"/>
          <w:szCs w:val="22"/>
        </w:rPr>
        <w:t>bankovní spojení: Československá obchodní banka, a.s.</w:t>
      </w:r>
    </w:p>
    <w:p w14:paraId="0FDA4C28" w14:textId="77777777" w:rsidR="007E3B2C" w:rsidRPr="00E0609C" w:rsidRDefault="007E3B2C" w:rsidP="00DC170E">
      <w:pPr>
        <w:ind w:left="708" w:firstLine="708"/>
        <w:rPr>
          <w:rFonts w:ascii="Calibri" w:hAnsi="Calibri"/>
          <w:sz w:val="22"/>
          <w:szCs w:val="22"/>
        </w:rPr>
      </w:pPr>
      <w:r w:rsidRPr="00E0609C">
        <w:rPr>
          <w:rFonts w:ascii="Calibri" w:hAnsi="Calibri"/>
          <w:sz w:val="22"/>
          <w:szCs w:val="22"/>
        </w:rPr>
        <w:t>účet č.: 382286023/0300</w:t>
      </w:r>
    </w:p>
    <w:p w14:paraId="06325910" w14:textId="2FFC78B2" w:rsidR="00B82C44" w:rsidRPr="00E0609C" w:rsidRDefault="007E3B2C" w:rsidP="00E0609C">
      <w:pPr>
        <w:rPr>
          <w:rFonts w:ascii="Calibri" w:hAnsi="Calibri"/>
          <w:sz w:val="22"/>
          <w:szCs w:val="22"/>
        </w:rPr>
      </w:pPr>
      <w:r w:rsidRPr="00E0609C">
        <w:rPr>
          <w:rFonts w:ascii="Calibri" w:hAnsi="Calibri"/>
          <w:sz w:val="22"/>
          <w:szCs w:val="22"/>
        </w:rPr>
        <w:tab/>
      </w:r>
      <w:r w:rsidRPr="00E0609C">
        <w:rPr>
          <w:rFonts w:ascii="Calibri" w:hAnsi="Calibri"/>
          <w:sz w:val="22"/>
          <w:szCs w:val="22"/>
        </w:rPr>
        <w:tab/>
        <w:t>zapsán dne 1.1.1995 v obchodním rejstříku u KS v Brně, oddíl B, vložka 1479</w:t>
      </w:r>
    </w:p>
    <w:p w14:paraId="30C90808" w14:textId="77777777" w:rsidR="00A60E82" w:rsidRPr="00E0609C" w:rsidRDefault="009D474B" w:rsidP="00A60E82">
      <w:pPr>
        <w:tabs>
          <w:tab w:val="left" w:pos="1418"/>
        </w:tabs>
        <w:ind w:left="1416"/>
        <w:rPr>
          <w:rFonts w:ascii="Calibri" w:hAnsi="Calibri"/>
          <w:sz w:val="22"/>
          <w:szCs w:val="22"/>
        </w:rPr>
      </w:pPr>
      <w:r w:rsidRPr="00E0609C">
        <w:rPr>
          <w:rFonts w:ascii="Calibri" w:hAnsi="Calibri"/>
          <w:b/>
          <w:sz w:val="22"/>
          <w:szCs w:val="22"/>
        </w:rPr>
        <w:tab/>
      </w:r>
      <w:r w:rsidRPr="00E0609C">
        <w:rPr>
          <w:rFonts w:ascii="Calibri" w:hAnsi="Calibri"/>
          <w:sz w:val="22"/>
          <w:szCs w:val="22"/>
        </w:rPr>
        <w:t>zastoupen</w:t>
      </w:r>
      <w:r w:rsidR="00EA195F" w:rsidRPr="00E0609C">
        <w:rPr>
          <w:rFonts w:ascii="Calibri" w:hAnsi="Calibri"/>
          <w:sz w:val="22"/>
          <w:szCs w:val="22"/>
        </w:rPr>
        <w:t>:</w:t>
      </w:r>
      <w:r w:rsidRPr="00E0609C">
        <w:rPr>
          <w:rFonts w:ascii="Calibri" w:hAnsi="Calibri"/>
          <w:sz w:val="22"/>
          <w:szCs w:val="22"/>
        </w:rPr>
        <w:t xml:space="preserve"> </w:t>
      </w:r>
      <w:r w:rsidR="00EA195F" w:rsidRPr="00E0609C">
        <w:rPr>
          <w:rFonts w:ascii="Calibri" w:hAnsi="Calibri"/>
          <w:sz w:val="22"/>
          <w:szCs w:val="22"/>
        </w:rPr>
        <w:tab/>
      </w:r>
      <w:r w:rsidR="00A60E82" w:rsidRPr="00E0609C">
        <w:rPr>
          <w:rFonts w:ascii="Calibri" w:hAnsi="Calibri"/>
          <w:sz w:val="22"/>
          <w:szCs w:val="22"/>
        </w:rPr>
        <w:t xml:space="preserve">Ing. Davidem Grundem, předsedou představenstva </w:t>
      </w:r>
    </w:p>
    <w:p w14:paraId="37213631" w14:textId="3FDD259F" w:rsidR="00EA195F" w:rsidRPr="00E0609C" w:rsidRDefault="00A60E82" w:rsidP="00A60E82">
      <w:pPr>
        <w:tabs>
          <w:tab w:val="left" w:pos="1418"/>
        </w:tabs>
        <w:ind w:left="1416"/>
        <w:rPr>
          <w:rFonts w:ascii="Calibri" w:hAnsi="Calibri"/>
          <w:sz w:val="22"/>
          <w:szCs w:val="22"/>
        </w:rPr>
      </w:pPr>
      <w:r w:rsidRPr="00E0609C">
        <w:rPr>
          <w:rFonts w:ascii="Calibri" w:hAnsi="Calibri"/>
          <w:sz w:val="22"/>
          <w:szCs w:val="22"/>
        </w:rPr>
        <w:tab/>
      </w:r>
      <w:r w:rsidRPr="00E0609C">
        <w:rPr>
          <w:rFonts w:ascii="Calibri" w:hAnsi="Calibri"/>
          <w:sz w:val="22"/>
          <w:szCs w:val="22"/>
        </w:rPr>
        <w:tab/>
      </w:r>
      <w:r w:rsidRPr="00E0609C">
        <w:rPr>
          <w:rFonts w:ascii="Calibri" w:hAnsi="Calibri"/>
          <w:sz w:val="22"/>
          <w:szCs w:val="22"/>
        </w:rPr>
        <w:tab/>
        <w:t>JUDr. Michalem Markem, místopředsedou představenstva</w:t>
      </w:r>
      <w:r w:rsidR="009D474B" w:rsidRPr="00E0609C">
        <w:rPr>
          <w:rFonts w:ascii="Calibri" w:hAnsi="Calibri"/>
          <w:b/>
          <w:sz w:val="22"/>
          <w:szCs w:val="22"/>
        </w:rPr>
        <w:tab/>
      </w:r>
      <w:r w:rsidRPr="00E0609C">
        <w:rPr>
          <w:rFonts w:ascii="Calibri" w:hAnsi="Calibri"/>
          <w:b/>
          <w:sz w:val="22"/>
          <w:szCs w:val="22"/>
        </w:rPr>
        <w:tab/>
      </w:r>
      <w:r w:rsidR="009D474B" w:rsidRPr="00E0609C">
        <w:rPr>
          <w:rFonts w:ascii="Calibri" w:hAnsi="Calibri"/>
          <w:sz w:val="22"/>
          <w:szCs w:val="22"/>
        </w:rPr>
        <w:t>ve věcech běžného plnění smlouvy</w:t>
      </w:r>
      <w:r w:rsidR="00EA195F" w:rsidRPr="00E0609C">
        <w:rPr>
          <w:rFonts w:ascii="Calibri" w:hAnsi="Calibri"/>
          <w:sz w:val="22"/>
          <w:szCs w:val="22"/>
        </w:rPr>
        <w:t>:</w:t>
      </w:r>
    </w:p>
    <w:p w14:paraId="18A0BD43" w14:textId="0429C6FA" w:rsidR="009D474B" w:rsidRPr="00E0609C" w:rsidRDefault="00EA195F" w:rsidP="009D474B">
      <w:pPr>
        <w:tabs>
          <w:tab w:val="left" w:pos="1418"/>
        </w:tabs>
        <w:rPr>
          <w:rFonts w:ascii="Calibri" w:hAnsi="Calibri"/>
          <w:sz w:val="22"/>
          <w:szCs w:val="22"/>
        </w:rPr>
      </w:pPr>
      <w:r w:rsidRPr="00E0609C">
        <w:rPr>
          <w:rFonts w:ascii="Calibri" w:hAnsi="Calibri"/>
          <w:sz w:val="22"/>
          <w:szCs w:val="22"/>
        </w:rPr>
        <w:tab/>
      </w:r>
      <w:r w:rsidRPr="00E0609C">
        <w:rPr>
          <w:rFonts w:ascii="Calibri" w:hAnsi="Calibri"/>
          <w:sz w:val="22"/>
          <w:szCs w:val="22"/>
        </w:rPr>
        <w:tab/>
      </w:r>
      <w:r w:rsidRPr="00E0609C">
        <w:rPr>
          <w:rFonts w:ascii="Calibri" w:hAnsi="Calibri"/>
          <w:sz w:val="22"/>
          <w:szCs w:val="22"/>
        </w:rPr>
        <w:tab/>
      </w:r>
      <w:r w:rsidR="009D474B" w:rsidRPr="00E0609C">
        <w:rPr>
          <w:rFonts w:ascii="Calibri" w:hAnsi="Calibri"/>
          <w:sz w:val="22"/>
          <w:szCs w:val="22"/>
        </w:rPr>
        <w:t>Ing. Luďkem Borovým, generálním ředitelem</w:t>
      </w:r>
    </w:p>
    <w:p w14:paraId="63679598" w14:textId="77777777" w:rsidR="00EA195F" w:rsidRPr="00E0609C" w:rsidRDefault="009D474B" w:rsidP="009D474B">
      <w:pPr>
        <w:tabs>
          <w:tab w:val="left" w:pos="1418"/>
        </w:tabs>
        <w:rPr>
          <w:rFonts w:ascii="Calibri" w:hAnsi="Calibri"/>
          <w:sz w:val="22"/>
          <w:szCs w:val="22"/>
        </w:rPr>
      </w:pPr>
      <w:r w:rsidRPr="00E0609C">
        <w:rPr>
          <w:rFonts w:ascii="Calibri" w:hAnsi="Calibri"/>
          <w:b/>
          <w:sz w:val="22"/>
          <w:szCs w:val="22"/>
        </w:rPr>
        <w:tab/>
      </w:r>
      <w:r w:rsidRPr="00E0609C">
        <w:rPr>
          <w:rFonts w:ascii="Calibri" w:hAnsi="Calibri"/>
          <w:sz w:val="22"/>
          <w:szCs w:val="22"/>
        </w:rPr>
        <w:t>ve věcech technických</w:t>
      </w:r>
      <w:r w:rsidR="00EA195F" w:rsidRPr="00E0609C">
        <w:rPr>
          <w:rFonts w:ascii="Calibri" w:hAnsi="Calibri"/>
          <w:sz w:val="22"/>
          <w:szCs w:val="22"/>
        </w:rPr>
        <w:t>:</w:t>
      </w:r>
    </w:p>
    <w:p w14:paraId="75EAEA03" w14:textId="6A68EF83" w:rsidR="009D474B" w:rsidRPr="00E0609C" w:rsidRDefault="00EA195F" w:rsidP="00E0609C">
      <w:pPr>
        <w:tabs>
          <w:tab w:val="left" w:pos="1418"/>
        </w:tabs>
        <w:rPr>
          <w:rFonts w:ascii="Calibri" w:hAnsi="Calibri"/>
          <w:sz w:val="22"/>
          <w:szCs w:val="22"/>
        </w:rPr>
      </w:pPr>
      <w:r w:rsidRPr="00E0609C">
        <w:rPr>
          <w:rFonts w:ascii="Calibri" w:hAnsi="Calibri"/>
          <w:sz w:val="22"/>
          <w:szCs w:val="22"/>
        </w:rPr>
        <w:tab/>
      </w:r>
      <w:r w:rsidRPr="00E0609C">
        <w:rPr>
          <w:rFonts w:ascii="Calibri" w:hAnsi="Calibri"/>
          <w:sz w:val="22"/>
          <w:szCs w:val="22"/>
        </w:rPr>
        <w:tab/>
      </w:r>
      <w:r w:rsidRPr="00E0609C">
        <w:rPr>
          <w:rFonts w:ascii="Calibri" w:hAnsi="Calibri"/>
          <w:sz w:val="22"/>
          <w:szCs w:val="22"/>
        </w:rPr>
        <w:tab/>
      </w:r>
      <w:r w:rsidR="00E0609C" w:rsidRPr="00E0609C">
        <w:rPr>
          <w:rFonts w:ascii="Calibri" w:hAnsi="Calibri"/>
          <w:sz w:val="22"/>
          <w:szCs w:val="22"/>
        </w:rPr>
        <w:t>Ing. Romanem Nekulou, správním ředitelem</w:t>
      </w:r>
    </w:p>
    <w:p w14:paraId="1F83D24E" w14:textId="7E1B1344" w:rsidR="00E0609C" w:rsidRPr="00E0609C" w:rsidRDefault="00E0609C" w:rsidP="00E0609C">
      <w:pPr>
        <w:tabs>
          <w:tab w:val="left" w:pos="1418"/>
        </w:tabs>
        <w:ind w:left="2836"/>
        <w:rPr>
          <w:rFonts w:ascii="Calibri" w:hAnsi="Calibri"/>
          <w:sz w:val="22"/>
          <w:szCs w:val="22"/>
        </w:rPr>
      </w:pPr>
      <w:r w:rsidRPr="00E0609C">
        <w:rPr>
          <w:rFonts w:ascii="Calibri" w:hAnsi="Calibri"/>
          <w:sz w:val="22"/>
          <w:szCs w:val="22"/>
        </w:rPr>
        <w:t>Ing. Lukášem Přichystalem, MBA, vedoucím střediska správy telematických systémů</w:t>
      </w:r>
    </w:p>
    <w:p w14:paraId="11A02A0C" w14:textId="7EE55C13" w:rsidR="00E0609C" w:rsidRPr="00E0609C" w:rsidRDefault="00E0609C" w:rsidP="00E0609C">
      <w:pPr>
        <w:tabs>
          <w:tab w:val="left" w:pos="1418"/>
        </w:tabs>
        <w:ind w:left="2836"/>
        <w:rPr>
          <w:rFonts w:ascii="Calibri" w:hAnsi="Calibri"/>
          <w:sz w:val="22"/>
          <w:szCs w:val="22"/>
        </w:rPr>
      </w:pPr>
      <w:r w:rsidRPr="00E0609C">
        <w:rPr>
          <w:rFonts w:ascii="Calibri" w:hAnsi="Calibri"/>
          <w:sz w:val="22"/>
          <w:szCs w:val="22"/>
        </w:rPr>
        <w:t>Mgr. Zdeňkem Slavíkem, vedoucím oddělení správy parkovacích systémů</w:t>
      </w:r>
    </w:p>
    <w:p w14:paraId="6A0D212D" w14:textId="4F5B1D24" w:rsidR="00EA195F" w:rsidRPr="00E0609C" w:rsidRDefault="00EA195F" w:rsidP="00EA195F">
      <w:pPr>
        <w:ind w:left="1416" w:firstLine="2"/>
        <w:rPr>
          <w:rFonts w:ascii="Calibri" w:hAnsi="Calibri"/>
          <w:sz w:val="22"/>
          <w:szCs w:val="22"/>
        </w:rPr>
      </w:pPr>
      <w:r w:rsidRPr="00E0609C">
        <w:rPr>
          <w:rFonts w:ascii="Calibri" w:hAnsi="Calibri"/>
          <w:sz w:val="22"/>
        </w:rPr>
        <w:t xml:space="preserve">středisko </w:t>
      </w:r>
      <w:r w:rsidR="00E0609C" w:rsidRPr="00E0609C">
        <w:rPr>
          <w:rFonts w:ascii="Calibri" w:hAnsi="Calibri"/>
          <w:sz w:val="22"/>
        </w:rPr>
        <w:t>3300</w:t>
      </w:r>
      <w:r w:rsidRPr="00E0609C">
        <w:rPr>
          <w:rFonts w:ascii="Calibri" w:hAnsi="Calibri"/>
          <w:sz w:val="22"/>
        </w:rPr>
        <w:t xml:space="preserve">  - </w:t>
      </w:r>
      <w:r w:rsidR="00E0609C" w:rsidRPr="00E0609C">
        <w:rPr>
          <w:rFonts w:ascii="Calibri" w:hAnsi="Calibri"/>
          <w:sz w:val="22"/>
          <w:szCs w:val="22"/>
        </w:rPr>
        <w:t>správa telematických systémů</w:t>
      </w:r>
    </w:p>
    <w:p w14:paraId="50205D3D" w14:textId="54171501" w:rsidR="00C90792" w:rsidRDefault="00EA195F" w:rsidP="00EA195F">
      <w:pPr>
        <w:ind w:left="707" w:firstLine="709"/>
        <w:rPr>
          <w:rFonts w:ascii="Calibri" w:hAnsi="Calibri"/>
          <w:sz w:val="22"/>
          <w:szCs w:val="22"/>
        </w:rPr>
      </w:pPr>
      <w:r w:rsidRPr="00E0609C">
        <w:rPr>
          <w:rFonts w:ascii="Calibri" w:hAnsi="Calibri"/>
          <w:sz w:val="22"/>
          <w:szCs w:val="22"/>
        </w:rPr>
        <w:t xml:space="preserve">číslo </w:t>
      </w:r>
      <w:r w:rsidR="009D474B" w:rsidRPr="00E0609C">
        <w:rPr>
          <w:rFonts w:ascii="Calibri" w:hAnsi="Calibri"/>
          <w:sz w:val="22"/>
          <w:szCs w:val="22"/>
        </w:rPr>
        <w:t>smlouvy kupujícího</w:t>
      </w:r>
      <w:r w:rsidRPr="00E0609C">
        <w:rPr>
          <w:rFonts w:ascii="Calibri" w:hAnsi="Calibri"/>
          <w:sz w:val="22"/>
          <w:szCs w:val="22"/>
        </w:rPr>
        <w:t>:</w:t>
      </w:r>
      <w:r w:rsidR="00E0609C">
        <w:rPr>
          <w:rFonts w:ascii="Calibri" w:hAnsi="Calibri"/>
          <w:sz w:val="22"/>
          <w:szCs w:val="22"/>
        </w:rPr>
        <w:t xml:space="preserve"> </w:t>
      </w:r>
    </w:p>
    <w:p w14:paraId="467881FB" w14:textId="77777777" w:rsidR="00BF0163" w:rsidRPr="00A94A7A" w:rsidRDefault="00BF0163" w:rsidP="00EA195F">
      <w:pPr>
        <w:ind w:left="707" w:firstLine="709"/>
        <w:rPr>
          <w:rFonts w:ascii="Calibri" w:hAnsi="Calibri"/>
          <w:sz w:val="22"/>
          <w:szCs w:val="22"/>
        </w:rPr>
      </w:pPr>
    </w:p>
    <w:p w14:paraId="04A5D996" w14:textId="77777777" w:rsidR="00FD7E74" w:rsidRPr="00694315" w:rsidRDefault="00FD7E74" w:rsidP="00694315">
      <w:pPr>
        <w:pStyle w:val="Odstavecseseznamem"/>
        <w:numPr>
          <w:ilvl w:val="0"/>
          <w:numId w:val="14"/>
        </w:numPr>
        <w:jc w:val="center"/>
        <w:rPr>
          <w:rFonts w:ascii="Calibri" w:hAnsi="Calibri"/>
          <w:b/>
          <w:sz w:val="22"/>
          <w:szCs w:val="22"/>
        </w:rPr>
      </w:pPr>
    </w:p>
    <w:p w14:paraId="6998FC99" w14:textId="77777777" w:rsidR="00FD7E74" w:rsidRDefault="00FD7E74">
      <w:pPr>
        <w:pStyle w:val="Nadpis4"/>
        <w:jc w:val="center"/>
        <w:rPr>
          <w:rFonts w:ascii="Calibri" w:hAnsi="Calibri"/>
          <w:szCs w:val="22"/>
        </w:rPr>
      </w:pPr>
      <w:r w:rsidRPr="00A94A7A">
        <w:rPr>
          <w:rFonts w:ascii="Calibri" w:hAnsi="Calibri"/>
          <w:szCs w:val="22"/>
        </w:rPr>
        <w:t xml:space="preserve">Předmět </w:t>
      </w:r>
      <w:r w:rsidR="004F740B">
        <w:rPr>
          <w:rFonts w:ascii="Calibri" w:hAnsi="Calibri"/>
          <w:szCs w:val="22"/>
        </w:rPr>
        <w:t>smlouvy</w:t>
      </w:r>
    </w:p>
    <w:p w14:paraId="2D1F60C3" w14:textId="77777777" w:rsidR="00A24AAA" w:rsidRPr="00A24AAA" w:rsidRDefault="00A24AAA" w:rsidP="00A24AAA"/>
    <w:p w14:paraId="27CFD0E3" w14:textId="179BF15A" w:rsidR="000677DE" w:rsidRPr="00EA7ECB" w:rsidRDefault="00660695" w:rsidP="000E2D39">
      <w:pPr>
        <w:numPr>
          <w:ilvl w:val="0"/>
          <w:numId w:val="6"/>
        </w:numPr>
        <w:rPr>
          <w:rFonts w:ascii="Calibri" w:hAnsi="Calibri"/>
          <w:b/>
          <w:sz w:val="22"/>
          <w:szCs w:val="22"/>
        </w:rPr>
      </w:pPr>
      <w:r w:rsidRPr="00923131">
        <w:rPr>
          <w:rFonts w:ascii="Calibri" w:hAnsi="Calibri"/>
          <w:sz w:val="22"/>
          <w:szCs w:val="22"/>
        </w:rPr>
        <w:t xml:space="preserve">Předmětem této smlouvy je dodávka </w:t>
      </w:r>
      <w:r w:rsidR="00923131" w:rsidRPr="00923131">
        <w:rPr>
          <w:rFonts w:ascii="Calibri" w:hAnsi="Calibri"/>
          <w:sz w:val="22"/>
          <w:szCs w:val="22"/>
        </w:rPr>
        <w:t xml:space="preserve">parkovací technologie </w:t>
      </w:r>
      <w:r w:rsidR="008A00E7">
        <w:rPr>
          <w:rFonts w:ascii="Calibri" w:hAnsi="Calibri"/>
          <w:sz w:val="22"/>
          <w:szCs w:val="22"/>
        </w:rPr>
        <w:t>včetně přípravy technologie pro rezervační systém</w:t>
      </w:r>
      <w:r w:rsidR="00923131" w:rsidRPr="00923131">
        <w:rPr>
          <w:rFonts w:ascii="Calibri" w:hAnsi="Calibri"/>
          <w:sz w:val="22"/>
          <w:szCs w:val="22"/>
        </w:rPr>
        <w:t xml:space="preserve"> pro parkoviště v okolí Multifunkční haly ARENA BRNO, a to pro sedm parkovacích ploch pro osobní vozidla a jedn</w:t>
      </w:r>
      <w:r w:rsidR="008A00E7">
        <w:rPr>
          <w:rFonts w:ascii="Calibri" w:hAnsi="Calibri"/>
          <w:sz w:val="22"/>
          <w:szCs w:val="22"/>
        </w:rPr>
        <w:t>u</w:t>
      </w:r>
      <w:r w:rsidR="00923131" w:rsidRPr="00923131">
        <w:rPr>
          <w:rFonts w:ascii="Calibri" w:hAnsi="Calibri"/>
          <w:sz w:val="22"/>
          <w:szCs w:val="22"/>
        </w:rPr>
        <w:t xml:space="preserve"> parkovací ploch</w:t>
      </w:r>
      <w:r w:rsidR="008A00E7">
        <w:rPr>
          <w:rFonts w:ascii="Calibri" w:hAnsi="Calibri"/>
          <w:sz w:val="22"/>
          <w:szCs w:val="22"/>
        </w:rPr>
        <w:t>u</w:t>
      </w:r>
      <w:r w:rsidR="00923131" w:rsidRPr="00923131">
        <w:rPr>
          <w:rFonts w:ascii="Calibri" w:hAnsi="Calibri"/>
          <w:sz w:val="22"/>
          <w:szCs w:val="22"/>
        </w:rPr>
        <w:t xml:space="preserve"> pro autobusy</w:t>
      </w:r>
      <w:r w:rsidR="00986C68" w:rsidRPr="00923131">
        <w:rPr>
          <w:rFonts w:ascii="Calibri" w:hAnsi="Calibri"/>
          <w:sz w:val="22"/>
          <w:szCs w:val="22"/>
        </w:rPr>
        <w:t xml:space="preserve">, a to </w:t>
      </w:r>
      <w:r w:rsidRPr="00923131">
        <w:rPr>
          <w:rFonts w:ascii="Calibri" w:hAnsi="Calibri"/>
          <w:sz w:val="22"/>
          <w:szCs w:val="22"/>
        </w:rPr>
        <w:t>na základě</w:t>
      </w:r>
      <w:r w:rsidR="00AD1C37" w:rsidRPr="00923131">
        <w:rPr>
          <w:rFonts w:ascii="Calibri" w:hAnsi="Calibri"/>
          <w:sz w:val="22"/>
          <w:szCs w:val="22"/>
        </w:rPr>
        <w:t xml:space="preserve"> podmínek uvedených v této</w:t>
      </w:r>
      <w:r w:rsidRPr="00923131">
        <w:rPr>
          <w:rFonts w:ascii="Calibri" w:hAnsi="Calibri"/>
          <w:sz w:val="22"/>
          <w:szCs w:val="22"/>
        </w:rPr>
        <w:t xml:space="preserve"> smlouvě a rovněž v souladu se zadávacími podmínkami</w:t>
      </w:r>
      <w:r w:rsidR="00986C68" w:rsidRPr="00923131">
        <w:rPr>
          <w:rFonts w:ascii="Calibri" w:hAnsi="Calibri"/>
          <w:sz w:val="22"/>
          <w:szCs w:val="22"/>
        </w:rPr>
        <w:t xml:space="preserve"> veřejné zakázky s názvem</w:t>
      </w:r>
      <w:r w:rsidR="00986C68" w:rsidRPr="00923131">
        <w:rPr>
          <w:rFonts w:ascii="Calibri" w:hAnsi="Calibri"/>
          <w:b/>
          <w:sz w:val="22"/>
          <w:szCs w:val="22"/>
        </w:rPr>
        <w:t xml:space="preserve"> </w:t>
      </w:r>
      <w:r w:rsidR="000677DE" w:rsidRPr="00923131">
        <w:rPr>
          <w:rFonts w:ascii="Calibri" w:hAnsi="Calibri"/>
          <w:b/>
          <w:sz w:val="22"/>
          <w:szCs w:val="22"/>
        </w:rPr>
        <w:t>„</w:t>
      </w:r>
      <w:r w:rsidR="00923131" w:rsidRPr="00923131">
        <w:rPr>
          <w:rFonts w:ascii="Calibri" w:hAnsi="Calibri"/>
          <w:b/>
          <w:sz w:val="22"/>
          <w:szCs w:val="22"/>
        </w:rPr>
        <w:t>Parkovací technologie Multifunkční hala</w:t>
      </w:r>
      <w:r w:rsidR="00986C68" w:rsidRPr="00923131">
        <w:rPr>
          <w:rFonts w:ascii="Calibri" w:hAnsi="Calibri"/>
          <w:b/>
          <w:sz w:val="22"/>
          <w:szCs w:val="22"/>
        </w:rPr>
        <w:t>“</w:t>
      </w:r>
      <w:r w:rsidR="00986C68" w:rsidRPr="00923131">
        <w:rPr>
          <w:rFonts w:ascii="Calibri" w:hAnsi="Calibri"/>
          <w:sz w:val="22"/>
          <w:szCs w:val="22"/>
        </w:rPr>
        <w:t xml:space="preserve"> (dále</w:t>
      </w:r>
      <w:r w:rsidR="00FF1269" w:rsidRPr="00923131">
        <w:rPr>
          <w:rFonts w:ascii="Calibri" w:hAnsi="Calibri"/>
          <w:sz w:val="22"/>
          <w:szCs w:val="22"/>
        </w:rPr>
        <w:t xml:space="preserve"> jen</w:t>
      </w:r>
      <w:r w:rsidR="00986C68" w:rsidRPr="00923131">
        <w:rPr>
          <w:rFonts w:ascii="Calibri" w:hAnsi="Calibri"/>
          <w:sz w:val="22"/>
          <w:szCs w:val="22"/>
        </w:rPr>
        <w:t xml:space="preserve"> </w:t>
      </w:r>
      <w:r w:rsidRPr="00923131">
        <w:rPr>
          <w:rFonts w:ascii="Calibri" w:hAnsi="Calibri"/>
          <w:sz w:val="22"/>
          <w:szCs w:val="22"/>
        </w:rPr>
        <w:t>„předmět koupě“</w:t>
      </w:r>
      <w:r w:rsidR="00FF1269" w:rsidRPr="00923131">
        <w:rPr>
          <w:rFonts w:ascii="Calibri" w:hAnsi="Calibri"/>
          <w:sz w:val="22"/>
          <w:szCs w:val="22"/>
        </w:rPr>
        <w:t xml:space="preserve"> nebo „zboží“</w:t>
      </w:r>
      <w:r w:rsidRPr="00923131">
        <w:rPr>
          <w:rFonts w:ascii="Calibri" w:hAnsi="Calibri"/>
          <w:sz w:val="22"/>
          <w:szCs w:val="22"/>
        </w:rPr>
        <w:t>)</w:t>
      </w:r>
      <w:r w:rsidR="00986C68" w:rsidRPr="00923131">
        <w:rPr>
          <w:rFonts w:ascii="Calibri" w:hAnsi="Calibri"/>
          <w:sz w:val="22"/>
          <w:szCs w:val="22"/>
        </w:rPr>
        <w:t>.</w:t>
      </w:r>
    </w:p>
    <w:p w14:paraId="01CEF001" w14:textId="0B7F1011" w:rsidR="00EA7ECB" w:rsidRPr="00EA7ECB" w:rsidRDefault="00EA7ECB" w:rsidP="000E2D39">
      <w:pPr>
        <w:numPr>
          <w:ilvl w:val="0"/>
          <w:numId w:val="6"/>
        </w:numPr>
        <w:rPr>
          <w:rFonts w:ascii="Calibri" w:hAnsi="Calibri"/>
          <w:b/>
          <w:sz w:val="22"/>
          <w:szCs w:val="22"/>
        </w:rPr>
      </w:pPr>
      <w:r>
        <w:rPr>
          <w:rFonts w:ascii="Calibri" w:hAnsi="Calibri"/>
          <w:sz w:val="22"/>
          <w:szCs w:val="22"/>
        </w:rPr>
        <w:t>Předmět koupě zahrnuje zejména:</w:t>
      </w:r>
    </w:p>
    <w:p w14:paraId="77303BC3" w14:textId="3F8ADD0F" w:rsidR="00EA7ECB" w:rsidRPr="00EA7ECB" w:rsidRDefault="00EA7ECB" w:rsidP="00EA7ECB">
      <w:pPr>
        <w:numPr>
          <w:ilvl w:val="1"/>
          <w:numId w:val="6"/>
        </w:numPr>
        <w:ind w:left="1134"/>
        <w:rPr>
          <w:rFonts w:ascii="Calibri" w:hAnsi="Calibri"/>
          <w:b/>
          <w:sz w:val="22"/>
          <w:szCs w:val="22"/>
        </w:rPr>
      </w:pPr>
      <w:r>
        <w:rPr>
          <w:rFonts w:ascii="Calibri" w:hAnsi="Calibri"/>
          <w:sz w:val="22"/>
          <w:szCs w:val="22"/>
        </w:rPr>
        <w:t>dodávk</w:t>
      </w:r>
      <w:r w:rsidR="008A00E7">
        <w:rPr>
          <w:rFonts w:ascii="Calibri" w:hAnsi="Calibri"/>
          <w:sz w:val="22"/>
          <w:szCs w:val="22"/>
        </w:rPr>
        <w:t>u</w:t>
      </w:r>
      <w:r>
        <w:rPr>
          <w:rFonts w:ascii="Calibri" w:hAnsi="Calibri"/>
          <w:sz w:val="22"/>
          <w:szCs w:val="22"/>
        </w:rPr>
        <w:t xml:space="preserve"> parkovacího systému v parametrech a jakosti dle Přílohy č. </w:t>
      </w:r>
      <w:r w:rsidR="002826D7">
        <w:rPr>
          <w:rFonts w:ascii="Calibri" w:hAnsi="Calibri"/>
          <w:sz w:val="22"/>
          <w:szCs w:val="22"/>
        </w:rPr>
        <w:t>1</w:t>
      </w:r>
      <w:r>
        <w:rPr>
          <w:rFonts w:ascii="Calibri" w:hAnsi="Calibri"/>
          <w:sz w:val="22"/>
          <w:szCs w:val="22"/>
        </w:rPr>
        <w:t xml:space="preserve"> smlouvy – </w:t>
      </w:r>
      <w:r w:rsidR="00C72542">
        <w:rPr>
          <w:rFonts w:ascii="Calibri" w:hAnsi="Calibri"/>
          <w:sz w:val="22"/>
          <w:szCs w:val="22"/>
        </w:rPr>
        <w:t>Speciální t</w:t>
      </w:r>
      <w:r>
        <w:rPr>
          <w:rFonts w:ascii="Calibri" w:hAnsi="Calibri"/>
          <w:sz w:val="22"/>
          <w:szCs w:val="22"/>
        </w:rPr>
        <w:t>echnické specifikace</w:t>
      </w:r>
      <w:r w:rsidR="00C72542">
        <w:rPr>
          <w:rFonts w:ascii="Calibri" w:hAnsi="Calibri"/>
          <w:sz w:val="22"/>
          <w:szCs w:val="22"/>
        </w:rPr>
        <w:t xml:space="preserve">, </w:t>
      </w:r>
      <w:r>
        <w:rPr>
          <w:rFonts w:ascii="Calibri" w:hAnsi="Calibri"/>
          <w:sz w:val="22"/>
          <w:szCs w:val="22"/>
        </w:rPr>
        <w:t xml:space="preserve">Přílohy č. </w:t>
      </w:r>
      <w:r w:rsidR="002826D7">
        <w:rPr>
          <w:rFonts w:ascii="Calibri" w:hAnsi="Calibri"/>
          <w:sz w:val="22"/>
          <w:szCs w:val="22"/>
        </w:rPr>
        <w:t xml:space="preserve">2 </w:t>
      </w:r>
      <w:r>
        <w:rPr>
          <w:rFonts w:ascii="Calibri" w:hAnsi="Calibri"/>
          <w:sz w:val="22"/>
          <w:szCs w:val="22"/>
        </w:rPr>
        <w:t>smlouvy – Výkazu výměr</w:t>
      </w:r>
      <w:r w:rsidR="00C72542">
        <w:rPr>
          <w:rFonts w:ascii="Calibri" w:hAnsi="Calibri"/>
          <w:sz w:val="22"/>
          <w:szCs w:val="22"/>
        </w:rPr>
        <w:t>,</w:t>
      </w:r>
      <w:r w:rsidR="001A68A5">
        <w:rPr>
          <w:rFonts w:ascii="Calibri" w:hAnsi="Calibri"/>
          <w:sz w:val="22"/>
          <w:szCs w:val="22"/>
        </w:rPr>
        <w:t xml:space="preserve"> Přílohy č. </w:t>
      </w:r>
      <w:r w:rsidR="008A00E7">
        <w:rPr>
          <w:rFonts w:ascii="Calibri" w:hAnsi="Calibri"/>
          <w:sz w:val="22"/>
          <w:szCs w:val="22"/>
        </w:rPr>
        <w:t>3</w:t>
      </w:r>
      <w:r w:rsidR="001A68A5">
        <w:rPr>
          <w:rFonts w:ascii="Calibri" w:hAnsi="Calibri"/>
          <w:sz w:val="22"/>
          <w:szCs w:val="22"/>
        </w:rPr>
        <w:t xml:space="preserve"> smlouvy – </w:t>
      </w:r>
      <w:r w:rsidR="00C72542" w:rsidRPr="00C72542">
        <w:rPr>
          <w:rFonts w:ascii="Calibri" w:hAnsi="Calibri"/>
          <w:sz w:val="22"/>
          <w:szCs w:val="22"/>
        </w:rPr>
        <w:t>Počty prvků závorové technologie</w:t>
      </w:r>
      <w:r w:rsidR="00BE3153">
        <w:rPr>
          <w:rFonts w:ascii="Calibri" w:hAnsi="Calibri"/>
          <w:sz w:val="22"/>
          <w:szCs w:val="22"/>
        </w:rPr>
        <w:t xml:space="preserve">, </w:t>
      </w:r>
      <w:r w:rsidR="00C72542">
        <w:rPr>
          <w:rFonts w:ascii="Calibri" w:hAnsi="Calibri"/>
          <w:sz w:val="22"/>
          <w:szCs w:val="22"/>
        </w:rPr>
        <w:t xml:space="preserve">Přílohy č. 4 smlouvy - </w:t>
      </w:r>
      <w:r w:rsidR="00C72542" w:rsidRPr="00C72542">
        <w:rPr>
          <w:rFonts w:ascii="Calibri" w:hAnsi="Calibri"/>
          <w:sz w:val="22"/>
          <w:szCs w:val="22"/>
        </w:rPr>
        <w:t xml:space="preserve">Obecná technická </w:t>
      </w:r>
      <w:proofErr w:type="spellStart"/>
      <w:r w:rsidR="00C72542" w:rsidRPr="00C72542">
        <w:rPr>
          <w:rFonts w:ascii="Calibri" w:hAnsi="Calibri"/>
          <w:sz w:val="22"/>
          <w:szCs w:val="22"/>
        </w:rPr>
        <w:t>specifikace_TSZ</w:t>
      </w:r>
      <w:proofErr w:type="spellEnd"/>
      <w:r w:rsidR="00C72542" w:rsidRPr="00C72542">
        <w:rPr>
          <w:rFonts w:ascii="Calibri" w:hAnsi="Calibri"/>
          <w:sz w:val="22"/>
          <w:szCs w:val="22"/>
        </w:rPr>
        <w:t xml:space="preserve"> </w:t>
      </w:r>
      <w:r w:rsidR="00C72542" w:rsidRPr="00C72542">
        <w:rPr>
          <w:rFonts w:ascii="Calibri" w:hAnsi="Calibri"/>
          <w:sz w:val="22"/>
          <w:szCs w:val="22"/>
        </w:rPr>
        <w:lastRenderedPageBreak/>
        <w:t>Závorové systémy pro venkovní plochy revize</w:t>
      </w:r>
      <w:r w:rsidR="00BE3153">
        <w:rPr>
          <w:rFonts w:ascii="Calibri" w:hAnsi="Calibri"/>
          <w:sz w:val="22"/>
          <w:szCs w:val="22"/>
        </w:rPr>
        <w:t xml:space="preserve"> a Přílohy č. 5 a 6 smlouvy obsahující situační výkresy</w:t>
      </w:r>
      <w:r w:rsidR="00C72542">
        <w:rPr>
          <w:rFonts w:ascii="Calibri" w:hAnsi="Calibri"/>
          <w:sz w:val="22"/>
          <w:szCs w:val="22"/>
        </w:rPr>
        <w:t>.</w:t>
      </w:r>
    </w:p>
    <w:p w14:paraId="6A8D6935" w14:textId="0F1C1BC9" w:rsidR="00660695" w:rsidRPr="009B520E" w:rsidRDefault="00660695" w:rsidP="000E2D39">
      <w:pPr>
        <w:pStyle w:val="Zkladntext"/>
        <w:widowControl/>
        <w:numPr>
          <w:ilvl w:val="0"/>
          <w:numId w:val="6"/>
        </w:numPr>
        <w:snapToGrid w:val="0"/>
        <w:rPr>
          <w:rFonts w:ascii="Calibri" w:hAnsi="Calibri"/>
          <w:sz w:val="22"/>
          <w:szCs w:val="22"/>
        </w:rPr>
      </w:pPr>
      <w:r w:rsidRPr="00660695">
        <w:rPr>
          <w:rFonts w:ascii="Calibri" w:hAnsi="Calibri"/>
          <w:sz w:val="22"/>
          <w:szCs w:val="22"/>
        </w:rPr>
        <w:t>Podrobná specifikace</w:t>
      </w:r>
      <w:r w:rsidR="000677DE" w:rsidRPr="00660695">
        <w:rPr>
          <w:rFonts w:ascii="Calibri" w:hAnsi="Calibri"/>
          <w:sz w:val="22"/>
          <w:szCs w:val="22"/>
        </w:rPr>
        <w:t xml:space="preserve"> předmětu koupě </w:t>
      </w:r>
      <w:r w:rsidR="00923131">
        <w:rPr>
          <w:rFonts w:ascii="Calibri" w:hAnsi="Calibri"/>
          <w:sz w:val="22"/>
          <w:szCs w:val="22"/>
        </w:rPr>
        <w:t xml:space="preserve">a požadavky a parametry jednotlivých částí předmětu koupě včetně uvedení jednotlivých režimů parkovací technologie </w:t>
      </w:r>
      <w:r w:rsidR="000677DE" w:rsidRPr="00660695">
        <w:rPr>
          <w:rFonts w:ascii="Calibri" w:hAnsi="Calibri"/>
          <w:sz w:val="22"/>
          <w:szCs w:val="22"/>
        </w:rPr>
        <w:t>j</w:t>
      </w:r>
      <w:r w:rsidR="00923131">
        <w:rPr>
          <w:rFonts w:ascii="Calibri" w:hAnsi="Calibri"/>
          <w:sz w:val="22"/>
          <w:szCs w:val="22"/>
        </w:rPr>
        <w:t>sou</w:t>
      </w:r>
      <w:r w:rsidR="000677DE" w:rsidRPr="00660695">
        <w:rPr>
          <w:rFonts w:ascii="Calibri" w:hAnsi="Calibri"/>
          <w:sz w:val="22"/>
          <w:szCs w:val="22"/>
        </w:rPr>
        <w:t xml:space="preserve"> uveden</w:t>
      </w:r>
      <w:r w:rsidR="00923131">
        <w:rPr>
          <w:rFonts w:ascii="Calibri" w:hAnsi="Calibri"/>
          <w:sz w:val="22"/>
          <w:szCs w:val="22"/>
        </w:rPr>
        <w:t>y</w:t>
      </w:r>
      <w:r w:rsidR="000677DE" w:rsidRPr="00660695">
        <w:rPr>
          <w:rFonts w:ascii="Calibri" w:hAnsi="Calibri"/>
          <w:sz w:val="22"/>
          <w:szCs w:val="22"/>
        </w:rPr>
        <w:t xml:space="preserve"> </w:t>
      </w:r>
      <w:r w:rsidR="000677DE" w:rsidRPr="00660695">
        <w:rPr>
          <w:rFonts w:ascii="Calibri" w:hAnsi="Calibri"/>
          <w:color w:val="auto"/>
          <w:sz w:val="22"/>
          <w:szCs w:val="22"/>
        </w:rPr>
        <w:t>v </w:t>
      </w:r>
      <w:r w:rsidR="002826D7">
        <w:rPr>
          <w:rFonts w:ascii="Calibri" w:hAnsi="Calibri"/>
          <w:color w:val="auto"/>
          <w:sz w:val="22"/>
          <w:szCs w:val="22"/>
        </w:rPr>
        <w:t>P</w:t>
      </w:r>
      <w:r w:rsidR="000677DE" w:rsidRPr="00660695">
        <w:rPr>
          <w:rFonts w:ascii="Calibri" w:hAnsi="Calibri"/>
          <w:color w:val="auto"/>
          <w:sz w:val="22"/>
          <w:szCs w:val="22"/>
        </w:rPr>
        <w:t>říloze č.</w:t>
      </w:r>
      <w:r w:rsidRPr="00660695">
        <w:rPr>
          <w:rFonts w:ascii="Calibri" w:hAnsi="Calibri"/>
          <w:color w:val="auto"/>
          <w:sz w:val="22"/>
          <w:szCs w:val="22"/>
        </w:rPr>
        <w:t xml:space="preserve"> </w:t>
      </w:r>
      <w:r w:rsidR="000677DE" w:rsidRPr="00660695">
        <w:rPr>
          <w:rFonts w:ascii="Calibri" w:hAnsi="Calibri"/>
          <w:color w:val="auto"/>
          <w:sz w:val="22"/>
          <w:szCs w:val="22"/>
        </w:rPr>
        <w:t>1</w:t>
      </w:r>
      <w:r>
        <w:rPr>
          <w:rFonts w:ascii="Calibri" w:hAnsi="Calibri"/>
          <w:color w:val="auto"/>
          <w:sz w:val="22"/>
          <w:szCs w:val="22"/>
        </w:rPr>
        <w:t xml:space="preserve"> – Technická specifikace</w:t>
      </w:r>
      <w:r w:rsidR="002826D7">
        <w:rPr>
          <w:rFonts w:ascii="Calibri" w:hAnsi="Calibri"/>
          <w:color w:val="auto"/>
          <w:sz w:val="22"/>
          <w:szCs w:val="22"/>
        </w:rPr>
        <w:t>,</w:t>
      </w:r>
      <w:r w:rsidR="00F969A8">
        <w:rPr>
          <w:rFonts w:ascii="Calibri" w:hAnsi="Calibri"/>
          <w:color w:val="auto"/>
          <w:sz w:val="22"/>
          <w:szCs w:val="22"/>
        </w:rPr>
        <w:t xml:space="preserve"> </w:t>
      </w:r>
      <w:r w:rsidR="002826D7">
        <w:rPr>
          <w:rFonts w:ascii="Calibri" w:hAnsi="Calibri"/>
          <w:color w:val="auto"/>
          <w:sz w:val="22"/>
          <w:szCs w:val="22"/>
        </w:rPr>
        <w:t>P</w:t>
      </w:r>
      <w:r w:rsidR="00F969A8">
        <w:rPr>
          <w:rFonts w:ascii="Calibri" w:hAnsi="Calibri"/>
          <w:color w:val="auto"/>
          <w:sz w:val="22"/>
          <w:szCs w:val="22"/>
        </w:rPr>
        <w:t xml:space="preserve">říloze č. 2 – </w:t>
      </w:r>
      <w:r w:rsidR="002826D7">
        <w:rPr>
          <w:rFonts w:ascii="Calibri" w:hAnsi="Calibri"/>
          <w:color w:val="auto"/>
          <w:sz w:val="22"/>
          <w:szCs w:val="22"/>
        </w:rPr>
        <w:t>Výkaz výměr</w:t>
      </w:r>
      <w:r w:rsidR="0020442A">
        <w:rPr>
          <w:rFonts w:ascii="Calibri" w:hAnsi="Calibri"/>
          <w:color w:val="auto"/>
          <w:sz w:val="22"/>
          <w:szCs w:val="22"/>
        </w:rPr>
        <w:t>,</w:t>
      </w:r>
      <w:r w:rsidR="001A68A5">
        <w:rPr>
          <w:rFonts w:ascii="Calibri" w:hAnsi="Calibri"/>
          <w:color w:val="auto"/>
          <w:sz w:val="22"/>
          <w:szCs w:val="22"/>
        </w:rPr>
        <w:t xml:space="preserve"> Příloze č. </w:t>
      </w:r>
      <w:r w:rsidR="00903C19">
        <w:rPr>
          <w:rFonts w:ascii="Calibri" w:hAnsi="Calibri"/>
          <w:color w:val="auto"/>
          <w:sz w:val="22"/>
          <w:szCs w:val="22"/>
        </w:rPr>
        <w:t>3</w:t>
      </w:r>
      <w:r w:rsidR="001A68A5">
        <w:rPr>
          <w:rFonts w:ascii="Calibri" w:hAnsi="Calibri"/>
          <w:color w:val="auto"/>
          <w:sz w:val="22"/>
          <w:szCs w:val="22"/>
        </w:rPr>
        <w:t xml:space="preserve"> – Počty vjezdů a výjezdů</w:t>
      </w:r>
      <w:r w:rsidR="0020442A">
        <w:rPr>
          <w:rFonts w:ascii="Calibri" w:hAnsi="Calibri"/>
          <w:color w:val="auto"/>
          <w:sz w:val="22"/>
          <w:szCs w:val="22"/>
        </w:rPr>
        <w:t>, Příloze č. 4 – Obecné technické specifikaci TSZ a Přílohách č. 5 a 6 – Situační výkresy</w:t>
      </w:r>
      <w:r>
        <w:rPr>
          <w:rFonts w:ascii="Calibri" w:hAnsi="Calibri"/>
          <w:color w:val="auto"/>
          <w:sz w:val="22"/>
          <w:szCs w:val="22"/>
        </w:rPr>
        <w:t>.</w:t>
      </w:r>
      <w:r w:rsidR="00923131">
        <w:rPr>
          <w:rFonts w:ascii="Calibri" w:hAnsi="Calibri"/>
          <w:color w:val="auto"/>
          <w:sz w:val="22"/>
          <w:szCs w:val="22"/>
        </w:rPr>
        <w:t xml:space="preserve"> Prodávající je povinen dodat předmět koupě v jakosti, provedení a parametrech dle předmětné technické specifikace</w:t>
      </w:r>
      <w:r w:rsidR="00913317">
        <w:rPr>
          <w:rFonts w:ascii="Calibri" w:hAnsi="Calibri"/>
          <w:color w:val="auto"/>
          <w:sz w:val="22"/>
          <w:szCs w:val="22"/>
        </w:rPr>
        <w:t xml:space="preserve"> i </w:t>
      </w:r>
      <w:r w:rsidR="002826D7">
        <w:rPr>
          <w:rFonts w:ascii="Calibri" w:hAnsi="Calibri"/>
          <w:color w:val="auto"/>
          <w:sz w:val="22"/>
          <w:szCs w:val="22"/>
        </w:rPr>
        <w:t>výkazu výměr</w:t>
      </w:r>
      <w:r w:rsidR="00F5266A">
        <w:rPr>
          <w:rFonts w:ascii="Calibri" w:hAnsi="Calibri"/>
          <w:color w:val="auto"/>
          <w:sz w:val="22"/>
          <w:szCs w:val="22"/>
        </w:rPr>
        <w:t>.</w:t>
      </w:r>
    </w:p>
    <w:p w14:paraId="518C6A48" w14:textId="15EBC18C" w:rsidR="00F5266A" w:rsidRDefault="00F5266A" w:rsidP="000E2D39">
      <w:pPr>
        <w:pStyle w:val="Zkladntext"/>
        <w:widowControl/>
        <w:numPr>
          <w:ilvl w:val="0"/>
          <w:numId w:val="6"/>
        </w:numPr>
        <w:snapToGrid w:val="0"/>
        <w:rPr>
          <w:rFonts w:ascii="Calibri" w:hAnsi="Calibri"/>
          <w:sz w:val="22"/>
          <w:szCs w:val="22"/>
        </w:rPr>
      </w:pPr>
      <w:r>
        <w:rPr>
          <w:rFonts w:ascii="Calibri" w:hAnsi="Calibri"/>
          <w:color w:val="auto"/>
          <w:sz w:val="22"/>
          <w:szCs w:val="22"/>
        </w:rPr>
        <w:t>Příloha č. 1 je speciální ve vztahu k Příloze č. 4. Stanoví-li Příloha č. 1 smlouvy něco jiného než Příloh</w:t>
      </w:r>
      <w:r w:rsidR="0020442A">
        <w:rPr>
          <w:rFonts w:ascii="Calibri" w:hAnsi="Calibri"/>
          <w:color w:val="auto"/>
          <w:sz w:val="22"/>
          <w:szCs w:val="22"/>
        </w:rPr>
        <w:t>a</w:t>
      </w:r>
      <w:r>
        <w:rPr>
          <w:rFonts w:ascii="Calibri" w:hAnsi="Calibri"/>
          <w:color w:val="auto"/>
          <w:sz w:val="22"/>
          <w:szCs w:val="22"/>
        </w:rPr>
        <w:t xml:space="preserve"> č. 4, použijí se ustanovení Přílohy č. 1. </w:t>
      </w:r>
    </w:p>
    <w:p w14:paraId="4E0A00CD" w14:textId="62D66EBF" w:rsidR="000677DE" w:rsidRPr="00923131" w:rsidRDefault="000677DE" w:rsidP="000E2D39">
      <w:pPr>
        <w:pStyle w:val="Zkladntext"/>
        <w:widowControl/>
        <w:numPr>
          <w:ilvl w:val="0"/>
          <w:numId w:val="6"/>
        </w:numPr>
        <w:snapToGrid w:val="0"/>
        <w:rPr>
          <w:rFonts w:ascii="Calibri" w:hAnsi="Calibri"/>
          <w:color w:val="auto"/>
          <w:sz w:val="22"/>
          <w:szCs w:val="22"/>
        </w:rPr>
      </w:pPr>
      <w:r w:rsidRPr="00923131">
        <w:rPr>
          <w:rFonts w:ascii="Calibri" w:hAnsi="Calibri"/>
          <w:color w:val="auto"/>
          <w:sz w:val="22"/>
          <w:szCs w:val="22"/>
        </w:rPr>
        <w:t>Součástí dodávky je i technická dokumentace</w:t>
      </w:r>
      <w:r w:rsidR="004C0EF1" w:rsidRPr="00923131">
        <w:rPr>
          <w:rFonts w:ascii="Calibri" w:hAnsi="Calibri"/>
          <w:color w:val="auto"/>
          <w:sz w:val="22"/>
          <w:szCs w:val="22"/>
        </w:rPr>
        <w:t xml:space="preserve"> </w:t>
      </w:r>
      <w:r w:rsidR="00923131" w:rsidRPr="00923131">
        <w:rPr>
          <w:rFonts w:ascii="Calibri" w:hAnsi="Calibri"/>
          <w:color w:val="auto"/>
          <w:sz w:val="22"/>
          <w:szCs w:val="22"/>
        </w:rPr>
        <w:t>včetně veškerých návodů a dokumentů v českém jazyce.</w:t>
      </w:r>
      <w:r w:rsidR="009B520E">
        <w:rPr>
          <w:rFonts w:ascii="Calibri" w:hAnsi="Calibri"/>
          <w:color w:val="auto"/>
          <w:sz w:val="22"/>
          <w:szCs w:val="22"/>
        </w:rPr>
        <w:t xml:space="preserve"> Zejména je součástí veškerá provozní dokumentace včetně schémat zapojení.</w:t>
      </w:r>
    </w:p>
    <w:p w14:paraId="70CD9D8C" w14:textId="77777777" w:rsidR="009D1837" w:rsidRDefault="00660695" w:rsidP="000E2D39">
      <w:pPr>
        <w:pStyle w:val="Zkladntext"/>
        <w:widowControl/>
        <w:numPr>
          <w:ilvl w:val="0"/>
          <w:numId w:val="6"/>
        </w:numPr>
        <w:snapToGrid w:val="0"/>
        <w:rPr>
          <w:rFonts w:ascii="Calibri" w:hAnsi="Calibri"/>
          <w:sz w:val="22"/>
          <w:szCs w:val="22"/>
        </w:rPr>
      </w:pPr>
      <w:r>
        <w:rPr>
          <w:rFonts w:ascii="Calibri" w:hAnsi="Calibri"/>
          <w:sz w:val="22"/>
          <w:szCs w:val="22"/>
        </w:rPr>
        <w:t xml:space="preserve">Prodávající se zavazuje popsaný předmět koupě dodat kupujícímu řádně a včas a kupující se zavazuje za dodaný předmět koupě zaplatit </w:t>
      </w:r>
      <w:r w:rsidR="000928DC">
        <w:rPr>
          <w:rFonts w:ascii="Calibri" w:hAnsi="Calibri"/>
          <w:sz w:val="22"/>
          <w:szCs w:val="22"/>
        </w:rPr>
        <w:t>dohodnutou</w:t>
      </w:r>
      <w:r w:rsidR="004C0EF1">
        <w:rPr>
          <w:rFonts w:ascii="Calibri" w:hAnsi="Calibri"/>
          <w:sz w:val="22"/>
          <w:szCs w:val="22"/>
        </w:rPr>
        <w:t xml:space="preserve"> kupní cenu</w:t>
      </w:r>
      <w:r>
        <w:rPr>
          <w:rFonts w:ascii="Calibri" w:hAnsi="Calibri"/>
          <w:sz w:val="22"/>
          <w:szCs w:val="22"/>
        </w:rPr>
        <w:t>.</w:t>
      </w:r>
    </w:p>
    <w:p w14:paraId="1B220557" w14:textId="338F3099" w:rsidR="00536C36" w:rsidRDefault="00536C36" w:rsidP="000E2D39">
      <w:pPr>
        <w:pStyle w:val="Zkladntext"/>
        <w:widowControl/>
        <w:numPr>
          <w:ilvl w:val="0"/>
          <w:numId w:val="6"/>
        </w:numPr>
        <w:snapToGrid w:val="0"/>
        <w:rPr>
          <w:rFonts w:ascii="Calibri" w:hAnsi="Calibri"/>
          <w:sz w:val="22"/>
          <w:szCs w:val="22"/>
        </w:rPr>
      </w:pPr>
      <w:r>
        <w:rPr>
          <w:rFonts w:ascii="Calibri" w:hAnsi="Calibri"/>
          <w:sz w:val="22"/>
          <w:szCs w:val="22"/>
        </w:rPr>
        <w:t>Prodávající se zavazuje dodat nov</w:t>
      </w:r>
      <w:r w:rsidR="00EA195F">
        <w:rPr>
          <w:rFonts w:ascii="Calibri" w:hAnsi="Calibri"/>
          <w:sz w:val="22"/>
          <w:szCs w:val="22"/>
        </w:rPr>
        <w:t>ý</w:t>
      </w:r>
      <w:r>
        <w:rPr>
          <w:rFonts w:ascii="Calibri" w:hAnsi="Calibri"/>
          <w:sz w:val="22"/>
          <w:szCs w:val="22"/>
        </w:rPr>
        <w:t xml:space="preserve"> a nepoužitý předmět koupě</w:t>
      </w:r>
      <w:r w:rsidR="00FF1269">
        <w:rPr>
          <w:rFonts w:ascii="Calibri" w:hAnsi="Calibri"/>
          <w:sz w:val="22"/>
          <w:szCs w:val="22"/>
        </w:rPr>
        <w:t xml:space="preserve"> </w:t>
      </w:r>
      <w:r>
        <w:rPr>
          <w:rFonts w:ascii="Calibri" w:hAnsi="Calibri"/>
          <w:sz w:val="22"/>
          <w:szCs w:val="22"/>
        </w:rPr>
        <w:t>v takové jakosti a provedení, jak odpovídá technickým standardům</w:t>
      </w:r>
      <w:r w:rsidR="00EA195F">
        <w:rPr>
          <w:rFonts w:ascii="Calibri" w:hAnsi="Calibri"/>
          <w:sz w:val="22"/>
          <w:szCs w:val="22"/>
        </w:rPr>
        <w:t xml:space="preserve">, </w:t>
      </w:r>
      <w:r>
        <w:rPr>
          <w:rFonts w:ascii="Calibri" w:hAnsi="Calibri"/>
          <w:sz w:val="22"/>
          <w:szCs w:val="22"/>
        </w:rPr>
        <w:t>normám a technické specifikaci uvedené v zadávací dokumentaci.</w:t>
      </w:r>
    </w:p>
    <w:p w14:paraId="36DDE0C9" w14:textId="6DEF2712" w:rsidR="007C5109" w:rsidRPr="004B2EF8" w:rsidRDefault="007C5109" w:rsidP="007C5109">
      <w:pPr>
        <w:pStyle w:val="Odstavecseseznamem"/>
        <w:numPr>
          <w:ilvl w:val="0"/>
          <w:numId w:val="6"/>
        </w:numPr>
        <w:rPr>
          <w:rFonts w:asciiTheme="minorHAnsi" w:hAnsiTheme="minorHAnsi" w:cstheme="minorHAnsi"/>
          <w:sz w:val="20"/>
          <w:szCs w:val="18"/>
        </w:rPr>
      </w:pPr>
      <w:bookmarkStart w:id="0" w:name="_Hlk180673633"/>
      <w:r w:rsidRPr="007C5109">
        <w:rPr>
          <w:rFonts w:asciiTheme="minorHAnsi" w:hAnsiTheme="minorHAnsi" w:cstheme="minorHAnsi"/>
          <w:sz w:val="22"/>
          <w:szCs w:val="18"/>
        </w:rPr>
        <w:t xml:space="preserve">Předmět koupě se prodávající zavazuje dodat jako kompatibilní a otevřený k rezervačnímu systému pro parkoviště v okolí Multifunkční haly ARENA BRNO: řídící software předmětu koupě musí podporovat otevřenost systému umožňující v maximální možné míře implementaci dalších moderních funkcí parkovacích systémů (otevřený protokol API), které budou v budoucnu používány v městě Brně, dále pak musí řídící software podporovat propojení parkovacího systému s prodejci vstupenek na různé sportovní a kulturní akce (například </w:t>
      </w:r>
      <w:proofErr w:type="spellStart"/>
      <w:r w:rsidRPr="007C5109">
        <w:rPr>
          <w:rFonts w:asciiTheme="minorHAnsi" w:hAnsiTheme="minorHAnsi" w:cstheme="minorHAnsi"/>
          <w:sz w:val="22"/>
          <w:szCs w:val="18"/>
        </w:rPr>
        <w:t>Ticketportal</w:t>
      </w:r>
      <w:proofErr w:type="spellEnd"/>
      <w:r w:rsidRPr="007C5109">
        <w:rPr>
          <w:rFonts w:asciiTheme="minorHAnsi" w:hAnsiTheme="minorHAnsi" w:cstheme="minorHAnsi"/>
          <w:sz w:val="22"/>
          <w:szCs w:val="18"/>
        </w:rPr>
        <w:t xml:space="preserve">, </w:t>
      </w:r>
      <w:proofErr w:type="spellStart"/>
      <w:r w:rsidRPr="007C5109">
        <w:rPr>
          <w:rFonts w:asciiTheme="minorHAnsi" w:hAnsiTheme="minorHAnsi" w:cstheme="minorHAnsi"/>
          <w:sz w:val="22"/>
          <w:szCs w:val="18"/>
        </w:rPr>
        <w:t>Ticketmaster</w:t>
      </w:r>
      <w:proofErr w:type="spellEnd"/>
      <w:r w:rsidRPr="007C5109">
        <w:rPr>
          <w:rFonts w:asciiTheme="minorHAnsi" w:hAnsiTheme="minorHAnsi" w:cstheme="minorHAnsi"/>
          <w:sz w:val="22"/>
          <w:szCs w:val="18"/>
        </w:rPr>
        <w:t xml:space="preserve"> apod.) (otevřený protokol API).</w:t>
      </w:r>
    </w:p>
    <w:p w14:paraId="4D378452" w14:textId="62C66E66" w:rsidR="004B2EF8" w:rsidRPr="00857096" w:rsidRDefault="004B2EF8" w:rsidP="007C5109">
      <w:pPr>
        <w:pStyle w:val="Odstavecseseznamem"/>
        <w:numPr>
          <w:ilvl w:val="0"/>
          <w:numId w:val="6"/>
        </w:numPr>
        <w:rPr>
          <w:rFonts w:asciiTheme="minorHAnsi" w:hAnsiTheme="minorHAnsi" w:cstheme="minorHAnsi"/>
          <w:sz w:val="20"/>
          <w:szCs w:val="18"/>
        </w:rPr>
      </w:pPr>
      <w:r w:rsidRPr="00857096">
        <w:rPr>
          <w:rFonts w:asciiTheme="minorHAnsi" w:hAnsiTheme="minorHAnsi" w:cstheme="minorHAnsi"/>
          <w:sz w:val="22"/>
          <w:szCs w:val="18"/>
        </w:rPr>
        <w:t>Prodávající se zavazuje k předmětu koupě provést počáteční elektro revizi</w:t>
      </w:r>
      <w:r w:rsidR="00FA3A37" w:rsidRPr="00857096">
        <w:rPr>
          <w:rFonts w:asciiTheme="minorHAnsi" w:hAnsiTheme="minorHAnsi" w:cstheme="minorHAnsi"/>
          <w:sz w:val="22"/>
          <w:szCs w:val="18"/>
        </w:rPr>
        <w:t xml:space="preserve"> provedené revizním technikem dle příslušných právních předpisů včetně dodání revizní zprávy.</w:t>
      </w:r>
    </w:p>
    <w:p w14:paraId="1B571D83" w14:textId="77777777" w:rsidR="004B2EF8" w:rsidRPr="009B520E" w:rsidRDefault="004B2EF8" w:rsidP="009B520E">
      <w:pPr>
        <w:rPr>
          <w:rFonts w:asciiTheme="minorHAnsi" w:hAnsiTheme="minorHAnsi" w:cstheme="minorHAnsi"/>
          <w:sz w:val="20"/>
          <w:szCs w:val="18"/>
          <w:highlight w:val="green"/>
        </w:rPr>
      </w:pPr>
    </w:p>
    <w:bookmarkEnd w:id="0"/>
    <w:p w14:paraId="0333894A" w14:textId="77777777" w:rsidR="005B3836" w:rsidRPr="00A94A7A" w:rsidRDefault="005B3836" w:rsidP="003F7BB8">
      <w:pPr>
        <w:pStyle w:val="Zkladntext"/>
        <w:widowControl/>
        <w:snapToGrid w:val="0"/>
        <w:ind w:left="720"/>
        <w:rPr>
          <w:rFonts w:ascii="Calibri" w:hAnsi="Calibri"/>
          <w:sz w:val="22"/>
          <w:szCs w:val="22"/>
        </w:rPr>
      </w:pPr>
    </w:p>
    <w:p w14:paraId="6B269593" w14:textId="77777777" w:rsidR="00C9354F" w:rsidRPr="00A94A7A" w:rsidRDefault="00C9354F" w:rsidP="003F7BB8">
      <w:pPr>
        <w:pStyle w:val="Zkladntext"/>
        <w:widowControl/>
        <w:snapToGrid w:val="0"/>
        <w:ind w:left="720"/>
        <w:rPr>
          <w:rFonts w:ascii="Calibri" w:hAnsi="Calibri"/>
          <w:sz w:val="22"/>
          <w:szCs w:val="22"/>
        </w:rPr>
      </w:pPr>
    </w:p>
    <w:p w14:paraId="4245235D" w14:textId="77777777" w:rsidR="00FD7E74" w:rsidRPr="00A94A7A" w:rsidRDefault="00FD7E74" w:rsidP="00694315">
      <w:pPr>
        <w:pStyle w:val="nadpisvesmlouvch"/>
        <w:numPr>
          <w:ilvl w:val="0"/>
          <w:numId w:val="14"/>
        </w:numPr>
      </w:pPr>
    </w:p>
    <w:p w14:paraId="716A7409" w14:textId="77777777" w:rsidR="00570686" w:rsidRDefault="003F7BB8" w:rsidP="00694315">
      <w:pPr>
        <w:pStyle w:val="nadpisvesmlouvch"/>
      </w:pPr>
      <w:r w:rsidRPr="00A94A7A">
        <w:t>Kupní cena</w:t>
      </w:r>
    </w:p>
    <w:p w14:paraId="1BF26187" w14:textId="77777777" w:rsidR="00A24AAA" w:rsidRPr="00A94A7A" w:rsidRDefault="00A24AAA" w:rsidP="00694315">
      <w:pPr>
        <w:pStyle w:val="nadpisvesmlouvch"/>
      </w:pPr>
    </w:p>
    <w:p w14:paraId="2F714F07" w14:textId="0BB6AAF6" w:rsidR="00E51D2E" w:rsidRPr="002826D7" w:rsidRDefault="00B652C7" w:rsidP="009B7DD0">
      <w:pPr>
        <w:pStyle w:val="Odstavecseseznamem"/>
        <w:numPr>
          <w:ilvl w:val="0"/>
          <w:numId w:val="3"/>
        </w:numPr>
        <w:rPr>
          <w:rFonts w:ascii="Calibri" w:hAnsi="Calibri"/>
          <w:sz w:val="22"/>
          <w:szCs w:val="22"/>
        </w:rPr>
      </w:pPr>
      <w:r w:rsidRPr="002826D7">
        <w:rPr>
          <w:rFonts w:ascii="Calibri" w:hAnsi="Calibri"/>
          <w:sz w:val="22"/>
          <w:szCs w:val="22"/>
        </w:rPr>
        <w:t xml:space="preserve">Kupující </w:t>
      </w:r>
      <w:r w:rsidR="000928DC" w:rsidRPr="002826D7">
        <w:rPr>
          <w:rFonts w:ascii="Calibri" w:hAnsi="Calibri"/>
          <w:sz w:val="22"/>
          <w:szCs w:val="22"/>
        </w:rPr>
        <w:t>se</w:t>
      </w:r>
      <w:r w:rsidR="00570686" w:rsidRPr="002826D7">
        <w:rPr>
          <w:rFonts w:ascii="Calibri" w:hAnsi="Calibri"/>
          <w:sz w:val="22"/>
          <w:szCs w:val="22"/>
        </w:rPr>
        <w:t xml:space="preserve"> zavazuje za</w:t>
      </w:r>
      <w:r w:rsidR="000928DC" w:rsidRPr="002826D7">
        <w:rPr>
          <w:rFonts w:ascii="Calibri" w:hAnsi="Calibri"/>
          <w:sz w:val="22"/>
          <w:szCs w:val="22"/>
        </w:rPr>
        <w:t xml:space="preserve">platit prodávajícímu za </w:t>
      </w:r>
      <w:r w:rsidR="00EA7ECB" w:rsidRPr="002826D7">
        <w:rPr>
          <w:rFonts w:ascii="Calibri" w:hAnsi="Calibri"/>
          <w:sz w:val="22"/>
          <w:szCs w:val="22"/>
        </w:rPr>
        <w:t xml:space="preserve">předmět koupě cenu uvedenou v Příloze č. </w:t>
      </w:r>
      <w:r w:rsidR="002826D7" w:rsidRPr="002826D7">
        <w:rPr>
          <w:rFonts w:ascii="Calibri" w:hAnsi="Calibri"/>
          <w:sz w:val="22"/>
          <w:szCs w:val="22"/>
        </w:rPr>
        <w:t>2</w:t>
      </w:r>
      <w:r w:rsidR="00EA7ECB" w:rsidRPr="002826D7">
        <w:rPr>
          <w:rFonts w:ascii="Calibri" w:hAnsi="Calibri"/>
          <w:sz w:val="22"/>
          <w:szCs w:val="22"/>
        </w:rPr>
        <w:t xml:space="preserve"> smlouvy – Výkazu výměr. Celková cena uvedená ve Výkazu výměr je nejvýše přípustná a nelze ji zvýšit ani pod vlivem změny cen vstupů nebo jiných vnějších podmínek. </w:t>
      </w:r>
      <w:r w:rsidR="009B7DD0" w:rsidRPr="002826D7">
        <w:rPr>
          <w:rFonts w:ascii="Calibri" w:hAnsi="Calibri"/>
          <w:sz w:val="22"/>
          <w:szCs w:val="22"/>
        </w:rPr>
        <w:t>Cena uvedená ve Výkazu výměr zahrnuje veškeré náklady a vedlejší výkony nutné k řádnému provedení dodávky (zejména náklady na dopravu, montáž a instalaci, náklady související s veškerými zkouškami, náklady na kompletaci, zaškolení obsluhy,</w:t>
      </w:r>
      <w:r w:rsidR="00DA24F7">
        <w:rPr>
          <w:rFonts w:ascii="Calibri" w:hAnsi="Calibri"/>
          <w:sz w:val="22"/>
          <w:szCs w:val="22"/>
        </w:rPr>
        <w:t xml:space="preserve"> záruční servis</w:t>
      </w:r>
      <w:r w:rsidR="00F0313B">
        <w:rPr>
          <w:rFonts w:ascii="Calibri" w:hAnsi="Calibri"/>
          <w:sz w:val="22"/>
          <w:szCs w:val="22"/>
        </w:rPr>
        <w:t>, profylaktický servis</w:t>
      </w:r>
      <w:r w:rsidR="009B7DD0" w:rsidRPr="002826D7">
        <w:rPr>
          <w:rFonts w:ascii="Calibri" w:hAnsi="Calibri"/>
          <w:sz w:val="22"/>
          <w:szCs w:val="22"/>
        </w:rPr>
        <w:t xml:space="preserve"> apod.).</w:t>
      </w:r>
    </w:p>
    <w:p w14:paraId="6D7770CF" w14:textId="77777777" w:rsidR="00B268CE" w:rsidRPr="00A94A7A" w:rsidRDefault="00B268CE" w:rsidP="00B652C7">
      <w:pPr>
        <w:pStyle w:val="Zkladntext3"/>
        <w:tabs>
          <w:tab w:val="left" w:pos="851"/>
        </w:tabs>
        <w:spacing w:after="0" w:line="20" w:lineRule="atLeast"/>
        <w:jc w:val="center"/>
        <w:rPr>
          <w:rFonts w:ascii="Calibri" w:hAnsi="Calibri"/>
          <w:b/>
          <w:sz w:val="22"/>
          <w:szCs w:val="22"/>
          <w:lang w:val="cs-CZ"/>
        </w:rPr>
      </w:pPr>
    </w:p>
    <w:p w14:paraId="1A2F969C" w14:textId="77777777" w:rsidR="00FD7E74" w:rsidRPr="00A94A7A" w:rsidRDefault="00FD7E74" w:rsidP="00694315">
      <w:pPr>
        <w:pStyle w:val="nadpisvesmlouvch"/>
        <w:numPr>
          <w:ilvl w:val="0"/>
          <w:numId w:val="14"/>
        </w:numPr>
      </w:pPr>
    </w:p>
    <w:p w14:paraId="2EB1973E" w14:textId="77777777" w:rsidR="00A01717" w:rsidRDefault="00A01717" w:rsidP="00694315">
      <w:pPr>
        <w:pStyle w:val="nadpisvesmlouvch"/>
      </w:pPr>
      <w:r w:rsidRPr="00A94A7A">
        <w:t>Platební podmínky</w:t>
      </w:r>
    </w:p>
    <w:p w14:paraId="6E0404AE" w14:textId="77777777" w:rsidR="00A24AAA" w:rsidRPr="00A94A7A" w:rsidRDefault="00A24AAA" w:rsidP="00694315">
      <w:pPr>
        <w:pStyle w:val="nadpisvesmlouvch"/>
      </w:pPr>
    </w:p>
    <w:p w14:paraId="2B347B47" w14:textId="427D4A15" w:rsidR="000677DE" w:rsidRPr="00A94A7A" w:rsidRDefault="00C63B9E" w:rsidP="000E2D39">
      <w:pPr>
        <w:numPr>
          <w:ilvl w:val="0"/>
          <w:numId w:val="7"/>
        </w:numPr>
        <w:rPr>
          <w:rFonts w:ascii="Calibri" w:hAnsi="Calibri"/>
          <w:sz w:val="22"/>
          <w:szCs w:val="22"/>
        </w:rPr>
      </w:pPr>
      <w:r>
        <w:rPr>
          <w:rFonts w:ascii="Calibri" w:hAnsi="Calibri"/>
          <w:sz w:val="22"/>
          <w:szCs w:val="22"/>
        </w:rPr>
        <w:t xml:space="preserve">Kupující uhradí kupní cenu na základě </w:t>
      </w:r>
      <w:r w:rsidR="00070A91">
        <w:rPr>
          <w:rFonts w:ascii="Calibri" w:hAnsi="Calibri"/>
          <w:sz w:val="22"/>
          <w:szCs w:val="22"/>
        </w:rPr>
        <w:t xml:space="preserve">průběžných </w:t>
      </w:r>
      <w:r>
        <w:rPr>
          <w:rFonts w:ascii="Calibri" w:hAnsi="Calibri"/>
          <w:sz w:val="22"/>
          <w:szCs w:val="22"/>
        </w:rPr>
        <w:t>faktur vystaven</w:t>
      </w:r>
      <w:r w:rsidR="00F969A8">
        <w:rPr>
          <w:rFonts w:ascii="Calibri" w:hAnsi="Calibri"/>
          <w:sz w:val="22"/>
          <w:szCs w:val="22"/>
        </w:rPr>
        <w:t>ých</w:t>
      </w:r>
      <w:r>
        <w:rPr>
          <w:rFonts w:ascii="Calibri" w:hAnsi="Calibri"/>
          <w:sz w:val="22"/>
          <w:szCs w:val="22"/>
        </w:rPr>
        <w:t xml:space="preserve"> prodávajícím </w:t>
      </w:r>
      <w:r w:rsidR="00F67727">
        <w:rPr>
          <w:rFonts w:ascii="Calibri" w:hAnsi="Calibri"/>
          <w:sz w:val="22"/>
          <w:szCs w:val="22"/>
        </w:rPr>
        <w:t xml:space="preserve">po fyzickém převzetí </w:t>
      </w:r>
      <w:r w:rsidR="00070A91">
        <w:rPr>
          <w:rFonts w:ascii="Calibri" w:hAnsi="Calibri"/>
          <w:sz w:val="22"/>
          <w:szCs w:val="22"/>
        </w:rPr>
        <w:t>každé dílčí části</w:t>
      </w:r>
      <w:r w:rsidR="00F67727">
        <w:rPr>
          <w:rFonts w:ascii="Calibri" w:hAnsi="Calibri"/>
          <w:sz w:val="22"/>
          <w:szCs w:val="22"/>
        </w:rPr>
        <w:t xml:space="preserve"> parkovacího systému dle Výkazu výměr. Kupující uhradí kupní cenu na základě faktury vystavené prodávajícím za požadovaný náhradní díl po fyzickém převzetí takového náhradního dílu v místě plnění dle dodacích podmínek.</w:t>
      </w:r>
    </w:p>
    <w:p w14:paraId="176A1435" w14:textId="4F7A55D4" w:rsidR="002E6541" w:rsidRPr="002E6541" w:rsidRDefault="002E6541" w:rsidP="002E6541">
      <w:pPr>
        <w:pStyle w:val="Seznam"/>
        <w:numPr>
          <w:ilvl w:val="0"/>
          <w:numId w:val="7"/>
        </w:numPr>
        <w:rPr>
          <w:rFonts w:ascii="Calibri" w:hAnsi="Calibri"/>
          <w:sz w:val="22"/>
        </w:rPr>
      </w:pPr>
      <w:r w:rsidRPr="002E6541">
        <w:rPr>
          <w:rFonts w:ascii="Calibri" w:hAnsi="Calibri"/>
          <w:sz w:val="22"/>
        </w:rPr>
        <w:t xml:space="preserve">Faktura je daňovým dokladem a musí být vystavena </w:t>
      </w:r>
      <w:r>
        <w:rPr>
          <w:rFonts w:ascii="Calibri" w:hAnsi="Calibri"/>
          <w:sz w:val="22"/>
        </w:rPr>
        <w:t>v souladu s</w:t>
      </w:r>
      <w:r w:rsidRPr="002E6541">
        <w:rPr>
          <w:rFonts w:ascii="Calibri" w:hAnsi="Calibri"/>
          <w:sz w:val="22"/>
        </w:rPr>
        <w:t xml:space="preserve"> §</w:t>
      </w:r>
      <w:r>
        <w:rPr>
          <w:rFonts w:ascii="Calibri" w:hAnsi="Calibri"/>
          <w:sz w:val="22"/>
        </w:rPr>
        <w:t xml:space="preserve"> </w:t>
      </w:r>
      <w:r w:rsidRPr="002E6541">
        <w:rPr>
          <w:rFonts w:ascii="Calibri" w:hAnsi="Calibri"/>
          <w:sz w:val="22"/>
        </w:rPr>
        <w:t xml:space="preserve">28 zákona č. 235/2004 Sb., </w:t>
      </w:r>
      <w:r>
        <w:rPr>
          <w:rFonts w:ascii="Calibri" w:hAnsi="Calibri"/>
          <w:sz w:val="22"/>
        </w:rPr>
        <w:t>o </w:t>
      </w:r>
      <w:r w:rsidRPr="002E6541">
        <w:rPr>
          <w:rFonts w:ascii="Calibri" w:hAnsi="Calibri"/>
          <w:sz w:val="22"/>
        </w:rPr>
        <w:t xml:space="preserve">dani z přidané hodnoty, ve znění pozdějších předpisů. </w:t>
      </w:r>
      <w:r w:rsidR="000C57BC">
        <w:rPr>
          <w:rFonts w:ascii="Calibri" w:hAnsi="Calibri"/>
          <w:sz w:val="22"/>
        </w:rPr>
        <w:t>Prodávající</w:t>
      </w:r>
      <w:r w:rsidRPr="002E6541">
        <w:rPr>
          <w:rFonts w:ascii="Calibri" w:hAnsi="Calibri"/>
          <w:sz w:val="22"/>
        </w:rPr>
        <w:t xml:space="preserve"> se zavazuje dodat fakturu </w:t>
      </w:r>
      <w:r w:rsidR="00E04A0F">
        <w:rPr>
          <w:rFonts w:ascii="Calibri" w:hAnsi="Calibri"/>
          <w:sz w:val="22"/>
        </w:rPr>
        <w:t xml:space="preserve">kupujícímu </w:t>
      </w:r>
      <w:r w:rsidRPr="002E6541">
        <w:rPr>
          <w:rFonts w:ascii="Calibri" w:hAnsi="Calibri"/>
          <w:sz w:val="22"/>
        </w:rPr>
        <w:t xml:space="preserve">na </w:t>
      </w:r>
      <w:r w:rsidR="008A321A">
        <w:rPr>
          <w:rFonts w:ascii="Calibri" w:hAnsi="Calibri"/>
          <w:sz w:val="22"/>
        </w:rPr>
        <w:t xml:space="preserve">email: </w:t>
      </w:r>
      <w:hyperlink r:id="rId8" w:history="1">
        <w:r w:rsidR="008A321A" w:rsidRPr="00EE6BB9">
          <w:rPr>
            <w:rStyle w:val="Hypertextovodkaz"/>
            <w:rFonts w:ascii="Calibri" w:hAnsi="Calibri"/>
            <w:sz w:val="22"/>
          </w:rPr>
          <w:t>uctarna@bkom.cz</w:t>
        </w:r>
      </w:hyperlink>
      <w:r w:rsidR="008A321A">
        <w:rPr>
          <w:rFonts w:ascii="Calibri" w:hAnsi="Calibri"/>
          <w:sz w:val="22"/>
        </w:rPr>
        <w:t xml:space="preserve"> nebo na </w:t>
      </w:r>
      <w:r w:rsidRPr="002E6541">
        <w:rPr>
          <w:rFonts w:ascii="Calibri" w:hAnsi="Calibri"/>
          <w:sz w:val="22"/>
        </w:rPr>
        <w:t>adresu společnosti Brněnské komunikace a.s., Renneská tří</w:t>
      </w:r>
      <w:r>
        <w:rPr>
          <w:rFonts w:ascii="Calibri" w:hAnsi="Calibri"/>
          <w:sz w:val="22"/>
        </w:rPr>
        <w:t>da 787/1a, 639 </w:t>
      </w:r>
      <w:r w:rsidRPr="002E6541">
        <w:rPr>
          <w:rFonts w:ascii="Calibri" w:hAnsi="Calibri"/>
          <w:sz w:val="22"/>
        </w:rPr>
        <w:t>00 Brno – Štýřice.</w:t>
      </w:r>
    </w:p>
    <w:p w14:paraId="5B95FEAF" w14:textId="77777777" w:rsidR="000677DE" w:rsidRPr="00A94A7A" w:rsidRDefault="000677DE" w:rsidP="000E2D39">
      <w:pPr>
        <w:numPr>
          <w:ilvl w:val="0"/>
          <w:numId w:val="7"/>
        </w:numPr>
        <w:rPr>
          <w:rFonts w:ascii="Calibri" w:hAnsi="Calibri"/>
          <w:sz w:val="22"/>
          <w:szCs w:val="22"/>
        </w:rPr>
      </w:pPr>
      <w:r w:rsidRPr="00A94A7A">
        <w:rPr>
          <w:rFonts w:ascii="Calibri" w:hAnsi="Calibri"/>
          <w:sz w:val="22"/>
          <w:szCs w:val="22"/>
        </w:rPr>
        <w:t>Prodávající se zavazuje na daňovém dokladu pro platbu ceny předmětu koupě uvádět pouze bankovní účet, který určil správci daně ke zveřejnění v registru plátců a ide</w:t>
      </w:r>
      <w:r w:rsidR="00B268CE">
        <w:rPr>
          <w:rFonts w:ascii="Calibri" w:hAnsi="Calibri"/>
          <w:sz w:val="22"/>
          <w:szCs w:val="22"/>
        </w:rPr>
        <w:t xml:space="preserve">ntifikovaných osob. Prodávající </w:t>
      </w:r>
      <w:r w:rsidRPr="00A94A7A">
        <w:rPr>
          <w:rFonts w:ascii="Calibri" w:hAnsi="Calibri"/>
          <w:sz w:val="22"/>
          <w:szCs w:val="22"/>
        </w:rPr>
        <w:t>a kupující se dohodli, že pokud bude na daňovém dokladu uveden jiný bankovní účet než ten, který je zveřejněn správcem daně v registru plátců a identifikovaných osob, kupující je oprávněn provést úhradu daňového dokladu na tent</w:t>
      </w:r>
      <w:r w:rsidR="002E6541">
        <w:rPr>
          <w:rFonts w:ascii="Calibri" w:hAnsi="Calibri"/>
          <w:sz w:val="22"/>
          <w:szCs w:val="22"/>
        </w:rPr>
        <w:t>o účet zveřejněný podle zákona</w:t>
      </w:r>
      <w:r w:rsidR="00B268CE">
        <w:rPr>
          <w:rFonts w:ascii="Calibri" w:hAnsi="Calibri"/>
          <w:sz w:val="22"/>
          <w:szCs w:val="22"/>
        </w:rPr>
        <w:t xml:space="preserve"> č. </w:t>
      </w:r>
      <w:r w:rsidR="00B67222">
        <w:rPr>
          <w:rFonts w:ascii="Calibri" w:hAnsi="Calibri"/>
          <w:sz w:val="22"/>
          <w:szCs w:val="22"/>
        </w:rPr>
        <w:t>235/2004 </w:t>
      </w:r>
      <w:r w:rsidRPr="00A94A7A">
        <w:rPr>
          <w:rFonts w:ascii="Calibri" w:hAnsi="Calibri"/>
          <w:sz w:val="22"/>
          <w:szCs w:val="22"/>
        </w:rPr>
        <w:t xml:space="preserve">Sb., o dani z přidané </w:t>
      </w:r>
      <w:r w:rsidRPr="00A94A7A">
        <w:rPr>
          <w:rFonts w:ascii="Calibri" w:hAnsi="Calibri"/>
          <w:sz w:val="22"/>
          <w:szCs w:val="22"/>
        </w:rPr>
        <w:lastRenderedPageBreak/>
        <w:t>hodnoty</w:t>
      </w:r>
      <w:r w:rsidR="002E6541">
        <w:rPr>
          <w:rFonts w:ascii="Calibri" w:hAnsi="Calibri"/>
          <w:sz w:val="22"/>
          <w:szCs w:val="22"/>
        </w:rPr>
        <w:t>, ve znění pozdějších předpisů,</w:t>
      </w:r>
      <w:r w:rsidRPr="00A94A7A">
        <w:rPr>
          <w:rFonts w:ascii="Calibri" w:hAnsi="Calibri"/>
          <w:sz w:val="22"/>
          <w:szCs w:val="22"/>
        </w:rPr>
        <w:t xml:space="preserve"> a nebude tak v prodlení s úhradou ceny předmětu koupě. Pokud by kupujícímu vzniklo ručení v souvislosti s neplněním povinnosti prodávajícího vyplývajících ze zákona č. 235/2004 Sb., o dani z přidané hodnoty, </w:t>
      </w:r>
      <w:r w:rsidR="002E6541">
        <w:rPr>
          <w:rFonts w:ascii="Calibri" w:hAnsi="Calibri"/>
          <w:sz w:val="22"/>
          <w:szCs w:val="22"/>
        </w:rPr>
        <w:t xml:space="preserve">ve znění pozdějších předpisů, </w:t>
      </w:r>
      <w:r w:rsidRPr="00A94A7A">
        <w:rPr>
          <w:rFonts w:ascii="Calibri" w:hAnsi="Calibri"/>
          <w:sz w:val="22"/>
          <w:szCs w:val="22"/>
        </w:rPr>
        <w:t>má kupující nárok na náhradu všeho, co za prodávajícího v souvislosti s tímto ručením plnil.</w:t>
      </w:r>
    </w:p>
    <w:p w14:paraId="245859B7" w14:textId="77777777" w:rsidR="000677DE" w:rsidRPr="00F969A8" w:rsidRDefault="000677DE" w:rsidP="000E2D39">
      <w:pPr>
        <w:numPr>
          <w:ilvl w:val="0"/>
          <w:numId w:val="7"/>
        </w:numPr>
        <w:rPr>
          <w:rFonts w:ascii="Calibri" w:hAnsi="Calibri"/>
          <w:sz w:val="22"/>
          <w:szCs w:val="22"/>
        </w:rPr>
      </w:pPr>
      <w:r w:rsidRPr="00A94A7A">
        <w:rPr>
          <w:rFonts w:ascii="Calibri" w:hAnsi="Calibri"/>
          <w:sz w:val="22"/>
          <w:szCs w:val="22"/>
        </w:rPr>
        <w:t xml:space="preserve">Kupující je oprávněn vrátit fakturu prodávajícímu až do data její splatnosti, jestliže obsahuje neúplné </w:t>
      </w:r>
      <w:r w:rsidRPr="00F969A8">
        <w:rPr>
          <w:rFonts w:ascii="Calibri" w:hAnsi="Calibri"/>
          <w:sz w:val="22"/>
          <w:szCs w:val="22"/>
        </w:rPr>
        <w:t>nebo nepravdivé údaje. Při nezaplacení takto nesprávně vystavené a doručené faktury není kupující v prodlení se zaplacením. Prodávající je povinen fakturu řádně opravit a doručit ji kupujícímu s novou lhůtou splatnosti.</w:t>
      </w:r>
    </w:p>
    <w:p w14:paraId="6C7688A9" w14:textId="77777777" w:rsidR="00536C36" w:rsidRPr="00F969A8" w:rsidRDefault="00536C36" w:rsidP="00536C36">
      <w:pPr>
        <w:pStyle w:val="Seznam"/>
        <w:numPr>
          <w:ilvl w:val="0"/>
          <w:numId w:val="7"/>
        </w:numPr>
        <w:rPr>
          <w:rFonts w:ascii="Calibri" w:hAnsi="Calibri"/>
          <w:sz w:val="22"/>
        </w:rPr>
      </w:pPr>
      <w:r w:rsidRPr="00F969A8">
        <w:rPr>
          <w:rFonts w:ascii="Calibri" w:hAnsi="Calibri"/>
          <w:sz w:val="22"/>
        </w:rPr>
        <w:t>Faktura bude obsahovat zejména:</w:t>
      </w:r>
    </w:p>
    <w:p w14:paraId="1A65AAAA" w14:textId="77777777" w:rsidR="00536C36" w:rsidRPr="00F969A8" w:rsidRDefault="00536C36" w:rsidP="00536C36">
      <w:pPr>
        <w:pStyle w:val="Seznam"/>
        <w:numPr>
          <w:ilvl w:val="0"/>
          <w:numId w:val="27"/>
        </w:numPr>
        <w:rPr>
          <w:rFonts w:ascii="Calibri" w:hAnsi="Calibri"/>
          <w:sz w:val="22"/>
        </w:rPr>
      </w:pPr>
      <w:r w:rsidRPr="00F969A8">
        <w:rPr>
          <w:rFonts w:ascii="Calibri" w:hAnsi="Calibri"/>
          <w:sz w:val="22"/>
        </w:rPr>
        <w:t>Označení a sídlo prodávajícího a kupujícího</w:t>
      </w:r>
    </w:p>
    <w:p w14:paraId="49510B8E" w14:textId="77777777" w:rsidR="00536C36" w:rsidRPr="00F969A8" w:rsidRDefault="00536C36" w:rsidP="00536C36">
      <w:pPr>
        <w:pStyle w:val="Seznam"/>
        <w:numPr>
          <w:ilvl w:val="0"/>
          <w:numId w:val="27"/>
        </w:numPr>
        <w:rPr>
          <w:rFonts w:ascii="Calibri" w:hAnsi="Calibri"/>
          <w:sz w:val="22"/>
        </w:rPr>
      </w:pPr>
      <w:r w:rsidRPr="00F969A8">
        <w:rPr>
          <w:rFonts w:ascii="Calibri" w:hAnsi="Calibri"/>
          <w:sz w:val="22"/>
        </w:rPr>
        <w:t>Název projektu</w:t>
      </w:r>
    </w:p>
    <w:p w14:paraId="45353195" w14:textId="77777777" w:rsidR="00536C36" w:rsidRPr="00F969A8" w:rsidRDefault="00536C36" w:rsidP="00536C36">
      <w:pPr>
        <w:pStyle w:val="Seznam"/>
        <w:numPr>
          <w:ilvl w:val="0"/>
          <w:numId w:val="27"/>
        </w:numPr>
        <w:rPr>
          <w:rFonts w:ascii="Calibri" w:hAnsi="Calibri"/>
          <w:sz w:val="22"/>
        </w:rPr>
      </w:pPr>
      <w:r w:rsidRPr="00F969A8">
        <w:rPr>
          <w:rFonts w:ascii="Calibri" w:hAnsi="Calibri"/>
          <w:sz w:val="22"/>
        </w:rPr>
        <w:t>Označení předmětu koupě</w:t>
      </w:r>
    </w:p>
    <w:p w14:paraId="24BC09A8" w14:textId="77777777" w:rsidR="00536C36" w:rsidRPr="00F969A8" w:rsidRDefault="00536C36" w:rsidP="00536C36">
      <w:pPr>
        <w:pStyle w:val="Seznam"/>
        <w:numPr>
          <w:ilvl w:val="0"/>
          <w:numId w:val="27"/>
        </w:numPr>
        <w:rPr>
          <w:rFonts w:ascii="Calibri" w:hAnsi="Calibri"/>
          <w:sz w:val="22"/>
        </w:rPr>
      </w:pPr>
      <w:r w:rsidRPr="00F969A8">
        <w:rPr>
          <w:rFonts w:ascii="Calibri" w:hAnsi="Calibri"/>
          <w:sz w:val="22"/>
        </w:rPr>
        <w:t>Číslo faktury</w:t>
      </w:r>
    </w:p>
    <w:p w14:paraId="5CCB346B" w14:textId="77777777" w:rsidR="00536C36" w:rsidRPr="00F969A8" w:rsidRDefault="00536C36" w:rsidP="00536C36">
      <w:pPr>
        <w:pStyle w:val="Seznam"/>
        <w:numPr>
          <w:ilvl w:val="0"/>
          <w:numId w:val="27"/>
        </w:numPr>
        <w:rPr>
          <w:rFonts w:ascii="Calibri" w:hAnsi="Calibri"/>
          <w:sz w:val="22"/>
        </w:rPr>
      </w:pPr>
      <w:r w:rsidRPr="00F969A8">
        <w:rPr>
          <w:rFonts w:ascii="Calibri" w:hAnsi="Calibri"/>
          <w:sz w:val="22"/>
        </w:rPr>
        <w:t>Den vystavení a den splatnosti faktury</w:t>
      </w:r>
    </w:p>
    <w:p w14:paraId="7AA6C429" w14:textId="77777777" w:rsidR="00536C36" w:rsidRPr="00F969A8" w:rsidRDefault="00536C36" w:rsidP="00536C36">
      <w:pPr>
        <w:pStyle w:val="Seznam"/>
        <w:numPr>
          <w:ilvl w:val="0"/>
          <w:numId w:val="27"/>
        </w:numPr>
        <w:rPr>
          <w:rFonts w:ascii="Calibri" w:hAnsi="Calibri"/>
          <w:sz w:val="22"/>
        </w:rPr>
      </w:pPr>
      <w:r w:rsidRPr="00F969A8">
        <w:rPr>
          <w:rFonts w:ascii="Calibri" w:hAnsi="Calibri"/>
          <w:sz w:val="22"/>
        </w:rPr>
        <w:t>Označení banky a číslo účtu, na který má být hrazeno</w:t>
      </w:r>
    </w:p>
    <w:p w14:paraId="0E08E680" w14:textId="34A0183C" w:rsidR="00403C7F" w:rsidRPr="00F969A8" w:rsidRDefault="00536C36" w:rsidP="00536C36">
      <w:pPr>
        <w:pStyle w:val="Seznam"/>
        <w:numPr>
          <w:ilvl w:val="0"/>
          <w:numId w:val="27"/>
        </w:numPr>
        <w:rPr>
          <w:rFonts w:ascii="Calibri" w:hAnsi="Calibri"/>
          <w:sz w:val="22"/>
        </w:rPr>
      </w:pPr>
      <w:r w:rsidRPr="00F969A8">
        <w:rPr>
          <w:rFonts w:ascii="Calibri" w:hAnsi="Calibri"/>
          <w:sz w:val="22"/>
        </w:rPr>
        <w:t>Fakturovanou částku</w:t>
      </w:r>
    </w:p>
    <w:p w14:paraId="6DEADF7D" w14:textId="77777777" w:rsidR="00536C36" w:rsidRPr="00F969A8" w:rsidRDefault="00536C36" w:rsidP="00722246">
      <w:pPr>
        <w:pStyle w:val="Seznam"/>
        <w:numPr>
          <w:ilvl w:val="0"/>
          <w:numId w:val="27"/>
        </w:numPr>
        <w:rPr>
          <w:rFonts w:ascii="Calibri" w:hAnsi="Calibri"/>
          <w:sz w:val="22"/>
          <w:szCs w:val="22"/>
        </w:rPr>
      </w:pPr>
      <w:r w:rsidRPr="00F969A8">
        <w:rPr>
          <w:rFonts w:ascii="Calibri" w:hAnsi="Calibri"/>
          <w:sz w:val="22"/>
        </w:rPr>
        <w:t>Razítko a podpis oprávněné osoby</w:t>
      </w:r>
    </w:p>
    <w:p w14:paraId="668CA642" w14:textId="77777777" w:rsidR="00B268CE" w:rsidRPr="00B268CE" w:rsidRDefault="005923D7" w:rsidP="000E2D39">
      <w:pPr>
        <w:pStyle w:val="Seznam"/>
        <w:numPr>
          <w:ilvl w:val="0"/>
          <w:numId w:val="7"/>
        </w:numPr>
        <w:rPr>
          <w:rFonts w:ascii="Calibri" w:hAnsi="Calibri"/>
          <w:sz w:val="22"/>
          <w:szCs w:val="22"/>
        </w:rPr>
      </w:pPr>
      <w:r>
        <w:rPr>
          <w:rFonts w:ascii="Calibri" w:hAnsi="Calibri"/>
          <w:sz w:val="22"/>
          <w:szCs w:val="22"/>
        </w:rPr>
        <w:t>Faktura</w:t>
      </w:r>
      <w:r w:rsidR="00B268CE" w:rsidRPr="009B612B">
        <w:rPr>
          <w:rFonts w:ascii="Calibri" w:hAnsi="Calibri"/>
          <w:sz w:val="22"/>
          <w:szCs w:val="22"/>
        </w:rPr>
        <w:t xml:space="preserve"> </w:t>
      </w:r>
      <w:r w:rsidR="00B268CE">
        <w:rPr>
          <w:rFonts w:ascii="Calibri" w:hAnsi="Calibri"/>
          <w:sz w:val="22"/>
          <w:szCs w:val="22"/>
        </w:rPr>
        <w:t xml:space="preserve">je splatná do </w:t>
      </w:r>
      <w:r w:rsidR="00B268CE" w:rsidRPr="009B612B">
        <w:rPr>
          <w:rFonts w:ascii="Calibri" w:hAnsi="Calibri"/>
          <w:sz w:val="22"/>
          <w:szCs w:val="22"/>
        </w:rPr>
        <w:t>30 dnů od jejího doručení kupujícímu.</w:t>
      </w:r>
    </w:p>
    <w:p w14:paraId="3CD328E3" w14:textId="77777777" w:rsidR="00A01717" w:rsidRDefault="000677DE" w:rsidP="000E2D39">
      <w:pPr>
        <w:numPr>
          <w:ilvl w:val="0"/>
          <w:numId w:val="7"/>
        </w:numPr>
        <w:rPr>
          <w:rFonts w:ascii="Calibri" w:hAnsi="Calibri"/>
          <w:sz w:val="22"/>
          <w:szCs w:val="22"/>
        </w:rPr>
      </w:pPr>
      <w:r w:rsidRPr="00A94A7A">
        <w:rPr>
          <w:rFonts w:ascii="Calibri" w:hAnsi="Calibri"/>
          <w:sz w:val="22"/>
          <w:szCs w:val="22"/>
        </w:rPr>
        <w:t>Prodávající se zavazuje uvádět na všech daňových dokladech (fakturách</w:t>
      </w:r>
      <w:r w:rsidRPr="00B268CE">
        <w:rPr>
          <w:rFonts w:ascii="Calibri" w:hAnsi="Calibri"/>
          <w:sz w:val="22"/>
          <w:szCs w:val="22"/>
        </w:rPr>
        <w:t>)</w:t>
      </w:r>
      <w:r w:rsidR="00FA783E" w:rsidRPr="00B268CE">
        <w:rPr>
          <w:rFonts w:ascii="Calibri" w:hAnsi="Calibri"/>
          <w:sz w:val="22"/>
          <w:szCs w:val="22"/>
        </w:rPr>
        <w:t xml:space="preserve"> číslo objednávky a</w:t>
      </w:r>
      <w:r w:rsidRPr="00B268CE">
        <w:rPr>
          <w:rFonts w:ascii="Calibri" w:hAnsi="Calibri"/>
          <w:sz w:val="22"/>
          <w:szCs w:val="22"/>
        </w:rPr>
        <w:t xml:space="preserve"> </w:t>
      </w:r>
      <w:r w:rsidRPr="00A94A7A">
        <w:rPr>
          <w:rFonts w:ascii="Calibri" w:hAnsi="Calibri"/>
          <w:sz w:val="22"/>
          <w:szCs w:val="22"/>
        </w:rPr>
        <w:t>číslo smlouvy kupujícího.</w:t>
      </w:r>
    </w:p>
    <w:p w14:paraId="0BD4706C" w14:textId="77777777" w:rsidR="00DF54BC" w:rsidRPr="00A94A7A" w:rsidRDefault="00DF54BC" w:rsidP="000E2D39">
      <w:pPr>
        <w:numPr>
          <w:ilvl w:val="0"/>
          <w:numId w:val="7"/>
        </w:numPr>
        <w:rPr>
          <w:rFonts w:ascii="Calibri" w:hAnsi="Calibri"/>
          <w:sz w:val="22"/>
          <w:szCs w:val="22"/>
        </w:rPr>
      </w:pPr>
      <w:r>
        <w:rPr>
          <w:rFonts w:ascii="Calibri" w:hAnsi="Calibri"/>
          <w:sz w:val="22"/>
          <w:szCs w:val="22"/>
        </w:rPr>
        <w:t xml:space="preserve">Zálohové platby se nesjednávají. </w:t>
      </w:r>
    </w:p>
    <w:p w14:paraId="6FE99E8C" w14:textId="77777777" w:rsidR="00FA783E" w:rsidRDefault="00FA783E" w:rsidP="00020898">
      <w:pPr>
        <w:pStyle w:val="Zkladntext3"/>
        <w:tabs>
          <w:tab w:val="left" w:pos="851"/>
        </w:tabs>
        <w:spacing w:after="0" w:line="20" w:lineRule="atLeast"/>
        <w:jc w:val="center"/>
        <w:rPr>
          <w:rFonts w:ascii="Calibri" w:hAnsi="Calibri"/>
          <w:b/>
          <w:sz w:val="22"/>
          <w:szCs w:val="22"/>
          <w:lang w:val="cs-CZ"/>
        </w:rPr>
      </w:pPr>
    </w:p>
    <w:p w14:paraId="70744D5A" w14:textId="77777777" w:rsidR="00C90792" w:rsidRPr="00A94A7A" w:rsidRDefault="00C90792" w:rsidP="00020898">
      <w:pPr>
        <w:pStyle w:val="Zkladntext3"/>
        <w:tabs>
          <w:tab w:val="left" w:pos="851"/>
        </w:tabs>
        <w:spacing w:after="0" w:line="20" w:lineRule="atLeast"/>
        <w:jc w:val="center"/>
        <w:rPr>
          <w:rFonts w:ascii="Calibri" w:hAnsi="Calibri"/>
          <w:b/>
          <w:sz w:val="22"/>
          <w:szCs w:val="22"/>
          <w:lang w:val="cs-CZ"/>
        </w:rPr>
      </w:pPr>
    </w:p>
    <w:p w14:paraId="38C8767F" w14:textId="77777777" w:rsidR="005B7B04" w:rsidRPr="00A94A7A" w:rsidRDefault="005B7B04" w:rsidP="00694315">
      <w:pPr>
        <w:pStyle w:val="nadpisvesmlouvch"/>
        <w:numPr>
          <w:ilvl w:val="0"/>
          <w:numId w:val="14"/>
        </w:numPr>
      </w:pPr>
    </w:p>
    <w:p w14:paraId="7D76C943" w14:textId="77777777" w:rsidR="005B7B04" w:rsidRDefault="001172D3" w:rsidP="00694315">
      <w:pPr>
        <w:pStyle w:val="nadpisvesmlouvch"/>
      </w:pPr>
      <w:r>
        <w:t>Dodací podmínky</w:t>
      </w:r>
      <w:r w:rsidR="005B7B04" w:rsidRPr="00A94A7A">
        <w:t xml:space="preserve"> a místo plnění</w:t>
      </w:r>
    </w:p>
    <w:p w14:paraId="51141B74" w14:textId="77777777" w:rsidR="00A24AAA" w:rsidRPr="00A94A7A" w:rsidRDefault="00A24AAA" w:rsidP="00694315">
      <w:pPr>
        <w:pStyle w:val="nadpisvesmlouvch"/>
      </w:pPr>
    </w:p>
    <w:p w14:paraId="0B6E24C2" w14:textId="05EBD619" w:rsidR="00137FFA" w:rsidRDefault="00137FFA" w:rsidP="000E2D39">
      <w:pPr>
        <w:pStyle w:val="Zkladntext3"/>
        <w:numPr>
          <w:ilvl w:val="0"/>
          <w:numId w:val="8"/>
        </w:numPr>
        <w:tabs>
          <w:tab w:val="left" w:pos="709"/>
        </w:tabs>
        <w:spacing w:after="0" w:line="20" w:lineRule="atLeast"/>
        <w:rPr>
          <w:rFonts w:ascii="Calibri" w:hAnsi="Calibri"/>
          <w:sz w:val="22"/>
          <w:szCs w:val="22"/>
        </w:rPr>
      </w:pPr>
      <w:r w:rsidRPr="00A94A7A">
        <w:rPr>
          <w:rFonts w:ascii="Calibri" w:hAnsi="Calibri"/>
          <w:sz w:val="22"/>
          <w:szCs w:val="22"/>
        </w:rPr>
        <w:t xml:space="preserve">Prodávající se zavazuje </w:t>
      </w:r>
      <w:r w:rsidR="005B7B04" w:rsidRPr="00A94A7A">
        <w:rPr>
          <w:rFonts w:ascii="Calibri" w:hAnsi="Calibri"/>
          <w:sz w:val="22"/>
          <w:szCs w:val="22"/>
        </w:rPr>
        <w:t xml:space="preserve">dodat kupujícímu předmět koupě dle této smlouvy </w:t>
      </w:r>
      <w:r w:rsidR="00F969A8">
        <w:rPr>
          <w:rFonts w:ascii="Calibri" w:hAnsi="Calibri"/>
          <w:sz w:val="22"/>
          <w:szCs w:val="22"/>
        </w:rPr>
        <w:t xml:space="preserve">v částech </w:t>
      </w:r>
      <w:r w:rsidR="00155B1E">
        <w:rPr>
          <w:rFonts w:ascii="Calibri" w:hAnsi="Calibri"/>
          <w:sz w:val="22"/>
          <w:szCs w:val="22"/>
        </w:rPr>
        <w:t xml:space="preserve">daných jednotlivými očíslovanými či jinak označenými parkovišti (například “Parkoviště P1”, “Parkoviště pro Autobusy”) dle Přílohy č. 2 smlouvy – Výkazu výměr, a to </w:t>
      </w:r>
      <w:r w:rsidR="00F969A8">
        <w:rPr>
          <w:rFonts w:ascii="Calibri" w:hAnsi="Calibri"/>
          <w:sz w:val="22"/>
          <w:szCs w:val="22"/>
        </w:rPr>
        <w:t xml:space="preserve">dle stavební připravenosti jednotlivých </w:t>
      </w:r>
      <w:r w:rsidR="008A00E7">
        <w:rPr>
          <w:rFonts w:ascii="Calibri" w:hAnsi="Calibri"/>
          <w:sz w:val="22"/>
          <w:szCs w:val="22"/>
        </w:rPr>
        <w:t>parkovišť</w:t>
      </w:r>
      <w:r w:rsidR="00F969A8">
        <w:rPr>
          <w:rFonts w:ascii="Calibri" w:hAnsi="Calibri"/>
          <w:sz w:val="22"/>
          <w:szCs w:val="22"/>
        </w:rPr>
        <w:t>. Prodávající je povinen být připraven k dodání určené části předmětu koupě na výzvu ku</w:t>
      </w:r>
      <w:r w:rsidR="00F969A8" w:rsidRPr="00155B1E">
        <w:rPr>
          <w:rFonts w:ascii="Calibri" w:hAnsi="Calibri"/>
          <w:sz w:val="22"/>
          <w:szCs w:val="22"/>
        </w:rPr>
        <w:t>pujícího.</w:t>
      </w:r>
      <w:r w:rsidR="002826D7" w:rsidRPr="00155B1E">
        <w:rPr>
          <w:rFonts w:ascii="Calibri" w:hAnsi="Calibri"/>
          <w:sz w:val="22"/>
          <w:szCs w:val="22"/>
        </w:rPr>
        <w:t xml:space="preserve"> </w:t>
      </w:r>
      <w:r w:rsidR="00070A91" w:rsidRPr="00155B1E">
        <w:rPr>
          <w:rFonts w:ascii="Calibri" w:hAnsi="Calibri"/>
          <w:sz w:val="22"/>
          <w:szCs w:val="22"/>
        </w:rPr>
        <w:t xml:space="preserve"> Výzvu</w:t>
      </w:r>
      <w:r w:rsidR="00155B1E">
        <w:rPr>
          <w:rFonts w:ascii="Calibri" w:hAnsi="Calibri"/>
          <w:sz w:val="22"/>
          <w:szCs w:val="22"/>
        </w:rPr>
        <w:t xml:space="preserve"> k dodání jednotlivé části</w:t>
      </w:r>
      <w:r w:rsidR="00070A91" w:rsidRPr="00155B1E">
        <w:rPr>
          <w:rFonts w:ascii="Calibri" w:hAnsi="Calibri"/>
          <w:sz w:val="22"/>
          <w:szCs w:val="22"/>
        </w:rPr>
        <w:t xml:space="preserve"> je kupující oprávněn učinit nejpozději do 30. 6. 2028, jinak smlouva a závazky z ní zanikají</w:t>
      </w:r>
      <w:r w:rsidR="00155B1E">
        <w:rPr>
          <w:rFonts w:ascii="Calibri" w:hAnsi="Calibri"/>
          <w:sz w:val="22"/>
          <w:szCs w:val="22"/>
        </w:rPr>
        <w:t>, to neplatí o právech</w:t>
      </w:r>
      <w:r w:rsidR="000E4B35">
        <w:rPr>
          <w:rFonts w:ascii="Calibri" w:hAnsi="Calibri"/>
          <w:sz w:val="22"/>
          <w:szCs w:val="22"/>
        </w:rPr>
        <w:t>,</w:t>
      </w:r>
      <w:r w:rsidR="00155B1E">
        <w:rPr>
          <w:rFonts w:ascii="Calibri" w:hAnsi="Calibri"/>
          <w:sz w:val="22"/>
          <w:szCs w:val="22"/>
        </w:rPr>
        <w:t xml:space="preserve"> povinnostech </w:t>
      </w:r>
      <w:r w:rsidR="000E4B35">
        <w:rPr>
          <w:rFonts w:ascii="Calibri" w:hAnsi="Calibri"/>
          <w:sz w:val="22"/>
          <w:szCs w:val="22"/>
        </w:rPr>
        <w:t xml:space="preserve">a závazcích </w:t>
      </w:r>
      <w:r w:rsidR="00155B1E">
        <w:rPr>
          <w:rFonts w:ascii="Calibri" w:hAnsi="Calibri"/>
          <w:sz w:val="22"/>
          <w:szCs w:val="22"/>
        </w:rPr>
        <w:t>k částem, u nichž již výzva prodávajícímu došla</w:t>
      </w:r>
      <w:r w:rsidR="00070A91" w:rsidRPr="00155B1E">
        <w:rPr>
          <w:rFonts w:ascii="Calibri" w:hAnsi="Calibri"/>
          <w:sz w:val="22"/>
          <w:szCs w:val="22"/>
        </w:rPr>
        <w:t>. V případě zániku smlouvy a závazků z ní uplynutím výše uvedené lhůty prodávajícímu nevznikají a neplynou žádné další nároky vůči kupujícímu (např. právo na náhradu škody).</w:t>
      </w:r>
    </w:p>
    <w:p w14:paraId="00B99608" w14:textId="6CD6B26D" w:rsidR="00F969A8" w:rsidRDefault="00F969A8" w:rsidP="000E2D39">
      <w:pPr>
        <w:pStyle w:val="Zkladntext3"/>
        <w:numPr>
          <w:ilvl w:val="0"/>
          <w:numId w:val="8"/>
        </w:numPr>
        <w:tabs>
          <w:tab w:val="left" w:pos="709"/>
        </w:tabs>
        <w:spacing w:after="0" w:line="20" w:lineRule="atLeast"/>
        <w:rPr>
          <w:rFonts w:ascii="Calibri" w:hAnsi="Calibri"/>
          <w:sz w:val="22"/>
          <w:szCs w:val="22"/>
        </w:rPr>
      </w:pPr>
      <w:r>
        <w:rPr>
          <w:rFonts w:ascii="Calibri" w:hAnsi="Calibri"/>
          <w:sz w:val="22"/>
          <w:szCs w:val="22"/>
        </w:rPr>
        <w:t xml:space="preserve">Kupující písemně vyzve prodávajícího k dodání jednotlivé části u parkovacích ploch, které budou stavebně připraveny. Prodávající je povinen dodat určenou část předmětu koupě ve lhůtě </w:t>
      </w:r>
      <w:r w:rsidRPr="00155B1E">
        <w:rPr>
          <w:rFonts w:ascii="Calibri" w:hAnsi="Calibri"/>
          <w:sz w:val="22"/>
          <w:szCs w:val="22"/>
        </w:rPr>
        <w:t>bez zbytečného odkladu od dojití písemné výzvy prodávajícímu</w:t>
      </w:r>
      <w:r w:rsidR="00155B1E" w:rsidRPr="00155B1E">
        <w:rPr>
          <w:rFonts w:ascii="Calibri" w:hAnsi="Calibri"/>
          <w:sz w:val="22"/>
          <w:szCs w:val="22"/>
        </w:rPr>
        <w:t>, nejpozději však do 3 měsíců od dojití písemné výzvy prodávajícímu</w:t>
      </w:r>
      <w:r w:rsidRPr="00155B1E">
        <w:rPr>
          <w:rFonts w:ascii="Calibri" w:hAnsi="Calibri"/>
          <w:sz w:val="22"/>
          <w:szCs w:val="22"/>
        </w:rPr>
        <w:t>.</w:t>
      </w:r>
    </w:p>
    <w:p w14:paraId="1B84E45F" w14:textId="604F087D" w:rsidR="001172D3" w:rsidRDefault="00F969A8" w:rsidP="000E2D39">
      <w:pPr>
        <w:pStyle w:val="Seznam"/>
        <w:numPr>
          <w:ilvl w:val="0"/>
          <w:numId w:val="8"/>
        </w:numPr>
        <w:rPr>
          <w:rFonts w:ascii="Calibri" w:hAnsi="Calibri"/>
          <w:sz w:val="22"/>
          <w:szCs w:val="22"/>
        </w:rPr>
      </w:pPr>
      <w:r>
        <w:rPr>
          <w:rFonts w:ascii="Calibri" w:hAnsi="Calibri"/>
          <w:sz w:val="22"/>
          <w:szCs w:val="22"/>
        </w:rPr>
        <w:t>Jednotlivé části předmětu koupě</w:t>
      </w:r>
      <w:r w:rsidR="001172D3" w:rsidRPr="00532608">
        <w:rPr>
          <w:rFonts w:ascii="Calibri" w:hAnsi="Calibri"/>
          <w:sz w:val="22"/>
          <w:szCs w:val="22"/>
        </w:rPr>
        <w:t xml:space="preserve"> se považuj</w:t>
      </w:r>
      <w:r>
        <w:rPr>
          <w:rFonts w:ascii="Calibri" w:hAnsi="Calibri"/>
          <w:sz w:val="22"/>
          <w:szCs w:val="22"/>
        </w:rPr>
        <w:t>í</w:t>
      </w:r>
      <w:r w:rsidR="001172D3" w:rsidRPr="00532608">
        <w:rPr>
          <w:rFonts w:ascii="Calibri" w:hAnsi="Calibri"/>
          <w:sz w:val="22"/>
          <w:szCs w:val="22"/>
        </w:rPr>
        <w:t xml:space="preserve"> za dodan</w:t>
      </w:r>
      <w:r>
        <w:rPr>
          <w:rFonts w:ascii="Calibri" w:hAnsi="Calibri"/>
          <w:sz w:val="22"/>
          <w:szCs w:val="22"/>
        </w:rPr>
        <w:t>é</w:t>
      </w:r>
      <w:r w:rsidR="001172D3" w:rsidRPr="00532608">
        <w:rPr>
          <w:rFonts w:ascii="Calibri" w:hAnsi="Calibri"/>
          <w:sz w:val="22"/>
          <w:szCs w:val="22"/>
        </w:rPr>
        <w:t xml:space="preserve"> okamžikem převzetí kupujícím.</w:t>
      </w:r>
    </w:p>
    <w:p w14:paraId="5439C556" w14:textId="00A13F62" w:rsidR="00536C36" w:rsidRPr="007875EF" w:rsidRDefault="00FA0BEF" w:rsidP="000E2D39">
      <w:pPr>
        <w:pStyle w:val="Seznam"/>
        <w:numPr>
          <w:ilvl w:val="0"/>
          <w:numId w:val="8"/>
        </w:numPr>
        <w:rPr>
          <w:rFonts w:ascii="Calibri" w:hAnsi="Calibri"/>
          <w:sz w:val="22"/>
          <w:szCs w:val="22"/>
        </w:rPr>
      </w:pPr>
      <w:r w:rsidRPr="007875EF">
        <w:rPr>
          <w:rFonts w:ascii="Calibri" w:hAnsi="Calibri"/>
          <w:sz w:val="22"/>
          <w:szCs w:val="22"/>
          <w:shd w:val="clear" w:color="auto" w:fill="FFFFFF"/>
        </w:rPr>
        <w:t xml:space="preserve">Lhůta </w:t>
      </w:r>
      <w:r w:rsidR="00536C36" w:rsidRPr="007875EF">
        <w:rPr>
          <w:rFonts w:ascii="Calibri" w:hAnsi="Calibri"/>
          <w:sz w:val="22"/>
          <w:szCs w:val="22"/>
          <w:shd w:val="clear" w:color="auto" w:fill="FFFFFF"/>
        </w:rPr>
        <w:t>plnění může být prodloužena v závislosti na termínu předání a převzetí stavb</w:t>
      </w:r>
      <w:r w:rsidR="002C64F4" w:rsidRPr="007875EF">
        <w:rPr>
          <w:rFonts w:ascii="Calibri" w:hAnsi="Calibri"/>
          <w:sz w:val="22"/>
          <w:szCs w:val="22"/>
          <w:shd w:val="clear" w:color="auto" w:fill="FFFFFF"/>
        </w:rPr>
        <w:t>y</w:t>
      </w:r>
      <w:r w:rsidR="00536C36" w:rsidRPr="007875EF">
        <w:rPr>
          <w:rFonts w:ascii="Calibri" w:hAnsi="Calibri"/>
          <w:sz w:val="22"/>
          <w:szCs w:val="22"/>
          <w:shd w:val="clear" w:color="auto" w:fill="FFFFFF"/>
        </w:rPr>
        <w:t xml:space="preserve"> na základě dohody mezi kupujícím a prodávajícím. Prodávající bude o předpokládaném termínu realizace předmětu veřejné zakázky informován s předstihem.</w:t>
      </w:r>
    </w:p>
    <w:p w14:paraId="47545041" w14:textId="50F3633C" w:rsidR="00137FFA" w:rsidRPr="002867D4" w:rsidRDefault="00137FFA" w:rsidP="000E2D39">
      <w:pPr>
        <w:pStyle w:val="Zkladntext3"/>
        <w:numPr>
          <w:ilvl w:val="0"/>
          <w:numId w:val="8"/>
        </w:numPr>
        <w:tabs>
          <w:tab w:val="left" w:pos="709"/>
        </w:tabs>
        <w:spacing w:after="0" w:line="20" w:lineRule="atLeast"/>
        <w:rPr>
          <w:rFonts w:ascii="Calibri" w:hAnsi="Calibri"/>
          <w:sz w:val="22"/>
          <w:szCs w:val="22"/>
        </w:rPr>
      </w:pPr>
      <w:r w:rsidRPr="002867D4">
        <w:rPr>
          <w:rFonts w:ascii="Calibri" w:hAnsi="Calibri"/>
          <w:sz w:val="22"/>
          <w:szCs w:val="22"/>
        </w:rPr>
        <w:t>Za místo</w:t>
      </w:r>
      <w:r w:rsidR="005B7B04" w:rsidRPr="002867D4">
        <w:rPr>
          <w:rFonts w:ascii="Calibri" w:hAnsi="Calibri"/>
          <w:sz w:val="22"/>
          <w:szCs w:val="22"/>
        </w:rPr>
        <w:t xml:space="preserve"> plnění </w:t>
      </w:r>
      <w:r w:rsidRPr="002867D4">
        <w:rPr>
          <w:rFonts w:ascii="Calibri" w:hAnsi="Calibri"/>
          <w:sz w:val="22"/>
          <w:szCs w:val="22"/>
        </w:rPr>
        <w:t>se pro účely té</w:t>
      </w:r>
      <w:r w:rsidR="00627D17" w:rsidRPr="002867D4">
        <w:rPr>
          <w:rFonts w:ascii="Calibri" w:hAnsi="Calibri"/>
          <w:sz w:val="22"/>
          <w:szCs w:val="22"/>
        </w:rPr>
        <w:t xml:space="preserve">to </w:t>
      </w:r>
      <w:r w:rsidRPr="002867D4">
        <w:rPr>
          <w:rFonts w:ascii="Calibri" w:hAnsi="Calibri"/>
          <w:sz w:val="22"/>
          <w:szCs w:val="22"/>
        </w:rPr>
        <w:t xml:space="preserve">smlouvy považuje </w:t>
      </w:r>
      <w:r w:rsidR="007875EF" w:rsidRPr="002867D4">
        <w:rPr>
          <w:rFonts w:ascii="Calibri" w:hAnsi="Calibri"/>
          <w:sz w:val="22"/>
          <w:szCs w:val="22"/>
          <w:lang w:val="cs-CZ"/>
        </w:rPr>
        <w:t>areál Multifunkční haly ARENA BRNO a související prostor staveniště, Brno-Pisárky</w:t>
      </w:r>
      <w:r w:rsidR="000B7A09" w:rsidRPr="002867D4">
        <w:rPr>
          <w:rFonts w:ascii="Calibri" w:hAnsi="Calibri"/>
          <w:sz w:val="22"/>
          <w:szCs w:val="22"/>
          <w:lang w:val="cs-CZ"/>
        </w:rPr>
        <w:t>, respektive sídlo kupujícího na adrese Renneská třída 787/1a, 639 00 Brno.</w:t>
      </w:r>
    </w:p>
    <w:p w14:paraId="0897A98E" w14:textId="7D430633" w:rsidR="00137FFA" w:rsidRPr="002867D4" w:rsidRDefault="004304AA" w:rsidP="000E2D39">
      <w:pPr>
        <w:pStyle w:val="Zkladntext3"/>
        <w:numPr>
          <w:ilvl w:val="0"/>
          <w:numId w:val="8"/>
        </w:numPr>
        <w:tabs>
          <w:tab w:val="left" w:pos="709"/>
        </w:tabs>
        <w:spacing w:after="0" w:line="20" w:lineRule="atLeast"/>
        <w:rPr>
          <w:rFonts w:ascii="Calibri" w:hAnsi="Calibri"/>
          <w:sz w:val="22"/>
          <w:szCs w:val="22"/>
        </w:rPr>
      </w:pPr>
      <w:r w:rsidRPr="002867D4">
        <w:rPr>
          <w:rFonts w:ascii="Calibri" w:hAnsi="Calibri"/>
          <w:sz w:val="22"/>
          <w:szCs w:val="22"/>
        </w:rPr>
        <w:t>Předmět koupě je</w:t>
      </w:r>
      <w:r w:rsidRPr="002867D4">
        <w:rPr>
          <w:rFonts w:ascii="Calibri" w:hAnsi="Calibri"/>
          <w:sz w:val="22"/>
          <w:szCs w:val="22"/>
          <w:lang w:val="cs-CZ"/>
        </w:rPr>
        <w:t xml:space="preserve"> </w:t>
      </w:r>
      <w:r w:rsidR="005B7B04" w:rsidRPr="002867D4">
        <w:rPr>
          <w:rFonts w:ascii="Calibri" w:hAnsi="Calibri"/>
          <w:sz w:val="22"/>
          <w:szCs w:val="22"/>
        </w:rPr>
        <w:t>jméne</w:t>
      </w:r>
      <w:r w:rsidR="00020898" w:rsidRPr="002867D4">
        <w:rPr>
          <w:rFonts w:ascii="Calibri" w:hAnsi="Calibri"/>
          <w:sz w:val="22"/>
          <w:szCs w:val="22"/>
        </w:rPr>
        <w:t>m kupujícího</w:t>
      </w:r>
      <w:r w:rsidRPr="002867D4">
        <w:rPr>
          <w:rFonts w:ascii="Calibri" w:hAnsi="Calibri"/>
          <w:sz w:val="22"/>
          <w:szCs w:val="22"/>
          <w:lang w:val="cs-CZ"/>
        </w:rPr>
        <w:t xml:space="preserve"> oprávněn</w:t>
      </w:r>
      <w:r w:rsidR="00020898" w:rsidRPr="002867D4">
        <w:rPr>
          <w:rFonts w:ascii="Calibri" w:hAnsi="Calibri"/>
          <w:sz w:val="22"/>
          <w:szCs w:val="22"/>
        </w:rPr>
        <w:t xml:space="preserve"> odebrat (převzít) </w:t>
      </w:r>
      <w:r w:rsidR="007875EF" w:rsidRPr="002867D4">
        <w:rPr>
          <w:rFonts w:ascii="Calibri" w:hAnsi="Calibri"/>
          <w:sz w:val="22"/>
          <w:szCs w:val="22"/>
          <w:lang w:val="cs-CZ"/>
        </w:rPr>
        <w:t>Ing</w:t>
      </w:r>
      <w:r w:rsidR="00F969A8" w:rsidRPr="002867D4">
        <w:rPr>
          <w:rFonts w:ascii="Calibri" w:hAnsi="Calibri"/>
          <w:sz w:val="22"/>
          <w:szCs w:val="22"/>
          <w:lang w:val="cs-CZ"/>
        </w:rPr>
        <w:t xml:space="preserve">. </w:t>
      </w:r>
      <w:r w:rsidR="007875EF" w:rsidRPr="002867D4">
        <w:rPr>
          <w:rFonts w:ascii="Calibri" w:hAnsi="Calibri"/>
          <w:sz w:val="22"/>
          <w:szCs w:val="22"/>
          <w:lang w:val="cs-CZ"/>
        </w:rPr>
        <w:t>Lukáš Přichystal, MBA</w:t>
      </w:r>
      <w:r w:rsidR="00F969A8" w:rsidRPr="002867D4">
        <w:rPr>
          <w:rFonts w:ascii="Calibri" w:hAnsi="Calibri"/>
          <w:sz w:val="22"/>
          <w:szCs w:val="22"/>
          <w:lang w:val="cs-CZ"/>
        </w:rPr>
        <w:t>, tel.</w:t>
      </w:r>
      <w:r w:rsidR="007875EF" w:rsidRPr="002867D4">
        <w:rPr>
          <w:rFonts w:ascii="Calibri" w:hAnsi="Calibri"/>
          <w:sz w:val="22"/>
          <w:szCs w:val="22"/>
          <w:lang w:val="cs-CZ"/>
        </w:rPr>
        <w:t xml:space="preserve">: +420 724 000 084, e-mail: </w:t>
      </w:r>
      <w:hyperlink r:id="rId9" w:history="1">
        <w:r w:rsidR="007875EF" w:rsidRPr="002867D4">
          <w:rPr>
            <w:rStyle w:val="Hypertextovodkaz"/>
            <w:rFonts w:ascii="Calibri" w:hAnsi="Calibri"/>
            <w:sz w:val="22"/>
            <w:szCs w:val="22"/>
            <w:lang w:val="cs-CZ"/>
          </w:rPr>
          <w:t>Prichystal@bkom.cz</w:t>
        </w:r>
      </w:hyperlink>
      <w:r w:rsidR="007875EF" w:rsidRPr="002867D4">
        <w:rPr>
          <w:rFonts w:ascii="Calibri" w:hAnsi="Calibri"/>
          <w:sz w:val="22"/>
          <w:szCs w:val="22"/>
          <w:lang w:val="cs-CZ"/>
        </w:rPr>
        <w:t>.</w:t>
      </w:r>
    </w:p>
    <w:p w14:paraId="098ACB1F" w14:textId="302E130E" w:rsidR="007875EF" w:rsidRPr="007875EF" w:rsidRDefault="00536C36" w:rsidP="007875EF">
      <w:pPr>
        <w:pStyle w:val="Zkladntext3"/>
        <w:numPr>
          <w:ilvl w:val="0"/>
          <w:numId w:val="8"/>
        </w:numPr>
        <w:tabs>
          <w:tab w:val="left" w:pos="709"/>
        </w:tabs>
        <w:spacing w:after="0" w:line="20" w:lineRule="atLeast"/>
        <w:rPr>
          <w:rFonts w:ascii="Calibri" w:hAnsi="Calibri"/>
          <w:sz w:val="22"/>
          <w:szCs w:val="22"/>
        </w:rPr>
      </w:pPr>
      <w:r w:rsidRPr="007875EF">
        <w:rPr>
          <w:rFonts w:ascii="Calibri" w:hAnsi="Calibri"/>
          <w:sz w:val="22"/>
          <w:szCs w:val="22"/>
          <w:lang w:val="cs-CZ"/>
        </w:rPr>
        <w:t xml:space="preserve">Předmět koupě </w:t>
      </w:r>
      <w:r w:rsidR="007875EF">
        <w:rPr>
          <w:rFonts w:ascii="Calibri" w:hAnsi="Calibri"/>
          <w:sz w:val="22"/>
          <w:szCs w:val="22"/>
          <w:lang w:val="cs-CZ"/>
        </w:rPr>
        <w:t xml:space="preserve">(jednotlivé části) </w:t>
      </w:r>
      <w:r w:rsidRPr="007875EF">
        <w:rPr>
          <w:rFonts w:ascii="Calibri" w:hAnsi="Calibri"/>
          <w:sz w:val="22"/>
          <w:szCs w:val="22"/>
          <w:lang w:val="cs-CZ"/>
        </w:rPr>
        <w:t>bud</w:t>
      </w:r>
      <w:r w:rsidR="007B06A7">
        <w:rPr>
          <w:rFonts w:ascii="Calibri" w:hAnsi="Calibri"/>
          <w:sz w:val="22"/>
          <w:szCs w:val="22"/>
          <w:lang w:val="cs-CZ"/>
        </w:rPr>
        <w:t>e</w:t>
      </w:r>
      <w:r w:rsidRPr="007875EF">
        <w:rPr>
          <w:rFonts w:ascii="Calibri" w:hAnsi="Calibri"/>
          <w:sz w:val="22"/>
          <w:szCs w:val="22"/>
          <w:lang w:val="cs-CZ"/>
        </w:rPr>
        <w:t xml:space="preserve"> v místě plnění předá</w:t>
      </w:r>
      <w:r w:rsidR="007875EF" w:rsidRPr="007875EF">
        <w:rPr>
          <w:rFonts w:ascii="Calibri" w:hAnsi="Calibri"/>
          <w:sz w:val="22"/>
          <w:szCs w:val="22"/>
          <w:lang w:val="cs-CZ"/>
        </w:rPr>
        <w:t>n</w:t>
      </w:r>
      <w:r w:rsidRPr="007875EF">
        <w:rPr>
          <w:rFonts w:ascii="Calibri" w:hAnsi="Calibri"/>
          <w:sz w:val="22"/>
          <w:szCs w:val="22"/>
          <w:lang w:val="cs-CZ"/>
        </w:rPr>
        <w:t xml:space="preserve"> na základě předávacího protokolu podepsaného oprávněnými zástupci smluvních stran. Předávací protokol bude sepsán v případě, že prodávající předá kupujícímu zboží v řádném stavu, bez vad bránících používání zboží. </w:t>
      </w:r>
      <w:r w:rsidR="007875EF" w:rsidRPr="007875EF">
        <w:rPr>
          <w:rFonts w:ascii="Calibri" w:hAnsi="Calibri"/>
          <w:sz w:val="22"/>
          <w:szCs w:val="22"/>
          <w:lang w:val="cs-CZ"/>
        </w:rPr>
        <w:t>Kupující si</w:t>
      </w:r>
      <w:r w:rsidR="007875EF">
        <w:rPr>
          <w:rFonts w:ascii="Calibri" w:hAnsi="Calibri"/>
          <w:sz w:val="22"/>
          <w:szCs w:val="22"/>
          <w:lang w:val="cs-CZ"/>
        </w:rPr>
        <w:t xml:space="preserve"> před podpisem předávacího protokolu</w:t>
      </w:r>
      <w:r w:rsidR="007875EF" w:rsidRPr="007875EF">
        <w:rPr>
          <w:rFonts w:ascii="Calibri" w:hAnsi="Calibri"/>
          <w:sz w:val="22"/>
          <w:szCs w:val="22"/>
          <w:lang w:val="cs-CZ"/>
        </w:rPr>
        <w:t xml:space="preserve"> vyhrazuje provedení testu funkčnosti parkovací technologie </w:t>
      </w:r>
      <w:r w:rsidR="007875EF" w:rsidRPr="007875EF">
        <w:rPr>
          <w:rFonts w:ascii="Calibri" w:hAnsi="Calibri"/>
          <w:sz w:val="22"/>
          <w:szCs w:val="22"/>
          <w:lang w:val="cs-CZ"/>
        </w:rPr>
        <w:lastRenderedPageBreak/>
        <w:t>v potřebném rozsahu</w:t>
      </w:r>
      <w:r w:rsidR="002867D4">
        <w:rPr>
          <w:rFonts w:ascii="Calibri" w:hAnsi="Calibri"/>
          <w:sz w:val="22"/>
          <w:szCs w:val="22"/>
          <w:lang w:val="cs-CZ"/>
        </w:rPr>
        <w:t xml:space="preserve"> v délce </w:t>
      </w:r>
      <w:r w:rsidR="00FA3A37">
        <w:rPr>
          <w:rFonts w:ascii="Calibri" w:hAnsi="Calibri"/>
          <w:sz w:val="22"/>
          <w:szCs w:val="22"/>
          <w:lang w:val="cs-CZ"/>
        </w:rPr>
        <w:t>72 hodin</w:t>
      </w:r>
      <w:r w:rsidR="002867D4">
        <w:rPr>
          <w:rFonts w:ascii="Calibri" w:hAnsi="Calibri"/>
          <w:sz w:val="22"/>
          <w:szCs w:val="22"/>
          <w:lang w:val="cs-CZ"/>
        </w:rPr>
        <w:t xml:space="preserve"> bezporuchového provozu technologie mimo poruch zaviněných kupujícím či třetí osobou</w:t>
      </w:r>
      <w:r w:rsidR="007875EF" w:rsidRPr="007875EF">
        <w:rPr>
          <w:rFonts w:ascii="Calibri" w:hAnsi="Calibri"/>
          <w:sz w:val="22"/>
          <w:szCs w:val="22"/>
          <w:lang w:val="cs-CZ"/>
        </w:rPr>
        <w:t xml:space="preserve">. </w:t>
      </w:r>
      <w:r w:rsidRPr="007875EF">
        <w:rPr>
          <w:rFonts w:ascii="Calibri" w:hAnsi="Calibri"/>
          <w:sz w:val="22"/>
          <w:szCs w:val="22"/>
          <w:lang w:val="cs-CZ"/>
        </w:rPr>
        <w:t>Drobné vady zboží, které nebrání řádnému užívání zboží jednotlivě i v celé</w:t>
      </w:r>
      <w:r w:rsidR="007875EF">
        <w:rPr>
          <w:rFonts w:ascii="Calibri" w:hAnsi="Calibri"/>
          <w:sz w:val="22"/>
          <w:szCs w:val="22"/>
          <w:lang w:val="cs-CZ"/>
        </w:rPr>
        <w:t>m</w:t>
      </w:r>
      <w:r w:rsidRPr="007875EF">
        <w:rPr>
          <w:rFonts w:ascii="Calibri" w:hAnsi="Calibri"/>
          <w:sz w:val="22"/>
          <w:szCs w:val="22"/>
          <w:lang w:val="cs-CZ"/>
        </w:rPr>
        <w:t xml:space="preserve"> souhrnu a které prodávající písemně uzná a zaváže se je v dohodnutém termínu řádným způsobem odstranit, nejsou důvodem k odmítnutí převzetí zboží. Soupis drobných vad s uvedením termínů odstranění těchto nedostatků bude součástí předávacího protokolu.</w:t>
      </w:r>
      <w:r w:rsidR="004304AA" w:rsidRPr="007875EF">
        <w:rPr>
          <w:rFonts w:ascii="Calibri" w:hAnsi="Calibri"/>
          <w:sz w:val="22"/>
          <w:szCs w:val="22"/>
        </w:rPr>
        <w:t xml:space="preserve"> </w:t>
      </w:r>
    </w:p>
    <w:p w14:paraId="13ABB9B0" w14:textId="77777777" w:rsidR="008F2D28" w:rsidRDefault="008F2D28" w:rsidP="008F2D28">
      <w:pPr>
        <w:pStyle w:val="Zkladntext3"/>
        <w:numPr>
          <w:ilvl w:val="0"/>
          <w:numId w:val="8"/>
        </w:numPr>
        <w:tabs>
          <w:tab w:val="left" w:pos="709"/>
        </w:tabs>
        <w:spacing w:after="0" w:line="20" w:lineRule="atLeast"/>
        <w:rPr>
          <w:rFonts w:ascii="Calibri" w:hAnsi="Calibri"/>
          <w:sz w:val="22"/>
          <w:szCs w:val="22"/>
        </w:rPr>
      </w:pPr>
      <w:r>
        <w:rPr>
          <w:rFonts w:ascii="Calibri" w:hAnsi="Calibri"/>
          <w:sz w:val="22"/>
          <w:szCs w:val="22"/>
        </w:rPr>
        <w:t>V případě, že kupující předmět koupě nepřevezme, bude předávací protokol obsahovat lhůtu pro odstranění vad, náhradní termín předání a převzetí předmětu koupě a důvody pro nepřevzetí předmětu koupě (tj. soupis zjištěných vad a stanovisek obou smluvních stran), volbu kupujícího mezi těmito nároky:</w:t>
      </w:r>
    </w:p>
    <w:p w14:paraId="3DFF45E7" w14:textId="77777777" w:rsidR="008F2D28" w:rsidRPr="00D71C93" w:rsidRDefault="008F2D28" w:rsidP="001478A9">
      <w:pPr>
        <w:numPr>
          <w:ilvl w:val="0"/>
          <w:numId w:val="28"/>
        </w:numPr>
        <w:spacing w:line="20" w:lineRule="atLeast"/>
        <w:ind w:left="851"/>
        <w:rPr>
          <w:rFonts w:ascii="Calibri" w:hAnsi="Calibri"/>
          <w:sz w:val="22"/>
          <w:szCs w:val="16"/>
          <w:lang w:eastAsia="x-none"/>
        </w:rPr>
      </w:pPr>
      <w:r w:rsidRPr="00D71C93">
        <w:rPr>
          <w:rFonts w:ascii="Calibri" w:hAnsi="Calibri"/>
          <w:sz w:val="22"/>
          <w:szCs w:val="16"/>
          <w:lang w:eastAsia="x-none"/>
        </w:rPr>
        <w:t>odstranění vad dodáním nového zboží, resp. jeho části bez vad, pokud to není vzhledem k povaze vady nepřiměřené; pokud se vada týká pouze součásti věci, může kupující požadovat jen výměnu součásti,</w:t>
      </w:r>
    </w:p>
    <w:p w14:paraId="05299084" w14:textId="77777777" w:rsidR="008F2D28" w:rsidRPr="00D71C93" w:rsidRDefault="008F2D28" w:rsidP="001478A9">
      <w:pPr>
        <w:numPr>
          <w:ilvl w:val="0"/>
          <w:numId w:val="28"/>
        </w:numPr>
        <w:spacing w:line="20" w:lineRule="atLeast"/>
        <w:ind w:left="851"/>
        <w:rPr>
          <w:rFonts w:ascii="Calibri" w:hAnsi="Calibri"/>
          <w:sz w:val="22"/>
          <w:szCs w:val="16"/>
          <w:lang w:eastAsia="x-none"/>
        </w:rPr>
      </w:pPr>
      <w:r w:rsidRPr="00D71C93">
        <w:rPr>
          <w:rFonts w:ascii="Calibri" w:hAnsi="Calibri"/>
          <w:sz w:val="22"/>
          <w:szCs w:val="16"/>
          <w:lang w:eastAsia="x-none"/>
        </w:rPr>
        <w:t>odstranění vad opravou zboží, resp. jeho části v případě, že se jedná o vady odstranitelné,</w:t>
      </w:r>
    </w:p>
    <w:p w14:paraId="2699CECD" w14:textId="77777777" w:rsidR="008F2D28" w:rsidRPr="00D71C93" w:rsidRDefault="008F2D28" w:rsidP="001478A9">
      <w:pPr>
        <w:numPr>
          <w:ilvl w:val="0"/>
          <w:numId w:val="28"/>
        </w:numPr>
        <w:spacing w:line="20" w:lineRule="atLeast"/>
        <w:ind w:left="851"/>
        <w:rPr>
          <w:rFonts w:ascii="Calibri" w:hAnsi="Calibri"/>
          <w:sz w:val="22"/>
          <w:szCs w:val="16"/>
          <w:lang w:eastAsia="x-none"/>
        </w:rPr>
      </w:pPr>
      <w:r w:rsidRPr="00D71C93">
        <w:rPr>
          <w:rFonts w:ascii="Calibri" w:hAnsi="Calibri"/>
          <w:sz w:val="22"/>
          <w:szCs w:val="16"/>
          <w:lang w:eastAsia="x-none"/>
        </w:rPr>
        <w:t>odstranění vady dodáním chybějící věci nebo její součásti,</w:t>
      </w:r>
    </w:p>
    <w:p w14:paraId="759F66CF" w14:textId="77777777" w:rsidR="008F2D28" w:rsidRPr="00D71C93" w:rsidRDefault="008F2D28" w:rsidP="001478A9">
      <w:pPr>
        <w:numPr>
          <w:ilvl w:val="0"/>
          <w:numId w:val="28"/>
        </w:numPr>
        <w:spacing w:line="20" w:lineRule="atLeast"/>
        <w:ind w:left="851"/>
        <w:rPr>
          <w:rFonts w:ascii="Calibri" w:hAnsi="Calibri"/>
          <w:sz w:val="22"/>
          <w:szCs w:val="16"/>
          <w:lang w:eastAsia="x-none"/>
        </w:rPr>
      </w:pPr>
      <w:r w:rsidRPr="00D71C93">
        <w:rPr>
          <w:rFonts w:ascii="Calibri" w:hAnsi="Calibri"/>
          <w:sz w:val="22"/>
          <w:szCs w:val="16"/>
          <w:lang w:eastAsia="x-none"/>
        </w:rPr>
        <w:t>přiměřenou slevu z kupní ceny, kdy v takovém případě právo na zaplacení kupní ceny zboží, u něhož byla uplatněna sleva, vzniká ke dni dohody smluvních stran o výši poskytnuté slevy,</w:t>
      </w:r>
    </w:p>
    <w:p w14:paraId="7F381951" w14:textId="77777777" w:rsidR="008F2D28" w:rsidRPr="00D71C93" w:rsidRDefault="008F2D28" w:rsidP="001478A9">
      <w:pPr>
        <w:numPr>
          <w:ilvl w:val="0"/>
          <w:numId w:val="28"/>
        </w:numPr>
        <w:spacing w:line="20" w:lineRule="atLeast"/>
        <w:ind w:left="851"/>
        <w:rPr>
          <w:rFonts w:ascii="Calibri" w:hAnsi="Calibri"/>
          <w:sz w:val="22"/>
          <w:szCs w:val="16"/>
          <w:lang w:eastAsia="x-none"/>
        </w:rPr>
      </w:pPr>
      <w:r w:rsidRPr="00D71C93">
        <w:rPr>
          <w:rFonts w:ascii="Calibri" w:hAnsi="Calibri"/>
          <w:sz w:val="22"/>
          <w:szCs w:val="16"/>
          <w:lang w:eastAsia="x-none"/>
        </w:rPr>
        <w:t xml:space="preserve">odstoupení od smlouvy. </w:t>
      </w:r>
    </w:p>
    <w:p w14:paraId="4D32CBCF" w14:textId="68EEB91B" w:rsidR="008F2D28" w:rsidRPr="001478A9" w:rsidRDefault="008F2D28" w:rsidP="001478A9">
      <w:pPr>
        <w:tabs>
          <w:tab w:val="left" w:pos="709"/>
        </w:tabs>
        <w:spacing w:line="20" w:lineRule="atLeast"/>
        <w:ind w:left="369"/>
        <w:rPr>
          <w:rFonts w:ascii="Calibri" w:hAnsi="Calibri"/>
          <w:sz w:val="22"/>
          <w:szCs w:val="16"/>
          <w:lang w:eastAsia="x-none"/>
        </w:rPr>
      </w:pPr>
      <w:r w:rsidRPr="00D71C93">
        <w:rPr>
          <w:rFonts w:ascii="Calibri" w:hAnsi="Calibri"/>
          <w:sz w:val="22"/>
          <w:szCs w:val="16"/>
          <w:lang w:eastAsia="x-none"/>
        </w:rPr>
        <w:t xml:space="preserve">Kupující je oprávněn si zvolit a uplatnit kterékoli z uvedených práv dle svého uvážení, případně zvolit a uplatnit kombinaci těchto práv. </w:t>
      </w:r>
    </w:p>
    <w:p w14:paraId="4EC73FE4" w14:textId="77777777" w:rsidR="00536C36" w:rsidRPr="00536C36" w:rsidRDefault="00536C36" w:rsidP="00536C36">
      <w:pPr>
        <w:numPr>
          <w:ilvl w:val="0"/>
          <w:numId w:val="8"/>
        </w:numPr>
        <w:tabs>
          <w:tab w:val="left" w:pos="709"/>
        </w:tabs>
        <w:spacing w:line="20" w:lineRule="atLeast"/>
        <w:rPr>
          <w:rFonts w:ascii="Calibri" w:hAnsi="Calibri"/>
          <w:sz w:val="22"/>
          <w:szCs w:val="22"/>
          <w:lang w:val="x-none" w:eastAsia="x-none"/>
        </w:rPr>
      </w:pPr>
      <w:r w:rsidRPr="00536C36">
        <w:rPr>
          <w:rFonts w:ascii="Calibri" w:hAnsi="Calibri"/>
          <w:sz w:val="22"/>
          <w:szCs w:val="16"/>
          <w:lang w:eastAsia="x-none"/>
        </w:rPr>
        <w:t>V rámci předávajícího a přejímacího řízení bude kontrolována zejména kompletnost dodaného zboží, vizuální kvalita a kvalita jeho montáže a instalace s tím, že kritéria úspěšnosti převzetí předmětu koupě jsou:</w:t>
      </w:r>
    </w:p>
    <w:p w14:paraId="4CEAE68B" w14:textId="77777777" w:rsidR="00536C36" w:rsidRPr="00536C36" w:rsidRDefault="00536C36" w:rsidP="00536C36">
      <w:pPr>
        <w:numPr>
          <w:ilvl w:val="0"/>
          <w:numId w:val="28"/>
        </w:numPr>
        <w:tabs>
          <w:tab w:val="left" w:pos="709"/>
        </w:tabs>
        <w:spacing w:line="20" w:lineRule="atLeast"/>
        <w:rPr>
          <w:rFonts w:ascii="Calibri" w:hAnsi="Calibri"/>
          <w:sz w:val="22"/>
          <w:szCs w:val="22"/>
          <w:lang w:val="x-none" w:eastAsia="x-none"/>
        </w:rPr>
      </w:pPr>
      <w:r w:rsidRPr="00536C36">
        <w:rPr>
          <w:rFonts w:ascii="Calibri" w:hAnsi="Calibri"/>
          <w:sz w:val="22"/>
          <w:szCs w:val="16"/>
          <w:lang w:eastAsia="x-none"/>
        </w:rPr>
        <w:t>kompletnost dodaného zboží dle této smlouvy a zadávací dokumentace,</w:t>
      </w:r>
    </w:p>
    <w:p w14:paraId="6A9B3EBB" w14:textId="77777777" w:rsidR="00536C36" w:rsidRPr="00536C36" w:rsidRDefault="00536C36" w:rsidP="00536C36">
      <w:pPr>
        <w:numPr>
          <w:ilvl w:val="0"/>
          <w:numId w:val="28"/>
        </w:numPr>
        <w:tabs>
          <w:tab w:val="left" w:pos="709"/>
        </w:tabs>
        <w:spacing w:line="20" w:lineRule="atLeast"/>
        <w:rPr>
          <w:rFonts w:ascii="Calibri" w:hAnsi="Calibri"/>
          <w:sz w:val="22"/>
          <w:szCs w:val="22"/>
          <w:lang w:val="x-none" w:eastAsia="x-none"/>
        </w:rPr>
      </w:pPr>
      <w:r w:rsidRPr="00536C36">
        <w:rPr>
          <w:rFonts w:ascii="Calibri" w:hAnsi="Calibri"/>
          <w:sz w:val="22"/>
          <w:szCs w:val="16"/>
          <w:lang w:eastAsia="x-none"/>
        </w:rPr>
        <w:t>vizuální kontrola předmětu koupě,</w:t>
      </w:r>
    </w:p>
    <w:p w14:paraId="60C27CC6" w14:textId="4F431FDB" w:rsidR="00536C36" w:rsidRPr="00536C36" w:rsidRDefault="00536C36" w:rsidP="00536C36">
      <w:pPr>
        <w:numPr>
          <w:ilvl w:val="0"/>
          <w:numId w:val="28"/>
        </w:numPr>
        <w:tabs>
          <w:tab w:val="left" w:pos="709"/>
        </w:tabs>
        <w:spacing w:line="20" w:lineRule="atLeast"/>
        <w:rPr>
          <w:rFonts w:ascii="Calibri" w:hAnsi="Calibri"/>
          <w:sz w:val="22"/>
          <w:szCs w:val="22"/>
          <w:lang w:val="x-none" w:eastAsia="x-none"/>
        </w:rPr>
      </w:pPr>
      <w:r w:rsidRPr="00536C36">
        <w:rPr>
          <w:rFonts w:ascii="Calibri" w:hAnsi="Calibri"/>
          <w:sz w:val="22"/>
          <w:szCs w:val="16"/>
          <w:lang w:eastAsia="x-none"/>
        </w:rPr>
        <w:t>provedení kontroly funkčnosti předmětu koupě ze strany kupujícího</w:t>
      </w:r>
      <w:r w:rsidR="00D43621">
        <w:rPr>
          <w:rFonts w:ascii="Calibri" w:hAnsi="Calibri"/>
          <w:sz w:val="22"/>
          <w:szCs w:val="16"/>
          <w:lang w:eastAsia="x-none"/>
        </w:rPr>
        <w:t xml:space="preserve"> v potřebném rozsahu</w:t>
      </w:r>
      <w:r w:rsidR="002867D4">
        <w:rPr>
          <w:rFonts w:ascii="Calibri" w:hAnsi="Calibri"/>
          <w:sz w:val="22"/>
          <w:szCs w:val="16"/>
          <w:lang w:eastAsia="x-none"/>
        </w:rPr>
        <w:t xml:space="preserve"> </w:t>
      </w:r>
      <w:r w:rsidR="002867D4">
        <w:rPr>
          <w:rFonts w:ascii="Calibri" w:hAnsi="Calibri"/>
          <w:sz w:val="22"/>
          <w:szCs w:val="22"/>
        </w:rPr>
        <w:t>v délce 72 hodin bezporuchového provozu technologie mimo poruch zaviněných kupujícím či třetí osobou</w:t>
      </w:r>
      <w:r w:rsidRPr="00536C36">
        <w:rPr>
          <w:rFonts w:ascii="Calibri" w:hAnsi="Calibri"/>
          <w:sz w:val="22"/>
          <w:szCs w:val="16"/>
          <w:lang w:eastAsia="x-none"/>
        </w:rPr>
        <w:t>,</w:t>
      </w:r>
    </w:p>
    <w:p w14:paraId="2039A6E7" w14:textId="77777777" w:rsidR="00536C36" w:rsidRPr="00536C36" w:rsidRDefault="00536C36" w:rsidP="00536C36">
      <w:pPr>
        <w:numPr>
          <w:ilvl w:val="0"/>
          <w:numId w:val="28"/>
        </w:numPr>
        <w:tabs>
          <w:tab w:val="left" w:pos="709"/>
        </w:tabs>
        <w:spacing w:line="20" w:lineRule="atLeast"/>
        <w:rPr>
          <w:rFonts w:ascii="Calibri" w:hAnsi="Calibri"/>
          <w:sz w:val="22"/>
          <w:szCs w:val="22"/>
          <w:lang w:val="x-none" w:eastAsia="x-none"/>
        </w:rPr>
      </w:pPr>
      <w:r>
        <w:rPr>
          <w:rFonts w:ascii="Calibri" w:hAnsi="Calibri"/>
          <w:sz w:val="22"/>
          <w:szCs w:val="16"/>
          <w:lang w:eastAsia="x-none"/>
        </w:rPr>
        <w:t xml:space="preserve">kontrola kvality dodaného zboží. </w:t>
      </w:r>
    </w:p>
    <w:p w14:paraId="5EC49FC4" w14:textId="4E63B768" w:rsidR="00536C36" w:rsidRPr="00D43621" w:rsidRDefault="00536C36" w:rsidP="00536C36">
      <w:pPr>
        <w:pStyle w:val="Seznam"/>
        <w:numPr>
          <w:ilvl w:val="0"/>
          <w:numId w:val="8"/>
        </w:numPr>
        <w:rPr>
          <w:rFonts w:ascii="Calibri" w:hAnsi="Calibri"/>
          <w:sz w:val="22"/>
          <w:szCs w:val="22"/>
        </w:rPr>
      </w:pPr>
      <w:r w:rsidRPr="00D43621">
        <w:rPr>
          <w:rFonts w:ascii="Calibri" w:hAnsi="Calibri"/>
          <w:sz w:val="22"/>
          <w:szCs w:val="22"/>
        </w:rPr>
        <w:t>Pro přejímací řízení připraví prodávající všechny doklady vyžadované pro přejímku. Prodávající je povinen doložit u přejímacího řízení veškeré nezbytné doklady, a to zejména:</w:t>
      </w:r>
    </w:p>
    <w:p w14:paraId="383216B8" w14:textId="3C0FFD28" w:rsidR="00536C36" w:rsidRPr="00D43621" w:rsidRDefault="00536C36" w:rsidP="00536C36">
      <w:pPr>
        <w:pStyle w:val="Seznam"/>
        <w:numPr>
          <w:ilvl w:val="0"/>
          <w:numId w:val="27"/>
        </w:numPr>
        <w:rPr>
          <w:rFonts w:ascii="Calibri" w:hAnsi="Calibri"/>
          <w:sz w:val="22"/>
          <w:szCs w:val="22"/>
        </w:rPr>
      </w:pPr>
      <w:r w:rsidRPr="00D43621">
        <w:rPr>
          <w:rFonts w:ascii="Calibri" w:hAnsi="Calibri"/>
          <w:sz w:val="22"/>
          <w:szCs w:val="22"/>
        </w:rPr>
        <w:t>úklid, odvoz a likvidace veškerého vzniklého odpadu s doložením dokladů o likvidaci odpadů,</w:t>
      </w:r>
    </w:p>
    <w:p w14:paraId="749E55A0" w14:textId="77777777" w:rsidR="00536C36" w:rsidRPr="00D43621" w:rsidRDefault="00536C36" w:rsidP="00536C36">
      <w:pPr>
        <w:pStyle w:val="Seznam"/>
        <w:numPr>
          <w:ilvl w:val="0"/>
          <w:numId w:val="27"/>
        </w:numPr>
        <w:rPr>
          <w:rFonts w:ascii="Calibri" w:hAnsi="Calibri"/>
          <w:sz w:val="22"/>
          <w:szCs w:val="22"/>
        </w:rPr>
      </w:pPr>
      <w:r w:rsidRPr="00D43621">
        <w:rPr>
          <w:rFonts w:ascii="Calibri" w:hAnsi="Calibri"/>
          <w:sz w:val="22"/>
          <w:szCs w:val="22"/>
        </w:rPr>
        <w:t>dodání atestů použitých materiálů a prohlášení o shodě u použitých výrobků, resp. materiálů, stanoví-li to pro tyto výroky právní předpis,</w:t>
      </w:r>
    </w:p>
    <w:p w14:paraId="7947D195" w14:textId="77777777" w:rsidR="00536C36" w:rsidRPr="00D43621" w:rsidRDefault="00536C36" w:rsidP="00536C36">
      <w:pPr>
        <w:pStyle w:val="Seznam"/>
        <w:numPr>
          <w:ilvl w:val="0"/>
          <w:numId w:val="27"/>
        </w:numPr>
        <w:rPr>
          <w:rFonts w:ascii="Calibri" w:hAnsi="Calibri"/>
          <w:sz w:val="22"/>
          <w:szCs w:val="22"/>
        </w:rPr>
      </w:pPr>
      <w:r w:rsidRPr="00D43621">
        <w:rPr>
          <w:rFonts w:ascii="Calibri" w:hAnsi="Calibri"/>
          <w:sz w:val="22"/>
          <w:szCs w:val="22"/>
        </w:rPr>
        <w:t xml:space="preserve">návody k použití a k obsluze dodaného zboží, </w:t>
      </w:r>
    </w:p>
    <w:p w14:paraId="53404813" w14:textId="014B4F87" w:rsidR="00BC5EDB" w:rsidRPr="00857096" w:rsidRDefault="00536C36" w:rsidP="00536C36">
      <w:pPr>
        <w:pStyle w:val="Seznam"/>
        <w:numPr>
          <w:ilvl w:val="0"/>
          <w:numId w:val="27"/>
        </w:numPr>
        <w:rPr>
          <w:rFonts w:ascii="Calibri" w:hAnsi="Calibri"/>
          <w:sz w:val="22"/>
          <w:szCs w:val="22"/>
        </w:rPr>
      </w:pPr>
      <w:r w:rsidRPr="00D43621">
        <w:rPr>
          <w:rFonts w:ascii="Calibri" w:hAnsi="Calibri"/>
          <w:sz w:val="22"/>
          <w:szCs w:val="22"/>
        </w:rPr>
        <w:t xml:space="preserve">ostatní doklady týkající se dodaného zboží vyžadovaného právními nebo jinými obecně závaznými normami nebo touto kupní smlouvou (zejména prohlášení o shodě, zkušební protokoly a certifikáty, záruční listy, návody a manuály, atesty, protokoly o provedených </w:t>
      </w:r>
      <w:r w:rsidRPr="00857096">
        <w:rPr>
          <w:rFonts w:ascii="Calibri" w:hAnsi="Calibri"/>
          <w:sz w:val="22"/>
          <w:szCs w:val="22"/>
        </w:rPr>
        <w:t>měřeních a příslušná povolení a příslušné souhlasy), a to vše v originále nebo ověřené kopii.</w:t>
      </w:r>
    </w:p>
    <w:p w14:paraId="6419DFFC" w14:textId="56823455" w:rsidR="00BC5EDB" w:rsidRPr="00857096" w:rsidRDefault="00BC5EDB" w:rsidP="000E2D39">
      <w:pPr>
        <w:pStyle w:val="Seznam"/>
        <w:numPr>
          <w:ilvl w:val="0"/>
          <w:numId w:val="8"/>
        </w:numPr>
        <w:rPr>
          <w:rFonts w:ascii="Calibri" w:hAnsi="Calibri"/>
          <w:sz w:val="22"/>
          <w:szCs w:val="22"/>
        </w:rPr>
      </w:pPr>
      <w:r w:rsidRPr="00857096">
        <w:rPr>
          <w:rFonts w:ascii="Calibri" w:hAnsi="Calibri"/>
          <w:sz w:val="22"/>
          <w:szCs w:val="22"/>
        </w:rPr>
        <w:t xml:space="preserve">Zjevné vady zboží je kupující povinen reklamovat u prodávajícího ve lhůtě </w:t>
      </w:r>
      <w:r w:rsidR="00640A4D" w:rsidRPr="00857096">
        <w:rPr>
          <w:rFonts w:ascii="Calibri" w:hAnsi="Calibri"/>
          <w:sz w:val="22"/>
          <w:szCs w:val="22"/>
        </w:rPr>
        <w:t>30</w:t>
      </w:r>
      <w:r w:rsidRPr="00857096">
        <w:rPr>
          <w:rFonts w:ascii="Calibri" w:hAnsi="Calibri"/>
          <w:sz w:val="22"/>
          <w:szCs w:val="22"/>
        </w:rPr>
        <w:t xml:space="preserve"> dnů od převzetí zboží.</w:t>
      </w:r>
    </w:p>
    <w:p w14:paraId="4FB2B3A4" w14:textId="77A3C378" w:rsidR="00BC5EDB" w:rsidRPr="00857096" w:rsidRDefault="00BC5EDB" w:rsidP="000E2D39">
      <w:pPr>
        <w:pStyle w:val="Seznam"/>
        <w:numPr>
          <w:ilvl w:val="0"/>
          <w:numId w:val="8"/>
        </w:numPr>
        <w:rPr>
          <w:rFonts w:ascii="Calibri" w:hAnsi="Calibri"/>
          <w:sz w:val="22"/>
          <w:szCs w:val="22"/>
        </w:rPr>
      </w:pPr>
      <w:r w:rsidRPr="00857096">
        <w:rPr>
          <w:rFonts w:ascii="Calibri" w:hAnsi="Calibri"/>
          <w:sz w:val="22"/>
          <w:szCs w:val="22"/>
        </w:rPr>
        <w:t xml:space="preserve">Vlastnické právo i nebezpečí škody na věci přechází na kupujícího okamžikem převzetí </w:t>
      </w:r>
      <w:r w:rsidR="00FF1269" w:rsidRPr="00857096">
        <w:rPr>
          <w:rFonts w:ascii="Calibri" w:hAnsi="Calibri"/>
          <w:sz w:val="22"/>
          <w:szCs w:val="22"/>
        </w:rPr>
        <w:t>zboží</w:t>
      </w:r>
      <w:r w:rsidRPr="00857096">
        <w:rPr>
          <w:rFonts w:ascii="Calibri" w:hAnsi="Calibri"/>
          <w:sz w:val="22"/>
          <w:szCs w:val="22"/>
        </w:rPr>
        <w:t>.</w:t>
      </w:r>
    </w:p>
    <w:p w14:paraId="5FDDD2C0" w14:textId="2613B8DB" w:rsidR="00F22B60" w:rsidRPr="00857096" w:rsidRDefault="00F22B60" w:rsidP="000E2D39">
      <w:pPr>
        <w:pStyle w:val="Seznam"/>
        <w:numPr>
          <w:ilvl w:val="0"/>
          <w:numId w:val="8"/>
        </w:numPr>
        <w:rPr>
          <w:rFonts w:ascii="Calibri" w:hAnsi="Calibri"/>
          <w:sz w:val="22"/>
          <w:szCs w:val="22"/>
        </w:rPr>
      </w:pPr>
      <w:r w:rsidRPr="00857096">
        <w:rPr>
          <w:rFonts w:ascii="Calibri" w:hAnsi="Calibri"/>
          <w:sz w:val="22"/>
          <w:szCs w:val="22"/>
        </w:rPr>
        <w:t>Prodávající se zavazuje kupujícímu bez zbytečného odkladu ode dne účinnosti této smlouvy sdělit veškeré parametry spotřebního materiálu využívaného v předmětu koupě (například parkovací lístky</w:t>
      </w:r>
      <w:r w:rsidR="00FA3A37" w:rsidRPr="00857096">
        <w:rPr>
          <w:rFonts w:ascii="Calibri" w:hAnsi="Calibri"/>
          <w:sz w:val="22"/>
          <w:szCs w:val="22"/>
        </w:rPr>
        <w:t>, termo kotoučky pro tisk účtenek)</w:t>
      </w:r>
      <w:r w:rsidR="00857096">
        <w:rPr>
          <w:rFonts w:ascii="Calibri" w:hAnsi="Calibri"/>
          <w:sz w:val="22"/>
          <w:szCs w:val="22"/>
        </w:rPr>
        <w:t>.</w:t>
      </w:r>
    </w:p>
    <w:p w14:paraId="15A28667" w14:textId="77777777" w:rsidR="00BC5EDB" w:rsidRPr="00BC5EDB" w:rsidRDefault="00BC5EDB" w:rsidP="004304AA">
      <w:pPr>
        <w:pStyle w:val="Seznam"/>
        <w:numPr>
          <w:ilvl w:val="0"/>
          <w:numId w:val="0"/>
        </w:numPr>
        <w:ind w:firstLine="709"/>
        <w:rPr>
          <w:rFonts w:ascii="Calibri" w:hAnsi="Calibri"/>
          <w:sz w:val="22"/>
          <w:szCs w:val="22"/>
        </w:rPr>
      </w:pPr>
    </w:p>
    <w:p w14:paraId="3D094A5B" w14:textId="77777777" w:rsidR="00536C36" w:rsidRPr="001172D3" w:rsidRDefault="00536C36" w:rsidP="001172D3">
      <w:pPr>
        <w:pStyle w:val="Zkladntext3"/>
        <w:tabs>
          <w:tab w:val="left" w:pos="851"/>
        </w:tabs>
        <w:spacing w:after="0" w:line="20" w:lineRule="atLeast"/>
        <w:rPr>
          <w:rFonts w:ascii="Calibri" w:hAnsi="Calibri"/>
          <w:b/>
          <w:sz w:val="22"/>
          <w:szCs w:val="22"/>
          <w:lang w:val="cs-CZ"/>
        </w:rPr>
      </w:pPr>
    </w:p>
    <w:p w14:paraId="28764F9D" w14:textId="77777777" w:rsidR="00020898" w:rsidRPr="00A94A7A" w:rsidRDefault="00020898" w:rsidP="00694315">
      <w:pPr>
        <w:pStyle w:val="nadpisvesmlouvch"/>
        <w:numPr>
          <w:ilvl w:val="0"/>
          <w:numId w:val="14"/>
        </w:numPr>
      </w:pPr>
    </w:p>
    <w:p w14:paraId="5DD9099C" w14:textId="22C57321" w:rsidR="00137FFA" w:rsidRDefault="00137FFA" w:rsidP="00694315">
      <w:pPr>
        <w:pStyle w:val="nadpisvesmlouvch"/>
      </w:pPr>
      <w:r w:rsidRPr="00A94A7A">
        <w:t>Záruční doba</w:t>
      </w:r>
      <w:r w:rsidR="0012434C">
        <w:t xml:space="preserve"> a</w:t>
      </w:r>
      <w:r w:rsidRPr="00A94A7A">
        <w:t xml:space="preserve"> reklamace</w:t>
      </w:r>
      <w:r w:rsidR="00511E8A">
        <w:t xml:space="preserve">, </w:t>
      </w:r>
      <w:r w:rsidR="00511E8A" w:rsidRPr="004B25F8">
        <w:t>garance provozuschopnosti</w:t>
      </w:r>
    </w:p>
    <w:p w14:paraId="6A527BC3" w14:textId="77777777" w:rsidR="00A24AAA" w:rsidRPr="00A94A7A" w:rsidRDefault="00A24AAA" w:rsidP="00694315">
      <w:pPr>
        <w:pStyle w:val="nadpisvesmlouvch"/>
      </w:pPr>
    </w:p>
    <w:p w14:paraId="7962DCBA" w14:textId="3A00F3DB" w:rsidR="000677DE" w:rsidRDefault="000677DE" w:rsidP="000E2D39">
      <w:pPr>
        <w:pStyle w:val="Zkladntext3"/>
        <w:numPr>
          <w:ilvl w:val="0"/>
          <w:numId w:val="9"/>
        </w:numPr>
        <w:tabs>
          <w:tab w:val="left" w:pos="709"/>
        </w:tabs>
        <w:spacing w:after="0" w:line="20" w:lineRule="atLeast"/>
        <w:rPr>
          <w:rFonts w:ascii="Calibri" w:hAnsi="Calibri"/>
          <w:sz w:val="22"/>
          <w:szCs w:val="22"/>
        </w:rPr>
      </w:pPr>
      <w:r w:rsidRPr="00A94A7A">
        <w:rPr>
          <w:rFonts w:ascii="Calibri" w:hAnsi="Calibri"/>
          <w:sz w:val="22"/>
          <w:szCs w:val="22"/>
        </w:rPr>
        <w:t xml:space="preserve">Prodávající poskytuje na dodaný předmět koupě záruku </w:t>
      </w:r>
      <w:r w:rsidR="00890A1F">
        <w:rPr>
          <w:rFonts w:ascii="Calibri" w:hAnsi="Calibri"/>
          <w:sz w:val="22"/>
          <w:szCs w:val="22"/>
        </w:rPr>
        <w:t xml:space="preserve">včetně záručního servisu </w:t>
      </w:r>
      <w:r w:rsidRPr="00A94A7A">
        <w:rPr>
          <w:rFonts w:ascii="Calibri" w:hAnsi="Calibri"/>
          <w:sz w:val="22"/>
          <w:szCs w:val="22"/>
        </w:rPr>
        <w:t>v délce</w:t>
      </w:r>
      <w:r w:rsidR="000B7A09">
        <w:rPr>
          <w:rFonts w:ascii="Calibri" w:hAnsi="Calibri"/>
          <w:sz w:val="22"/>
          <w:szCs w:val="22"/>
        </w:rPr>
        <w:t xml:space="preserve"> 36 měsíců</w:t>
      </w:r>
      <w:r w:rsidRPr="00A94A7A">
        <w:rPr>
          <w:rFonts w:ascii="Calibri" w:hAnsi="Calibri"/>
          <w:sz w:val="22"/>
          <w:szCs w:val="22"/>
        </w:rPr>
        <w:t xml:space="preserve">. </w:t>
      </w:r>
      <w:r w:rsidR="00B158D1">
        <w:rPr>
          <w:rFonts w:ascii="Calibri" w:hAnsi="Calibri"/>
          <w:sz w:val="22"/>
          <w:szCs w:val="22"/>
          <w:lang w:val="cs-CZ"/>
        </w:rPr>
        <w:t>Záruční</w:t>
      </w:r>
      <w:r w:rsidR="00B158D1">
        <w:rPr>
          <w:rFonts w:ascii="Calibri" w:hAnsi="Calibri"/>
          <w:sz w:val="22"/>
          <w:szCs w:val="22"/>
        </w:rPr>
        <w:t xml:space="preserve"> doba </w:t>
      </w:r>
      <w:r w:rsidR="00640A4D">
        <w:rPr>
          <w:rFonts w:ascii="Calibri" w:hAnsi="Calibri"/>
          <w:sz w:val="22"/>
          <w:szCs w:val="22"/>
          <w:lang w:val="cs-CZ"/>
        </w:rPr>
        <w:t>začíná</w:t>
      </w:r>
      <w:r w:rsidRPr="00A94A7A">
        <w:rPr>
          <w:rFonts w:ascii="Calibri" w:hAnsi="Calibri"/>
          <w:sz w:val="22"/>
          <w:szCs w:val="22"/>
        </w:rPr>
        <w:t xml:space="preserve"> běžet </w:t>
      </w:r>
      <w:r w:rsidR="00B158D1">
        <w:rPr>
          <w:rFonts w:ascii="Calibri" w:hAnsi="Calibri"/>
          <w:sz w:val="22"/>
          <w:szCs w:val="22"/>
          <w:lang w:val="cs-CZ"/>
        </w:rPr>
        <w:t>okamžikem</w:t>
      </w:r>
      <w:r w:rsidR="00DE2423" w:rsidRPr="009B612B">
        <w:rPr>
          <w:rFonts w:ascii="Calibri" w:hAnsi="Calibri"/>
          <w:sz w:val="22"/>
          <w:szCs w:val="22"/>
        </w:rPr>
        <w:t xml:space="preserve"> </w:t>
      </w:r>
      <w:r w:rsidR="00DE2423">
        <w:rPr>
          <w:rFonts w:ascii="Calibri" w:hAnsi="Calibri"/>
          <w:sz w:val="22"/>
          <w:szCs w:val="22"/>
        </w:rPr>
        <w:t>převzetí</w:t>
      </w:r>
      <w:r w:rsidR="00FF1269">
        <w:rPr>
          <w:rFonts w:ascii="Calibri" w:hAnsi="Calibri"/>
          <w:sz w:val="22"/>
          <w:szCs w:val="22"/>
          <w:lang w:val="cs-CZ"/>
        </w:rPr>
        <w:t>m</w:t>
      </w:r>
      <w:r w:rsidR="00DE2423">
        <w:rPr>
          <w:rFonts w:ascii="Calibri" w:hAnsi="Calibri"/>
          <w:sz w:val="22"/>
          <w:szCs w:val="22"/>
        </w:rPr>
        <w:t xml:space="preserve"> </w:t>
      </w:r>
      <w:r w:rsidR="00D43621">
        <w:rPr>
          <w:rFonts w:ascii="Calibri" w:hAnsi="Calibri"/>
          <w:sz w:val="22"/>
          <w:szCs w:val="22"/>
        </w:rPr>
        <w:t>jednotlivé části předmětu koupě</w:t>
      </w:r>
      <w:r w:rsidR="00DE2423">
        <w:rPr>
          <w:rFonts w:ascii="Calibri" w:hAnsi="Calibri"/>
          <w:sz w:val="22"/>
          <w:szCs w:val="22"/>
        </w:rPr>
        <w:t xml:space="preserve"> kupujícím</w:t>
      </w:r>
      <w:r w:rsidR="00D43621">
        <w:rPr>
          <w:rFonts w:ascii="Calibri" w:hAnsi="Calibri"/>
          <w:sz w:val="22"/>
          <w:szCs w:val="22"/>
        </w:rPr>
        <w:t xml:space="preserve"> a trvá </w:t>
      </w:r>
      <w:r w:rsidR="000B7A09">
        <w:rPr>
          <w:rFonts w:ascii="Calibri" w:hAnsi="Calibri"/>
          <w:sz w:val="22"/>
          <w:szCs w:val="22"/>
        </w:rPr>
        <w:t>36</w:t>
      </w:r>
      <w:r w:rsidR="00D43621">
        <w:rPr>
          <w:rFonts w:ascii="Calibri" w:hAnsi="Calibri"/>
          <w:sz w:val="22"/>
          <w:szCs w:val="22"/>
        </w:rPr>
        <w:t xml:space="preserve"> měsíců od převzetí jednotlivé části předmětu koupě</w:t>
      </w:r>
      <w:r w:rsidR="00DE2423" w:rsidRPr="009B612B">
        <w:rPr>
          <w:rFonts w:ascii="Calibri" w:hAnsi="Calibri"/>
          <w:sz w:val="22"/>
          <w:szCs w:val="22"/>
        </w:rPr>
        <w:t>.</w:t>
      </w:r>
    </w:p>
    <w:p w14:paraId="2EB5AF06" w14:textId="0B7947C6" w:rsidR="00196C7F" w:rsidRPr="00A94A7A" w:rsidRDefault="00196C7F" w:rsidP="000E2D39">
      <w:pPr>
        <w:pStyle w:val="Zkladntext3"/>
        <w:numPr>
          <w:ilvl w:val="0"/>
          <w:numId w:val="9"/>
        </w:numPr>
        <w:tabs>
          <w:tab w:val="left" w:pos="709"/>
        </w:tabs>
        <w:spacing w:after="0" w:line="20" w:lineRule="atLeast"/>
        <w:rPr>
          <w:rFonts w:ascii="Calibri" w:hAnsi="Calibri"/>
          <w:sz w:val="22"/>
          <w:szCs w:val="22"/>
        </w:rPr>
      </w:pPr>
      <w:r>
        <w:rPr>
          <w:rFonts w:ascii="Calibri" w:hAnsi="Calibri"/>
          <w:sz w:val="22"/>
          <w:szCs w:val="22"/>
        </w:rPr>
        <w:lastRenderedPageBreak/>
        <w:t>V průběhu trvání záruční doby je prodávající povinen provádět</w:t>
      </w:r>
      <w:r w:rsidR="00260F88">
        <w:rPr>
          <w:rFonts w:ascii="Calibri" w:hAnsi="Calibri"/>
          <w:sz w:val="22"/>
          <w:szCs w:val="22"/>
        </w:rPr>
        <w:t xml:space="preserve"> také</w:t>
      </w:r>
      <w:r>
        <w:rPr>
          <w:rFonts w:ascii="Calibri" w:hAnsi="Calibri"/>
          <w:sz w:val="22"/>
          <w:szCs w:val="22"/>
        </w:rPr>
        <w:t xml:space="preserve"> profylaktický servis na předmětu koupě. Profylaktický servis je součástí záruky a je obsažen v kupní ceně (čl. III. smlouvy).</w:t>
      </w:r>
      <w:r w:rsidR="00F0313B">
        <w:rPr>
          <w:rFonts w:ascii="Calibri" w:hAnsi="Calibri"/>
          <w:sz w:val="22"/>
          <w:szCs w:val="22"/>
        </w:rPr>
        <w:t xml:space="preserve"> Specifikace profylaktického servisu je uvedena v Příloze č. 1 smlouvy – Technické specifikaci.</w:t>
      </w:r>
    </w:p>
    <w:p w14:paraId="60BAB332" w14:textId="40E9688F" w:rsidR="000677DE" w:rsidRPr="00A94A7A" w:rsidRDefault="000677DE" w:rsidP="000E2D39">
      <w:pPr>
        <w:pStyle w:val="Zkladntext3"/>
        <w:numPr>
          <w:ilvl w:val="0"/>
          <w:numId w:val="9"/>
        </w:numPr>
        <w:tabs>
          <w:tab w:val="left" w:pos="709"/>
        </w:tabs>
        <w:spacing w:after="0" w:line="20" w:lineRule="atLeast"/>
        <w:rPr>
          <w:rFonts w:ascii="Calibri" w:hAnsi="Calibri"/>
          <w:sz w:val="22"/>
          <w:szCs w:val="22"/>
        </w:rPr>
      </w:pPr>
      <w:r w:rsidRPr="00A94A7A">
        <w:rPr>
          <w:rFonts w:ascii="Calibri" w:hAnsi="Calibri"/>
          <w:sz w:val="22"/>
          <w:szCs w:val="22"/>
        </w:rPr>
        <w:t>Kupující zajistí řádné převzetí předmětu koupě a v předávacím protokolu, případně dodacím listu</w:t>
      </w:r>
      <w:r w:rsidR="00FF1269">
        <w:rPr>
          <w:rFonts w:ascii="Calibri" w:hAnsi="Calibri"/>
          <w:sz w:val="22"/>
          <w:szCs w:val="22"/>
          <w:lang w:val="cs-CZ"/>
        </w:rPr>
        <w:t>,</w:t>
      </w:r>
      <w:r w:rsidRPr="00A94A7A">
        <w:rPr>
          <w:rFonts w:ascii="Calibri" w:hAnsi="Calibri"/>
          <w:sz w:val="22"/>
          <w:szCs w:val="22"/>
        </w:rPr>
        <w:t xml:space="preserve"> zaznamená případné vady, které při přejímce zjistil. </w:t>
      </w:r>
    </w:p>
    <w:p w14:paraId="75796718" w14:textId="555D0932" w:rsidR="000677DE" w:rsidRPr="00A94A7A" w:rsidRDefault="000677DE" w:rsidP="000E2D39">
      <w:pPr>
        <w:pStyle w:val="Zkladntext3"/>
        <w:numPr>
          <w:ilvl w:val="0"/>
          <w:numId w:val="9"/>
        </w:numPr>
        <w:tabs>
          <w:tab w:val="left" w:pos="709"/>
        </w:tabs>
        <w:spacing w:after="0" w:line="20" w:lineRule="atLeast"/>
        <w:rPr>
          <w:rFonts w:ascii="Calibri" w:hAnsi="Calibri"/>
          <w:sz w:val="22"/>
          <w:szCs w:val="22"/>
        </w:rPr>
      </w:pPr>
      <w:r w:rsidRPr="00A94A7A">
        <w:rPr>
          <w:rFonts w:ascii="Calibri" w:hAnsi="Calibri"/>
          <w:sz w:val="22"/>
          <w:szCs w:val="22"/>
        </w:rPr>
        <w:t>Reklamaci vad, jejichž existenci kupující v průběhu záruční doby na předmětu</w:t>
      </w:r>
      <w:r w:rsidR="00F63880">
        <w:rPr>
          <w:rFonts w:ascii="Calibri" w:hAnsi="Calibri"/>
          <w:sz w:val="22"/>
          <w:szCs w:val="22"/>
          <w:lang w:val="cs-CZ"/>
        </w:rPr>
        <w:t xml:space="preserve"> </w:t>
      </w:r>
      <w:r w:rsidRPr="00A94A7A">
        <w:rPr>
          <w:rFonts w:ascii="Calibri" w:hAnsi="Calibri"/>
          <w:sz w:val="22"/>
          <w:szCs w:val="22"/>
        </w:rPr>
        <w:t xml:space="preserve">koupě zjistí, musí kupující vůči prodávajícímu uplatňovat </w:t>
      </w:r>
      <w:r w:rsidR="00DD3365">
        <w:rPr>
          <w:rFonts w:ascii="Calibri" w:hAnsi="Calibri"/>
          <w:sz w:val="22"/>
          <w:szCs w:val="22"/>
          <w:lang w:val="cs-CZ"/>
        </w:rPr>
        <w:t xml:space="preserve">písemně </w:t>
      </w:r>
      <w:r w:rsidRPr="00A94A7A">
        <w:rPr>
          <w:rFonts w:ascii="Calibri" w:hAnsi="Calibri"/>
          <w:sz w:val="22"/>
          <w:szCs w:val="22"/>
        </w:rPr>
        <w:t xml:space="preserve">do </w:t>
      </w:r>
      <w:r w:rsidR="00640A4D">
        <w:rPr>
          <w:rFonts w:ascii="Calibri" w:hAnsi="Calibri"/>
          <w:sz w:val="22"/>
          <w:szCs w:val="22"/>
          <w:lang w:val="cs-CZ"/>
        </w:rPr>
        <w:t>30</w:t>
      </w:r>
      <w:r w:rsidRPr="00A94A7A">
        <w:rPr>
          <w:rFonts w:ascii="Calibri" w:hAnsi="Calibri"/>
          <w:sz w:val="22"/>
          <w:szCs w:val="22"/>
        </w:rPr>
        <w:t xml:space="preserve"> pracovních dnů od zjištění závady</w:t>
      </w:r>
      <w:r w:rsidR="003F7BB8" w:rsidRPr="00A94A7A">
        <w:rPr>
          <w:rFonts w:ascii="Calibri" w:hAnsi="Calibri"/>
          <w:sz w:val="22"/>
          <w:szCs w:val="22"/>
        </w:rPr>
        <w:t>.</w:t>
      </w:r>
    </w:p>
    <w:p w14:paraId="4D74ED11" w14:textId="77777777" w:rsidR="000677DE" w:rsidRPr="00A94A7A" w:rsidRDefault="00DD3365" w:rsidP="000E2D39">
      <w:pPr>
        <w:pStyle w:val="Zkladntext3"/>
        <w:numPr>
          <w:ilvl w:val="0"/>
          <w:numId w:val="9"/>
        </w:numPr>
        <w:tabs>
          <w:tab w:val="left" w:pos="709"/>
        </w:tabs>
        <w:spacing w:after="0" w:line="20" w:lineRule="atLeast"/>
        <w:rPr>
          <w:rFonts w:ascii="Calibri" w:hAnsi="Calibri"/>
          <w:sz w:val="22"/>
          <w:szCs w:val="22"/>
        </w:rPr>
      </w:pPr>
      <w:r>
        <w:rPr>
          <w:rFonts w:ascii="Calibri" w:hAnsi="Calibri"/>
          <w:sz w:val="22"/>
          <w:szCs w:val="22"/>
          <w:lang w:val="cs-CZ"/>
        </w:rPr>
        <w:t>Oznámení vady</w:t>
      </w:r>
      <w:r w:rsidR="000677DE" w:rsidRPr="00A94A7A">
        <w:rPr>
          <w:rFonts w:ascii="Calibri" w:hAnsi="Calibri"/>
          <w:sz w:val="22"/>
          <w:szCs w:val="22"/>
        </w:rPr>
        <w:t xml:space="preserve"> musí obsahovat:</w:t>
      </w:r>
    </w:p>
    <w:p w14:paraId="19B78E01" w14:textId="77777777" w:rsidR="000677DE" w:rsidRPr="00A94A7A" w:rsidRDefault="000677DE" w:rsidP="000E2D39">
      <w:pPr>
        <w:pStyle w:val="Zkladntext"/>
        <w:widowControl/>
        <w:numPr>
          <w:ilvl w:val="0"/>
          <w:numId w:val="4"/>
        </w:numPr>
        <w:tabs>
          <w:tab w:val="left" w:pos="540"/>
        </w:tabs>
        <w:snapToGrid w:val="0"/>
        <w:rPr>
          <w:rFonts w:ascii="Calibri" w:hAnsi="Calibri"/>
          <w:sz w:val="22"/>
          <w:szCs w:val="22"/>
        </w:rPr>
      </w:pPr>
      <w:r w:rsidRPr="00A94A7A">
        <w:rPr>
          <w:rFonts w:ascii="Calibri" w:hAnsi="Calibri"/>
          <w:sz w:val="22"/>
          <w:szCs w:val="22"/>
        </w:rPr>
        <w:t>datum vzniku závady</w:t>
      </w:r>
    </w:p>
    <w:p w14:paraId="31CF7443" w14:textId="77777777" w:rsidR="000677DE" w:rsidRPr="00A94A7A" w:rsidRDefault="000677DE" w:rsidP="000E2D39">
      <w:pPr>
        <w:pStyle w:val="Zkladntext"/>
        <w:widowControl/>
        <w:numPr>
          <w:ilvl w:val="0"/>
          <w:numId w:val="4"/>
        </w:numPr>
        <w:tabs>
          <w:tab w:val="left" w:pos="540"/>
        </w:tabs>
        <w:snapToGrid w:val="0"/>
        <w:rPr>
          <w:rFonts w:ascii="Calibri" w:hAnsi="Calibri"/>
          <w:sz w:val="22"/>
          <w:szCs w:val="22"/>
        </w:rPr>
      </w:pPr>
      <w:r w:rsidRPr="00A94A7A">
        <w:rPr>
          <w:rFonts w:ascii="Calibri" w:hAnsi="Calibri"/>
          <w:sz w:val="22"/>
          <w:szCs w:val="22"/>
        </w:rPr>
        <w:t>jméno a adresu kupujícího</w:t>
      </w:r>
    </w:p>
    <w:p w14:paraId="7EABF525" w14:textId="77777777" w:rsidR="000677DE" w:rsidRPr="00A94A7A" w:rsidRDefault="000677DE" w:rsidP="000E2D39">
      <w:pPr>
        <w:pStyle w:val="Zkladntext"/>
        <w:widowControl/>
        <w:numPr>
          <w:ilvl w:val="0"/>
          <w:numId w:val="4"/>
        </w:numPr>
        <w:tabs>
          <w:tab w:val="left" w:pos="540"/>
        </w:tabs>
        <w:snapToGrid w:val="0"/>
        <w:rPr>
          <w:rFonts w:ascii="Calibri" w:hAnsi="Calibri"/>
          <w:sz w:val="22"/>
          <w:szCs w:val="22"/>
        </w:rPr>
      </w:pPr>
      <w:r w:rsidRPr="00A94A7A">
        <w:rPr>
          <w:rFonts w:ascii="Calibri" w:hAnsi="Calibri"/>
          <w:sz w:val="22"/>
          <w:szCs w:val="22"/>
        </w:rPr>
        <w:t>jménu a adresu prodávajícího</w:t>
      </w:r>
    </w:p>
    <w:p w14:paraId="25E87F3C" w14:textId="77777777" w:rsidR="000677DE" w:rsidRPr="00A94A7A" w:rsidRDefault="000677DE" w:rsidP="000E2D39">
      <w:pPr>
        <w:pStyle w:val="Zkladntext"/>
        <w:widowControl/>
        <w:numPr>
          <w:ilvl w:val="0"/>
          <w:numId w:val="4"/>
        </w:numPr>
        <w:tabs>
          <w:tab w:val="left" w:pos="540"/>
        </w:tabs>
        <w:snapToGrid w:val="0"/>
        <w:rPr>
          <w:rFonts w:ascii="Calibri" w:hAnsi="Calibri"/>
          <w:sz w:val="22"/>
          <w:szCs w:val="22"/>
        </w:rPr>
      </w:pPr>
      <w:r w:rsidRPr="00A94A7A">
        <w:rPr>
          <w:rFonts w:ascii="Calibri" w:hAnsi="Calibri"/>
          <w:sz w:val="22"/>
          <w:szCs w:val="22"/>
        </w:rPr>
        <w:t>název, typ a výrobní číslo poškozeného předmětu koupě</w:t>
      </w:r>
    </w:p>
    <w:p w14:paraId="6365DEC3" w14:textId="77777777" w:rsidR="000677DE" w:rsidRPr="00A94A7A" w:rsidRDefault="000677DE" w:rsidP="000E2D39">
      <w:pPr>
        <w:pStyle w:val="Zkladntext"/>
        <w:widowControl/>
        <w:numPr>
          <w:ilvl w:val="0"/>
          <w:numId w:val="4"/>
        </w:numPr>
        <w:tabs>
          <w:tab w:val="left" w:pos="540"/>
        </w:tabs>
        <w:snapToGrid w:val="0"/>
        <w:rPr>
          <w:rFonts w:ascii="Calibri" w:hAnsi="Calibri"/>
          <w:sz w:val="22"/>
          <w:szCs w:val="22"/>
        </w:rPr>
      </w:pPr>
      <w:r w:rsidRPr="00A94A7A">
        <w:rPr>
          <w:rFonts w:ascii="Calibri" w:hAnsi="Calibri"/>
          <w:sz w:val="22"/>
          <w:szCs w:val="22"/>
        </w:rPr>
        <w:t>stručný popis zjištěné závady</w:t>
      </w:r>
    </w:p>
    <w:p w14:paraId="561FC0FF" w14:textId="77777777" w:rsidR="000677DE" w:rsidRPr="00A94A7A" w:rsidRDefault="000677DE" w:rsidP="000E2D39">
      <w:pPr>
        <w:pStyle w:val="Zkladntext"/>
        <w:widowControl/>
        <w:numPr>
          <w:ilvl w:val="0"/>
          <w:numId w:val="4"/>
        </w:numPr>
        <w:tabs>
          <w:tab w:val="left" w:pos="540"/>
        </w:tabs>
        <w:snapToGrid w:val="0"/>
        <w:rPr>
          <w:rFonts w:ascii="Calibri" w:hAnsi="Calibri"/>
          <w:sz w:val="22"/>
          <w:szCs w:val="22"/>
        </w:rPr>
      </w:pPr>
      <w:r w:rsidRPr="00A94A7A">
        <w:rPr>
          <w:rFonts w:ascii="Calibri" w:hAnsi="Calibri"/>
          <w:sz w:val="22"/>
          <w:szCs w:val="22"/>
        </w:rPr>
        <w:t>požadovaný termín jejího odstranění</w:t>
      </w:r>
    </w:p>
    <w:p w14:paraId="4C017A8F" w14:textId="77777777" w:rsidR="004B2EF8" w:rsidRDefault="004B2EF8" w:rsidP="000E2D39">
      <w:pPr>
        <w:pStyle w:val="Zkladntext3"/>
        <w:numPr>
          <w:ilvl w:val="0"/>
          <w:numId w:val="9"/>
        </w:numPr>
        <w:tabs>
          <w:tab w:val="left" w:pos="709"/>
        </w:tabs>
        <w:spacing w:after="0" w:line="20" w:lineRule="atLeast"/>
        <w:rPr>
          <w:rFonts w:ascii="Calibri" w:hAnsi="Calibri"/>
          <w:sz w:val="22"/>
          <w:szCs w:val="22"/>
        </w:rPr>
      </w:pPr>
      <w:r>
        <w:rPr>
          <w:rFonts w:ascii="Calibri" w:hAnsi="Calibri"/>
          <w:sz w:val="22"/>
          <w:szCs w:val="22"/>
        </w:rPr>
        <w:t>Reakční doba na zahájení servisního zákroku od nahlášení poruchy je:</w:t>
      </w:r>
    </w:p>
    <w:p w14:paraId="6B02DA8C" w14:textId="29AC10A9" w:rsidR="004B2EF8" w:rsidRDefault="004B2EF8" w:rsidP="004B2EF8">
      <w:pPr>
        <w:pStyle w:val="Zkladntext3"/>
        <w:numPr>
          <w:ilvl w:val="1"/>
          <w:numId w:val="9"/>
        </w:numPr>
        <w:tabs>
          <w:tab w:val="left" w:pos="709"/>
        </w:tabs>
        <w:spacing w:after="0" w:line="20" w:lineRule="atLeast"/>
        <w:rPr>
          <w:rFonts w:ascii="Calibri" w:hAnsi="Calibri"/>
          <w:sz w:val="22"/>
          <w:szCs w:val="22"/>
        </w:rPr>
      </w:pPr>
      <w:r>
        <w:rPr>
          <w:rFonts w:ascii="Calibri" w:hAnsi="Calibri"/>
          <w:sz w:val="22"/>
          <w:szCs w:val="22"/>
        </w:rPr>
        <w:t>2 hodiny od nahlášení poruchy každý den v době 6:00 – 22:00,</w:t>
      </w:r>
    </w:p>
    <w:p w14:paraId="525A2AE5" w14:textId="637CE23E" w:rsidR="004B2EF8" w:rsidRDefault="000626D9" w:rsidP="004B2EF8">
      <w:pPr>
        <w:pStyle w:val="Zkladntext3"/>
        <w:numPr>
          <w:ilvl w:val="1"/>
          <w:numId w:val="9"/>
        </w:numPr>
        <w:tabs>
          <w:tab w:val="left" w:pos="709"/>
        </w:tabs>
        <w:spacing w:after="0" w:line="20" w:lineRule="atLeast"/>
        <w:rPr>
          <w:rFonts w:ascii="Calibri" w:hAnsi="Calibri"/>
          <w:sz w:val="22"/>
          <w:szCs w:val="22"/>
        </w:rPr>
      </w:pPr>
      <w:r>
        <w:rPr>
          <w:rFonts w:ascii="Calibri" w:hAnsi="Calibri"/>
          <w:sz w:val="22"/>
          <w:szCs w:val="22"/>
        </w:rPr>
        <w:t xml:space="preserve">Mimo uvedenou dobu </w:t>
      </w:r>
      <w:r w:rsidR="004B2EF8">
        <w:rPr>
          <w:rFonts w:ascii="Calibri" w:hAnsi="Calibri"/>
          <w:sz w:val="22"/>
          <w:szCs w:val="22"/>
        </w:rPr>
        <w:t>nejpozději v 8:00   ráno,</w:t>
      </w:r>
    </w:p>
    <w:p w14:paraId="1B3BCE88" w14:textId="5CD1CA9D" w:rsidR="000677DE" w:rsidRPr="00A94A7A" w:rsidRDefault="004B2EF8" w:rsidP="004B2EF8">
      <w:pPr>
        <w:pStyle w:val="Zkladntext3"/>
        <w:numPr>
          <w:ilvl w:val="1"/>
          <w:numId w:val="9"/>
        </w:numPr>
        <w:tabs>
          <w:tab w:val="left" w:pos="709"/>
        </w:tabs>
        <w:spacing w:after="0" w:line="20" w:lineRule="atLeast"/>
        <w:rPr>
          <w:rFonts w:ascii="Calibri" w:hAnsi="Calibri"/>
          <w:sz w:val="22"/>
          <w:szCs w:val="22"/>
        </w:rPr>
      </w:pPr>
      <w:r>
        <w:rPr>
          <w:rFonts w:ascii="Calibri" w:hAnsi="Calibri"/>
          <w:sz w:val="22"/>
          <w:szCs w:val="22"/>
        </w:rPr>
        <w:t>v ostatních případech je p</w:t>
      </w:r>
      <w:r w:rsidR="00E75D8D">
        <w:rPr>
          <w:rFonts w:ascii="Calibri" w:hAnsi="Calibri"/>
          <w:sz w:val="22"/>
          <w:szCs w:val="22"/>
        </w:rPr>
        <w:t>rodávající</w:t>
      </w:r>
      <w:r w:rsidR="000677DE" w:rsidRPr="00A94A7A">
        <w:rPr>
          <w:rFonts w:ascii="Calibri" w:hAnsi="Calibri"/>
          <w:sz w:val="22"/>
          <w:szCs w:val="22"/>
        </w:rPr>
        <w:t xml:space="preserve"> povinen zahájit opravu, případně projednání vady za účelem stanovení způsobu odstranění, do 3</w:t>
      </w:r>
      <w:r w:rsidR="00DD3365">
        <w:rPr>
          <w:rFonts w:ascii="Calibri" w:hAnsi="Calibri"/>
          <w:sz w:val="22"/>
          <w:szCs w:val="22"/>
          <w:lang w:val="cs-CZ"/>
        </w:rPr>
        <w:t xml:space="preserve"> pracovních</w:t>
      </w:r>
      <w:r w:rsidR="00DD3365">
        <w:rPr>
          <w:rFonts w:ascii="Calibri" w:hAnsi="Calibri"/>
          <w:sz w:val="22"/>
          <w:szCs w:val="22"/>
        </w:rPr>
        <w:t xml:space="preserve"> dnů od obdržení písemné</w:t>
      </w:r>
      <w:r w:rsidR="00DD3365">
        <w:rPr>
          <w:rFonts w:ascii="Calibri" w:hAnsi="Calibri"/>
          <w:sz w:val="22"/>
          <w:szCs w:val="22"/>
          <w:lang w:val="cs-CZ"/>
        </w:rPr>
        <w:t xml:space="preserve"> reklamace.</w:t>
      </w:r>
    </w:p>
    <w:p w14:paraId="606EED5A" w14:textId="5F75EBB1" w:rsidR="000677DE" w:rsidRPr="00511E8A" w:rsidRDefault="000677DE" w:rsidP="000E2D39">
      <w:pPr>
        <w:pStyle w:val="Zkladntext3"/>
        <w:numPr>
          <w:ilvl w:val="0"/>
          <w:numId w:val="9"/>
        </w:numPr>
        <w:tabs>
          <w:tab w:val="left" w:pos="709"/>
        </w:tabs>
        <w:spacing w:after="0" w:line="20" w:lineRule="atLeast"/>
        <w:rPr>
          <w:rFonts w:ascii="Calibri" w:hAnsi="Calibri"/>
          <w:sz w:val="22"/>
          <w:szCs w:val="22"/>
        </w:rPr>
      </w:pPr>
      <w:bookmarkStart w:id="1" w:name="_Hlk164167436"/>
      <w:r w:rsidRPr="00A94A7A">
        <w:rPr>
          <w:rFonts w:ascii="Calibri" w:hAnsi="Calibri"/>
          <w:sz w:val="22"/>
          <w:szCs w:val="22"/>
        </w:rPr>
        <w:t>Termín odstranění vady bude stanoven písemně v protokolu o odstranění vady odsouhlaseném oprávněnými zástupci obou stran.</w:t>
      </w:r>
      <w:r w:rsidR="00DB6C7A">
        <w:rPr>
          <w:rFonts w:ascii="Calibri" w:hAnsi="Calibri"/>
          <w:sz w:val="22"/>
          <w:szCs w:val="22"/>
          <w:lang w:val="cs-CZ"/>
        </w:rPr>
        <w:t xml:space="preserve"> </w:t>
      </w:r>
      <w:bookmarkStart w:id="2" w:name="_Hlk57363888"/>
      <w:r w:rsidR="00DB6C7A">
        <w:rPr>
          <w:rFonts w:ascii="Calibri" w:hAnsi="Calibri"/>
          <w:sz w:val="22"/>
          <w:szCs w:val="22"/>
          <w:lang w:val="cs-CZ"/>
        </w:rPr>
        <w:t>Nebude-li stanoven, platí, že vada musí být odstraněna do 30 dnů od nahlášení</w:t>
      </w:r>
      <w:bookmarkEnd w:id="1"/>
      <w:r w:rsidR="00DB6C7A">
        <w:rPr>
          <w:rFonts w:ascii="Calibri" w:hAnsi="Calibri"/>
          <w:sz w:val="22"/>
          <w:szCs w:val="22"/>
          <w:lang w:val="cs-CZ"/>
        </w:rPr>
        <w:t>.</w:t>
      </w:r>
      <w:bookmarkEnd w:id="2"/>
    </w:p>
    <w:p w14:paraId="1EE60839" w14:textId="2141AC27" w:rsidR="00511E8A" w:rsidRDefault="00511E8A" w:rsidP="000E2D39">
      <w:pPr>
        <w:pStyle w:val="Zkladntext3"/>
        <w:numPr>
          <w:ilvl w:val="0"/>
          <w:numId w:val="9"/>
        </w:numPr>
        <w:tabs>
          <w:tab w:val="left" w:pos="709"/>
        </w:tabs>
        <w:spacing w:after="0" w:line="20" w:lineRule="atLeast"/>
        <w:rPr>
          <w:rFonts w:ascii="Calibri" w:hAnsi="Calibri"/>
          <w:sz w:val="22"/>
          <w:szCs w:val="22"/>
        </w:rPr>
      </w:pPr>
      <w:r>
        <w:rPr>
          <w:rFonts w:ascii="Calibri" w:hAnsi="Calibri"/>
          <w:sz w:val="22"/>
          <w:szCs w:val="22"/>
        </w:rPr>
        <w:t xml:space="preserve">Prodávající se zavazuje, že </w:t>
      </w:r>
      <w:r w:rsidR="00D451FF">
        <w:rPr>
          <w:rFonts w:ascii="Calibri" w:hAnsi="Calibri"/>
          <w:sz w:val="22"/>
          <w:szCs w:val="22"/>
        </w:rPr>
        <w:t>předmět koupě</w:t>
      </w:r>
      <w:r>
        <w:rPr>
          <w:rFonts w:ascii="Calibri" w:hAnsi="Calibri"/>
          <w:sz w:val="22"/>
          <w:szCs w:val="22"/>
        </w:rPr>
        <w:t xml:space="preserve"> je </w:t>
      </w:r>
      <w:r w:rsidR="00260F88">
        <w:rPr>
          <w:rFonts w:ascii="Calibri" w:hAnsi="Calibri"/>
          <w:sz w:val="22"/>
          <w:szCs w:val="22"/>
        </w:rPr>
        <w:t xml:space="preserve">a bude </w:t>
      </w:r>
      <w:r>
        <w:rPr>
          <w:rFonts w:ascii="Calibri" w:hAnsi="Calibri"/>
          <w:sz w:val="22"/>
          <w:szCs w:val="22"/>
        </w:rPr>
        <w:t xml:space="preserve">provozuschopný a udržitelný po dobu 10 let ode dne </w:t>
      </w:r>
      <w:r w:rsidR="00D451FF">
        <w:rPr>
          <w:rFonts w:ascii="Calibri" w:hAnsi="Calibri"/>
          <w:sz w:val="22"/>
          <w:szCs w:val="22"/>
        </w:rPr>
        <w:t>účinnosti smlouvy</w:t>
      </w:r>
      <w:r>
        <w:rPr>
          <w:rFonts w:ascii="Calibri" w:hAnsi="Calibri"/>
          <w:sz w:val="22"/>
          <w:szCs w:val="22"/>
        </w:rPr>
        <w:t xml:space="preserve">. Předmět koupě je provozuschopný a udržitelný, pokud </w:t>
      </w:r>
      <w:r w:rsidR="00D451FF">
        <w:rPr>
          <w:rFonts w:ascii="Calibri" w:hAnsi="Calibri"/>
          <w:sz w:val="22"/>
          <w:szCs w:val="22"/>
        </w:rPr>
        <w:t>k němu existují kompatibilní náhradní díly a je plně opravitelný v případě poruch a opotřebení.</w:t>
      </w:r>
    </w:p>
    <w:p w14:paraId="45391785" w14:textId="15A54B03" w:rsidR="00F22B60" w:rsidRPr="00A94A7A" w:rsidRDefault="00F22B60" w:rsidP="000E2D39">
      <w:pPr>
        <w:pStyle w:val="Zkladntext3"/>
        <w:numPr>
          <w:ilvl w:val="0"/>
          <w:numId w:val="9"/>
        </w:numPr>
        <w:tabs>
          <w:tab w:val="left" w:pos="709"/>
        </w:tabs>
        <w:spacing w:after="0" w:line="20" w:lineRule="atLeast"/>
        <w:rPr>
          <w:rFonts w:ascii="Calibri" w:hAnsi="Calibri"/>
          <w:sz w:val="22"/>
          <w:szCs w:val="22"/>
        </w:rPr>
      </w:pPr>
      <w:r>
        <w:rPr>
          <w:rFonts w:ascii="Calibri" w:hAnsi="Calibri"/>
          <w:sz w:val="22"/>
          <w:szCs w:val="22"/>
        </w:rPr>
        <w:t>Prodávající se zavazuje, že jakákoli servisní činnost na předmětu koupě bude provedena odborně způsobilými osobami oprávněnými takové servisní činnosti provádět na předmětu koupě, zejména za účelem zajištění platnosti a trvání záruky.</w:t>
      </w:r>
    </w:p>
    <w:p w14:paraId="1A948D82" w14:textId="77777777" w:rsidR="00020898" w:rsidRDefault="00020898" w:rsidP="00FA783E">
      <w:pPr>
        <w:pStyle w:val="Zkladntext3"/>
        <w:tabs>
          <w:tab w:val="left" w:pos="851"/>
        </w:tabs>
        <w:spacing w:after="0" w:line="20" w:lineRule="atLeast"/>
        <w:rPr>
          <w:rFonts w:ascii="Calibri" w:hAnsi="Calibri"/>
          <w:sz w:val="22"/>
          <w:szCs w:val="22"/>
          <w:lang w:val="cs-CZ"/>
        </w:rPr>
      </w:pPr>
    </w:p>
    <w:p w14:paraId="500578B6" w14:textId="77777777" w:rsidR="004D437E" w:rsidRDefault="004D437E" w:rsidP="00FA783E">
      <w:pPr>
        <w:pStyle w:val="Zkladntext3"/>
        <w:tabs>
          <w:tab w:val="left" w:pos="851"/>
        </w:tabs>
        <w:spacing w:after="0" w:line="20" w:lineRule="atLeast"/>
        <w:rPr>
          <w:rFonts w:ascii="Calibri" w:hAnsi="Calibri"/>
          <w:sz w:val="22"/>
          <w:szCs w:val="22"/>
          <w:lang w:val="cs-CZ"/>
        </w:rPr>
      </w:pPr>
    </w:p>
    <w:p w14:paraId="7CF4B8B4" w14:textId="77777777" w:rsidR="0033559D" w:rsidRPr="00A94A7A" w:rsidRDefault="0033559D" w:rsidP="0033559D">
      <w:pPr>
        <w:pStyle w:val="nadpisvesmlouvch"/>
        <w:numPr>
          <w:ilvl w:val="0"/>
          <w:numId w:val="14"/>
        </w:numPr>
      </w:pPr>
    </w:p>
    <w:p w14:paraId="535EC262" w14:textId="77777777" w:rsidR="0033559D" w:rsidRDefault="0033559D" w:rsidP="0033559D">
      <w:pPr>
        <w:pStyle w:val="nadpisvesmlouvch"/>
      </w:pPr>
      <w:r w:rsidRPr="00A94A7A">
        <w:t>Další ujednání</w:t>
      </w:r>
    </w:p>
    <w:p w14:paraId="75540024" w14:textId="77777777" w:rsidR="00A24AAA" w:rsidRPr="00A94A7A" w:rsidRDefault="00A24AAA" w:rsidP="0033559D">
      <w:pPr>
        <w:pStyle w:val="nadpisvesmlouvch"/>
      </w:pPr>
    </w:p>
    <w:p w14:paraId="32965D6A" w14:textId="577EED07" w:rsidR="0033559D" w:rsidRDefault="0033559D" w:rsidP="00920DEC">
      <w:pPr>
        <w:pStyle w:val="Zkladntext3"/>
        <w:numPr>
          <w:ilvl w:val="0"/>
          <w:numId w:val="11"/>
        </w:numPr>
        <w:tabs>
          <w:tab w:val="left" w:pos="709"/>
        </w:tabs>
        <w:spacing w:after="0"/>
        <w:rPr>
          <w:rFonts w:ascii="Calibri" w:hAnsi="Calibri"/>
          <w:sz w:val="22"/>
          <w:szCs w:val="22"/>
        </w:rPr>
      </w:pPr>
      <w:r w:rsidRPr="00A94A7A">
        <w:rPr>
          <w:rFonts w:ascii="Calibri" w:hAnsi="Calibri"/>
          <w:sz w:val="22"/>
          <w:szCs w:val="22"/>
        </w:rPr>
        <w:t>Prodávající prohlašuje, že neumožňuje výkon nelegální práce v</w:t>
      </w:r>
      <w:r w:rsidR="00725818">
        <w:rPr>
          <w:rFonts w:ascii="Calibri" w:hAnsi="Calibri"/>
          <w:sz w:val="22"/>
          <w:szCs w:val="22"/>
        </w:rPr>
        <w:t>e smyslu zák. č. 435/2004 Sb.</w:t>
      </w:r>
      <w:r w:rsidR="00725818">
        <w:rPr>
          <w:rFonts w:ascii="Calibri" w:hAnsi="Calibri"/>
          <w:sz w:val="22"/>
          <w:szCs w:val="22"/>
          <w:lang w:val="cs-CZ"/>
        </w:rPr>
        <w:t>,</w:t>
      </w:r>
      <w:r w:rsidR="00725818">
        <w:rPr>
          <w:rFonts w:ascii="Calibri" w:hAnsi="Calibri"/>
          <w:sz w:val="22"/>
          <w:szCs w:val="22"/>
        </w:rPr>
        <w:t xml:space="preserve"> o</w:t>
      </w:r>
      <w:r w:rsidR="00725818">
        <w:rPr>
          <w:rFonts w:ascii="Calibri" w:hAnsi="Calibri"/>
          <w:sz w:val="22"/>
          <w:szCs w:val="22"/>
          <w:lang w:val="cs-CZ"/>
        </w:rPr>
        <w:t> </w:t>
      </w:r>
      <w:r w:rsidRPr="00A94A7A">
        <w:rPr>
          <w:rFonts w:ascii="Calibri" w:hAnsi="Calibri"/>
          <w:sz w:val="22"/>
          <w:szCs w:val="22"/>
        </w:rPr>
        <w:t>zaměstnanosti</w:t>
      </w:r>
      <w:r>
        <w:rPr>
          <w:rFonts w:ascii="Calibri" w:hAnsi="Calibri"/>
          <w:sz w:val="22"/>
          <w:szCs w:val="22"/>
          <w:lang w:val="cs-CZ"/>
        </w:rPr>
        <w:t>, ve znění pozdějších předpisů</w:t>
      </w:r>
      <w:r w:rsidRPr="00A94A7A">
        <w:rPr>
          <w:rFonts w:ascii="Calibri" w:hAnsi="Calibri"/>
          <w:sz w:val="22"/>
          <w:szCs w:val="22"/>
        </w:rPr>
        <w:t>, a ani neodebírá žádné plnění od osoby, která by výkon nelegální práce umožňovala. V případě, že se toto prohlášení ukáže v budoucnu nepravdivým a vznikne ručení kupujícího ve smyslu zák. č. 435/2004 Sb.,</w:t>
      </w:r>
      <w:r w:rsidR="00863B45">
        <w:rPr>
          <w:rFonts w:ascii="Calibri" w:hAnsi="Calibri"/>
          <w:sz w:val="22"/>
          <w:szCs w:val="22"/>
          <w:lang w:val="cs-CZ"/>
        </w:rPr>
        <w:t xml:space="preserve"> </w:t>
      </w:r>
      <w:r w:rsidR="00863B45">
        <w:rPr>
          <w:rFonts w:ascii="Calibri" w:hAnsi="Calibri"/>
          <w:sz w:val="22"/>
          <w:szCs w:val="22"/>
        </w:rPr>
        <w:t>o</w:t>
      </w:r>
      <w:r w:rsidR="00863B45">
        <w:rPr>
          <w:rFonts w:ascii="Calibri" w:hAnsi="Calibri"/>
          <w:sz w:val="22"/>
          <w:szCs w:val="22"/>
          <w:lang w:val="cs-CZ"/>
        </w:rPr>
        <w:t> </w:t>
      </w:r>
      <w:r w:rsidR="00863B45" w:rsidRPr="00A94A7A">
        <w:rPr>
          <w:rFonts w:ascii="Calibri" w:hAnsi="Calibri"/>
          <w:sz w:val="22"/>
          <w:szCs w:val="22"/>
        </w:rPr>
        <w:t>zaměstnanosti</w:t>
      </w:r>
      <w:r w:rsidR="00863B45">
        <w:rPr>
          <w:rFonts w:ascii="Calibri" w:hAnsi="Calibri"/>
          <w:sz w:val="22"/>
          <w:szCs w:val="22"/>
          <w:lang w:val="cs-CZ"/>
        </w:rPr>
        <w:t>, ve znění pozdějších předpisů,</w:t>
      </w:r>
      <w:r w:rsidRPr="00A94A7A">
        <w:rPr>
          <w:rFonts w:ascii="Calibri" w:hAnsi="Calibri"/>
          <w:sz w:val="22"/>
          <w:szCs w:val="22"/>
        </w:rPr>
        <w:t xml:space="preserve"> má kupující nárok na náhradu všeho, co za prodávajícího v souvislosti s tímto ručením plnil.</w:t>
      </w:r>
    </w:p>
    <w:p w14:paraId="4D8A7A8F" w14:textId="7868D664" w:rsidR="00536C36" w:rsidRPr="00007FF3" w:rsidRDefault="00536C36" w:rsidP="00920DEC">
      <w:pPr>
        <w:pStyle w:val="Zkladntext3"/>
        <w:numPr>
          <w:ilvl w:val="0"/>
          <w:numId w:val="11"/>
        </w:numPr>
        <w:tabs>
          <w:tab w:val="left" w:pos="709"/>
        </w:tabs>
        <w:spacing w:after="0"/>
        <w:rPr>
          <w:rFonts w:ascii="Calibri" w:hAnsi="Calibri"/>
          <w:sz w:val="22"/>
          <w:szCs w:val="22"/>
        </w:rPr>
      </w:pPr>
      <w:bookmarkStart w:id="3" w:name="_Hlk57364065"/>
      <w:r w:rsidRPr="00007FF3">
        <w:rPr>
          <w:rFonts w:ascii="Calibri" w:hAnsi="Calibri"/>
          <w:sz w:val="22"/>
          <w:szCs w:val="22"/>
        </w:rPr>
        <w:t xml:space="preserve">Prodávající je povinen dodávat </w:t>
      </w:r>
      <w:r w:rsidR="00863B45" w:rsidRPr="00007FF3">
        <w:rPr>
          <w:rFonts w:ascii="Calibri" w:hAnsi="Calibri"/>
          <w:sz w:val="22"/>
          <w:szCs w:val="22"/>
          <w:lang w:val="cs-CZ"/>
        </w:rPr>
        <w:t>zboží</w:t>
      </w:r>
      <w:r w:rsidRPr="00007FF3">
        <w:rPr>
          <w:rFonts w:ascii="Calibri" w:hAnsi="Calibri"/>
          <w:sz w:val="22"/>
          <w:szCs w:val="22"/>
        </w:rPr>
        <w:t xml:space="preserve"> kupujícím</w:t>
      </w:r>
      <w:r w:rsidR="00863B45" w:rsidRPr="00007FF3">
        <w:rPr>
          <w:rFonts w:ascii="Calibri" w:hAnsi="Calibri"/>
          <w:sz w:val="22"/>
          <w:szCs w:val="22"/>
          <w:lang w:val="cs-CZ"/>
        </w:rPr>
        <w:t>u</w:t>
      </w:r>
      <w:r w:rsidRPr="00007FF3">
        <w:rPr>
          <w:rFonts w:ascii="Calibri" w:hAnsi="Calibri"/>
          <w:sz w:val="22"/>
          <w:szCs w:val="22"/>
        </w:rPr>
        <w:t xml:space="preserve"> a plnit všechny své povinnosti podle této smlouvy v souladu s právními předpisy České republiky a podle </w:t>
      </w:r>
      <w:r w:rsidR="00863B45" w:rsidRPr="00007FF3">
        <w:rPr>
          <w:rFonts w:ascii="Calibri" w:hAnsi="Calibri"/>
          <w:sz w:val="22"/>
          <w:szCs w:val="22"/>
          <w:lang w:val="cs-CZ"/>
        </w:rPr>
        <w:t xml:space="preserve">účinných </w:t>
      </w:r>
      <w:r w:rsidRPr="00007FF3">
        <w:rPr>
          <w:rFonts w:ascii="Calibri" w:hAnsi="Calibri"/>
          <w:sz w:val="22"/>
          <w:szCs w:val="22"/>
        </w:rPr>
        <w:t xml:space="preserve">ČSN a EN technických norem souvisejících s předmětem plnění této smlouvy. </w:t>
      </w:r>
    </w:p>
    <w:p w14:paraId="548C8BA0" w14:textId="77777777" w:rsidR="00536C36" w:rsidRPr="00007FF3" w:rsidRDefault="00536C36" w:rsidP="00920DEC">
      <w:pPr>
        <w:pStyle w:val="Zkladntext3"/>
        <w:numPr>
          <w:ilvl w:val="0"/>
          <w:numId w:val="11"/>
        </w:numPr>
        <w:tabs>
          <w:tab w:val="left" w:pos="709"/>
        </w:tabs>
        <w:spacing w:after="0"/>
        <w:rPr>
          <w:rFonts w:ascii="Calibri" w:hAnsi="Calibri"/>
          <w:sz w:val="22"/>
          <w:szCs w:val="22"/>
        </w:rPr>
      </w:pPr>
      <w:r w:rsidRPr="00007FF3">
        <w:rPr>
          <w:rFonts w:ascii="Calibri" w:hAnsi="Calibri"/>
          <w:sz w:val="22"/>
          <w:szCs w:val="22"/>
        </w:rPr>
        <w:t>Prodávající je povinen zajistit, aby veškeré dodávky a související práce byly prováděny kvalifikovanými pracovníky.</w:t>
      </w:r>
    </w:p>
    <w:p w14:paraId="2ED56480" w14:textId="00343478" w:rsidR="00536C36" w:rsidRPr="00007FF3" w:rsidRDefault="00536C36" w:rsidP="00920DEC">
      <w:pPr>
        <w:pStyle w:val="Zkladntext3"/>
        <w:numPr>
          <w:ilvl w:val="0"/>
          <w:numId w:val="11"/>
        </w:numPr>
        <w:tabs>
          <w:tab w:val="left" w:pos="709"/>
        </w:tabs>
        <w:spacing w:after="0"/>
        <w:rPr>
          <w:rFonts w:ascii="Calibri" w:hAnsi="Calibri"/>
          <w:sz w:val="22"/>
          <w:szCs w:val="22"/>
        </w:rPr>
      </w:pPr>
      <w:r w:rsidRPr="00007FF3">
        <w:rPr>
          <w:rFonts w:ascii="Calibri" w:hAnsi="Calibri"/>
          <w:sz w:val="22"/>
          <w:szCs w:val="22"/>
        </w:rPr>
        <w:t>Prodávající je povinen provést po dodání zboží jeh</w:t>
      </w:r>
      <w:r w:rsidR="00863B45" w:rsidRPr="00007FF3">
        <w:rPr>
          <w:rFonts w:ascii="Calibri" w:hAnsi="Calibri"/>
          <w:sz w:val="22"/>
          <w:szCs w:val="22"/>
          <w:lang w:val="cs-CZ"/>
        </w:rPr>
        <w:t>o</w:t>
      </w:r>
      <w:r w:rsidRPr="00007FF3">
        <w:rPr>
          <w:rFonts w:ascii="Calibri" w:hAnsi="Calibri"/>
          <w:sz w:val="22"/>
          <w:szCs w:val="22"/>
        </w:rPr>
        <w:t xml:space="preserve"> montáž a úklid místa plnění a odvoz všech obalů, odpadů a další</w:t>
      </w:r>
      <w:r w:rsidR="00863B45" w:rsidRPr="00007FF3">
        <w:rPr>
          <w:rFonts w:ascii="Calibri" w:hAnsi="Calibri"/>
          <w:sz w:val="22"/>
          <w:szCs w:val="22"/>
          <w:lang w:val="cs-CZ"/>
        </w:rPr>
        <w:t>ch</w:t>
      </w:r>
      <w:r w:rsidRPr="00007FF3">
        <w:rPr>
          <w:rFonts w:ascii="Calibri" w:hAnsi="Calibri"/>
          <w:sz w:val="22"/>
          <w:szCs w:val="22"/>
        </w:rPr>
        <w:t xml:space="preserve"> materiálů používaných při plnění povinností</w:t>
      </w:r>
      <w:r w:rsidR="00863B45" w:rsidRPr="00007FF3">
        <w:rPr>
          <w:rFonts w:ascii="Calibri" w:hAnsi="Calibri"/>
          <w:sz w:val="22"/>
          <w:szCs w:val="22"/>
          <w:lang w:val="cs-CZ"/>
        </w:rPr>
        <w:t xml:space="preserve"> prodávajícího </w:t>
      </w:r>
      <w:r w:rsidRPr="00007FF3">
        <w:rPr>
          <w:rFonts w:ascii="Calibri" w:hAnsi="Calibri"/>
          <w:sz w:val="22"/>
          <w:szCs w:val="22"/>
        </w:rPr>
        <w:t xml:space="preserve">dle této smlouvy, a to v souladu s ustanoveními zákona č. </w:t>
      </w:r>
      <w:r w:rsidR="00FB4EF9" w:rsidRPr="00007FF3">
        <w:rPr>
          <w:rFonts w:ascii="Calibri" w:hAnsi="Calibri"/>
          <w:sz w:val="22"/>
          <w:szCs w:val="22"/>
          <w:lang w:val="cs-CZ"/>
        </w:rPr>
        <w:t>541/2020</w:t>
      </w:r>
      <w:r w:rsidRPr="00007FF3">
        <w:rPr>
          <w:rFonts w:ascii="Calibri" w:hAnsi="Calibri"/>
          <w:sz w:val="22"/>
          <w:szCs w:val="22"/>
        </w:rPr>
        <w:t xml:space="preserve"> Sb., o odpadech a o změně některých dalších zákonů, ve znění pozdějších předpisů</w:t>
      </w:r>
      <w:r w:rsidRPr="00007FF3">
        <w:rPr>
          <w:rFonts w:ascii="Calibri" w:hAnsi="Calibri"/>
          <w:sz w:val="22"/>
          <w:szCs w:val="22"/>
          <w:lang w:val="cs-CZ"/>
        </w:rPr>
        <w:t>.</w:t>
      </w:r>
    </w:p>
    <w:bookmarkEnd w:id="3"/>
    <w:p w14:paraId="1F38D63A" w14:textId="77777777" w:rsidR="0033559D" w:rsidRDefault="0033559D" w:rsidP="00FA783E">
      <w:pPr>
        <w:pStyle w:val="Zkladntext3"/>
        <w:tabs>
          <w:tab w:val="left" w:pos="851"/>
        </w:tabs>
        <w:spacing w:after="0" w:line="20" w:lineRule="atLeast"/>
        <w:rPr>
          <w:rFonts w:ascii="Calibri" w:hAnsi="Calibri"/>
          <w:sz w:val="22"/>
          <w:szCs w:val="22"/>
          <w:lang w:val="cs-CZ"/>
        </w:rPr>
      </w:pPr>
    </w:p>
    <w:p w14:paraId="627F21DF" w14:textId="77777777" w:rsidR="004D437E" w:rsidRPr="00F70778" w:rsidRDefault="004D437E" w:rsidP="00694315">
      <w:pPr>
        <w:pStyle w:val="nadpisvesmlouvch"/>
        <w:numPr>
          <w:ilvl w:val="0"/>
          <w:numId w:val="14"/>
        </w:numPr>
      </w:pPr>
    </w:p>
    <w:p w14:paraId="424347B2" w14:textId="77777777" w:rsidR="004D437E" w:rsidRDefault="004D437E" w:rsidP="00694315">
      <w:pPr>
        <w:pStyle w:val="nadpisvesmlouvch"/>
      </w:pPr>
      <w:r w:rsidRPr="00F70778">
        <w:t>Sankce</w:t>
      </w:r>
    </w:p>
    <w:p w14:paraId="2A224FC8" w14:textId="77777777" w:rsidR="00A24AAA" w:rsidRPr="00F70778" w:rsidRDefault="00A24AAA" w:rsidP="00694315">
      <w:pPr>
        <w:pStyle w:val="nadpisvesmlouvch"/>
      </w:pPr>
    </w:p>
    <w:p w14:paraId="015B7684" w14:textId="3CAB3318" w:rsidR="009D474B" w:rsidRPr="009D474B" w:rsidRDefault="009D474B" w:rsidP="0075156B">
      <w:pPr>
        <w:numPr>
          <w:ilvl w:val="0"/>
          <w:numId w:val="15"/>
        </w:numPr>
        <w:tabs>
          <w:tab w:val="clear" w:pos="1072"/>
        </w:tabs>
        <w:ind w:left="369" w:hanging="369"/>
        <w:rPr>
          <w:rFonts w:ascii="Calibri" w:hAnsi="Calibri"/>
          <w:sz w:val="22"/>
          <w:szCs w:val="22"/>
        </w:rPr>
      </w:pPr>
      <w:r w:rsidRPr="009D474B">
        <w:rPr>
          <w:rFonts w:ascii="Calibri" w:hAnsi="Calibri"/>
          <w:sz w:val="22"/>
          <w:szCs w:val="22"/>
        </w:rPr>
        <w:lastRenderedPageBreak/>
        <w:t xml:space="preserve">Jestliže se kupující bezdůvodně opozdí s platbou kupní ceny, </w:t>
      </w:r>
      <w:r w:rsidR="007B411B">
        <w:rPr>
          <w:rFonts w:ascii="Calibri" w:hAnsi="Calibri"/>
          <w:sz w:val="22"/>
          <w:szCs w:val="22"/>
        </w:rPr>
        <w:t>může po něm prodávající uplatnit</w:t>
      </w:r>
      <w:r w:rsidRPr="009D474B">
        <w:rPr>
          <w:rFonts w:ascii="Calibri" w:hAnsi="Calibri"/>
          <w:sz w:val="22"/>
          <w:szCs w:val="22"/>
        </w:rPr>
        <w:t xml:space="preserve"> </w:t>
      </w:r>
      <w:r w:rsidR="00FE739D">
        <w:rPr>
          <w:rFonts w:ascii="Calibri" w:hAnsi="Calibri"/>
          <w:sz w:val="22"/>
          <w:szCs w:val="22"/>
        </w:rPr>
        <w:t>úrok z prodlení</w:t>
      </w:r>
      <w:r w:rsidRPr="009D474B">
        <w:rPr>
          <w:rFonts w:ascii="Calibri" w:hAnsi="Calibri"/>
          <w:sz w:val="22"/>
          <w:szCs w:val="22"/>
        </w:rPr>
        <w:t xml:space="preserve"> ve výši 0,</w:t>
      </w:r>
      <w:r w:rsidR="00536C36">
        <w:rPr>
          <w:rFonts w:ascii="Calibri" w:hAnsi="Calibri"/>
          <w:sz w:val="22"/>
          <w:szCs w:val="22"/>
        </w:rPr>
        <w:t>2</w:t>
      </w:r>
      <w:r w:rsidR="00335AA3">
        <w:rPr>
          <w:rFonts w:ascii="Calibri" w:hAnsi="Calibri"/>
          <w:sz w:val="22"/>
          <w:szCs w:val="22"/>
        </w:rPr>
        <w:t xml:space="preserve"> </w:t>
      </w:r>
      <w:r w:rsidRPr="009D474B">
        <w:rPr>
          <w:rFonts w:ascii="Calibri" w:hAnsi="Calibri"/>
          <w:sz w:val="22"/>
          <w:szCs w:val="22"/>
        </w:rPr>
        <w:t>% z dlužné částky za každý den prodlení.</w:t>
      </w:r>
    </w:p>
    <w:p w14:paraId="2CDE44AD" w14:textId="14044452" w:rsidR="009D474B" w:rsidRPr="009D474B" w:rsidRDefault="009D474B" w:rsidP="0075156B">
      <w:pPr>
        <w:numPr>
          <w:ilvl w:val="0"/>
          <w:numId w:val="15"/>
        </w:numPr>
        <w:tabs>
          <w:tab w:val="clear" w:pos="1072"/>
        </w:tabs>
        <w:ind w:left="369" w:hanging="369"/>
        <w:rPr>
          <w:rFonts w:ascii="Calibri" w:hAnsi="Calibri"/>
          <w:sz w:val="22"/>
          <w:szCs w:val="22"/>
        </w:rPr>
      </w:pPr>
      <w:r w:rsidRPr="009D474B">
        <w:rPr>
          <w:rFonts w:ascii="Calibri" w:hAnsi="Calibri"/>
          <w:sz w:val="22"/>
          <w:szCs w:val="22"/>
        </w:rPr>
        <w:t xml:space="preserve">V případě, že prodávající neodstraní vady </w:t>
      </w:r>
      <w:r w:rsidR="00DB6C7A">
        <w:rPr>
          <w:rFonts w:ascii="Calibri" w:hAnsi="Calibri"/>
          <w:sz w:val="22"/>
          <w:szCs w:val="22"/>
        </w:rPr>
        <w:t xml:space="preserve">zboží </w:t>
      </w:r>
      <w:bookmarkStart w:id="4" w:name="_Hlk57364335"/>
      <w:r w:rsidR="00DB6C7A">
        <w:rPr>
          <w:rFonts w:ascii="Calibri" w:hAnsi="Calibri"/>
          <w:sz w:val="22"/>
          <w:szCs w:val="22"/>
        </w:rPr>
        <w:t>ve lhůt</w:t>
      </w:r>
      <w:r w:rsidR="00812F99">
        <w:rPr>
          <w:rFonts w:ascii="Calibri" w:hAnsi="Calibri"/>
          <w:sz w:val="22"/>
          <w:szCs w:val="22"/>
        </w:rPr>
        <w:t>ách stanovených touto</w:t>
      </w:r>
      <w:r w:rsidR="00DB6C7A">
        <w:rPr>
          <w:rFonts w:ascii="Calibri" w:hAnsi="Calibri"/>
          <w:sz w:val="22"/>
          <w:szCs w:val="22"/>
        </w:rPr>
        <w:t xml:space="preserve"> smlouv</w:t>
      </w:r>
      <w:r w:rsidR="00812F99">
        <w:rPr>
          <w:rFonts w:ascii="Calibri" w:hAnsi="Calibri"/>
          <w:sz w:val="22"/>
          <w:szCs w:val="22"/>
        </w:rPr>
        <w:t>ou</w:t>
      </w:r>
      <w:bookmarkEnd w:id="4"/>
      <w:r w:rsidR="00DB6C7A">
        <w:rPr>
          <w:rFonts w:ascii="Calibri" w:hAnsi="Calibri"/>
          <w:sz w:val="22"/>
          <w:szCs w:val="22"/>
        </w:rPr>
        <w:t xml:space="preserve">, </w:t>
      </w:r>
      <w:r w:rsidR="007B411B">
        <w:rPr>
          <w:rFonts w:ascii="Calibri" w:hAnsi="Calibri"/>
          <w:sz w:val="22"/>
          <w:szCs w:val="22"/>
        </w:rPr>
        <w:t xml:space="preserve">může po něm kupující uplatňovat </w:t>
      </w:r>
      <w:r w:rsidR="00925C71">
        <w:rPr>
          <w:rFonts w:ascii="Calibri" w:hAnsi="Calibri"/>
          <w:sz w:val="22"/>
          <w:szCs w:val="22"/>
        </w:rPr>
        <w:t>smluvní pokutu</w:t>
      </w:r>
      <w:r w:rsidRPr="009D474B">
        <w:rPr>
          <w:rFonts w:ascii="Calibri" w:hAnsi="Calibri"/>
          <w:sz w:val="22"/>
          <w:szCs w:val="22"/>
        </w:rPr>
        <w:t xml:space="preserve"> ve výši </w:t>
      </w:r>
      <w:r w:rsidR="00007FF3">
        <w:rPr>
          <w:rFonts w:ascii="Calibri" w:hAnsi="Calibri"/>
          <w:sz w:val="22"/>
          <w:szCs w:val="22"/>
        </w:rPr>
        <w:t>50.000,- Kč</w:t>
      </w:r>
      <w:r w:rsidR="0068386D">
        <w:rPr>
          <w:rFonts w:ascii="Calibri" w:hAnsi="Calibri"/>
          <w:sz w:val="22"/>
          <w:szCs w:val="22"/>
        </w:rPr>
        <w:t xml:space="preserve"> za každý den prodlení</w:t>
      </w:r>
      <w:r w:rsidRPr="009D474B">
        <w:rPr>
          <w:rFonts w:ascii="Calibri" w:hAnsi="Calibri"/>
          <w:sz w:val="22"/>
          <w:szCs w:val="22"/>
        </w:rPr>
        <w:t xml:space="preserve">. </w:t>
      </w:r>
    </w:p>
    <w:p w14:paraId="65FD6675" w14:textId="79C7778A" w:rsidR="009D474B" w:rsidRPr="00007FF3" w:rsidRDefault="0095083B" w:rsidP="0075156B">
      <w:pPr>
        <w:numPr>
          <w:ilvl w:val="0"/>
          <w:numId w:val="15"/>
        </w:numPr>
        <w:tabs>
          <w:tab w:val="clear" w:pos="1072"/>
        </w:tabs>
        <w:ind w:left="369" w:hanging="369"/>
        <w:rPr>
          <w:rFonts w:ascii="Calibri" w:hAnsi="Calibri"/>
          <w:sz w:val="22"/>
          <w:szCs w:val="22"/>
        </w:rPr>
      </w:pPr>
      <w:r w:rsidRPr="00007FF3">
        <w:rPr>
          <w:rFonts w:ascii="Calibri" w:hAnsi="Calibri"/>
          <w:sz w:val="22"/>
          <w:szCs w:val="22"/>
        </w:rPr>
        <w:t xml:space="preserve">V případě prodlení prodávajícího s dodáním zboží </w:t>
      </w:r>
      <w:r w:rsidR="007B411B" w:rsidRPr="00007FF3">
        <w:rPr>
          <w:rFonts w:ascii="Calibri" w:hAnsi="Calibri"/>
          <w:sz w:val="22"/>
          <w:szCs w:val="22"/>
        </w:rPr>
        <w:t xml:space="preserve">může po prodávajícím kupující uplatňovat </w:t>
      </w:r>
      <w:r w:rsidRPr="00007FF3">
        <w:rPr>
          <w:rFonts w:ascii="Calibri" w:hAnsi="Calibri"/>
          <w:sz w:val="22"/>
          <w:szCs w:val="22"/>
        </w:rPr>
        <w:t>smluvní pokutu ve výši 5</w:t>
      </w:r>
      <w:r w:rsidR="00007FF3" w:rsidRPr="00007FF3">
        <w:rPr>
          <w:rFonts w:ascii="Calibri" w:hAnsi="Calibri"/>
          <w:sz w:val="22"/>
          <w:szCs w:val="22"/>
        </w:rPr>
        <w:t>0</w:t>
      </w:r>
      <w:r w:rsidRPr="00007FF3">
        <w:rPr>
          <w:rFonts w:ascii="Calibri" w:hAnsi="Calibri"/>
          <w:sz w:val="22"/>
          <w:szCs w:val="22"/>
        </w:rPr>
        <w:t>.000,- Kč za každý den prodlení.</w:t>
      </w:r>
    </w:p>
    <w:p w14:paraId="45507207" w14:textId="2D8CC03F" w:rsidR="009D474B" w:rsidRDefault="009D474B" w:rsidP="0075156B">
      <w:pPr>
        <w:numPr>
          <w:ilvl w:val="0"/>
          <w:numId w:val="15"/>
        </w:numPr>
        <w:tabs>
          <w:tab w:val="clear" w:pos="1072"/>
        </w:tabs>
        <w:ind w:left="369" w:hanging="369"/>
        <w:rPr>
          <w:rFonts w:ascii="Calibri" w:hAnsi="Calibri"/>
          <w:sz w:val="22"/>
          <w:szCs w:val="22"/>
        </w:rPr>
      </w:pPr>
      <w:r w:rsidRPr="00007FF3">
        <w:rPr>
          <w:rFonts w:ascii="Calibri" w:hAnsi="Calibri"/>
          <w:sz w:val="22"/>
          <w:szCs w:val="22"/>
        </w:rPr>
        <w:t xml:space="preserve">V případě, že </w:t>
      </w:r>
      <w:r w:rsidR="00335AA3" w:rsidRPr="00007FF3">
        <w:rPr>
          <w:rFonts w:ascii="Calibri" w:hAnsi="Calibri"/>
          <w:sz w:val="22"/>
          <w:szCs w:val="22"/>
        </w:rPr>
        <w:t>prodávající</w:t>
      </w:r>
      <w:r w:rsidRPr="00007FF3">
        <w:rPr>
          <w:rFonts w:ascii="Calibri" w:hAnsi="Calibri"/>
          <w:sz w:val="22"/>
          <w:szCs w:val="22"/>
        </w:rPr>
        <w:t xml:space="preserve"> poruší své povinnosti dle čl. VII., </w:t>
      </w:r>
      <w:r w:rsidR="00242792" w:rsidRPr="00007FF3">
        <w:rPr>
          <w:rFonts w:ascii="Calibri" w:hAnsi="Calibri"/>
          <w:sz w:val="22"/>
          <w:szCs w:val="22"/>
        </w:rPr>
        <w:t xml:space="preserve">může po něm kupující uplatňovat </w:t>
      </w:r>
      <w:r w:rsidR="00335AA3" w:rsidRPr="00007FF3">
        <w:rPr>
          <w:rFonts w:ascii="Calibri" w:hAnsi="Calibri"/>
          <w:sz w:val="22"/>
          <w:szCs w:val="22"/>
        </w:rPr>
        <w:t>smluvní</w:t>
      </w:r>
      <w:r w:rsidRPr="00007FF3">
        <w:rPr>
          <w:rFonts w:ascii="Calibri" w:hAnsi="Calibri"/>
          <w:sz w:val="22"/>
          <w:szCs w:val="22"/>
        </w:rPr>
        <w:t xml:space="preserve"> pokutu ve výši </w:t>
      </w:r>
      <w:r w:rsidR="00007FF3" w:rsidRPr="00007FF3">
        <w:rPr>
          <w:rFonts w:ascii="Calibri" w:hAnsi="Calibri"/>
          <w:sz w:val="22"/>
          <w:szCs w:val="22"/>
        </w:rPr>
        <w:t>5</w:t>
      </w:r>
      <w:r w:rsidRPr="00007FF3">
        <w:rPr>
          <w:rFonts w:ascii="Calibri" w:hAnsi="Calibri"/>
          <w:sz w:val="22"/>
          <w:szCs w:val="22"/>
        </w:rPr>
        <w:t>0.000,- Kč za každé takové porušení.</w:t>
      </w:r>
    </w:p>
    <w:p w14:paraId="33ED7037" w14:textId="18D7E94F" w:rsidR="0012294A" w:rsidRDefault="00260F88" w:rsidP="0066424E">
      <w:pPr>
        <w:numPr>
          <w:ilvl w:val="0"/>
          <w:numId w:val="15"/>
        </w:numPr>
        <w:tabs>
          <w:tab w:val="clear" w:pos="1072"/>
        </w:tabs>
        <w:ind w:left="369" w:hanging="369"/>
        <w:rPr>
          <w:rFonts w:ascii="Calibri" w:hAnsi="Calibri"/>
          <w:sz w:val="22"/>
          <w:szCs w:val="22"/>
        </w:rPr>
      </w:pPr>
      <w:bookmarkStart w:id="5" w:name="_Hlk181259260"/>
      <w:r>
        <w:rPr>
          <w:rFonts w:ascii="Calibri" w:hAnsi="Calibri"/>
          <w:sz w:val="22"/>
          <w:szCs w:val="22"/>
        </w:rPr>
        <w:t>V případě, že předmět koupě nebude provozuschopný a udržitelný po určenou dobu dle čl. VI. odst. (8), může kupující po prodávajícím uplatňovat smluvní pokutu ve výši</w:t>
      </w:r>
      <w:r w:rsidR="0066424E">
        <w:rPr>
          <w:rFonts w:ascii="Calibri" w:hAnsi="Calibri"/>
          <w:sz w:val="22"/>
          <w:szCs w:val="22"/>
        </w:rPr>
        <w:t xml:space="preserve"> </w:t>
      </w:r>
      <w:r w:rsidR="009B2AE7">
        <w:rPr>
          <w:rFonts w:ascii="Calibri" w:hAnsi="Calibri"/>
          <w:sz w:val="22"/>
          <w:szCs w:val="22"/>
        </w:rPr>
        <w:t>50.000,- Kč</w:t>
      </w:r>
      <w:r w:rsidR="0066424E">
        <w:rPr>
          <w:rFonts w:ascii="Calibri" w:hAnsi="Calibri"/>
          <w:sz w:val="22"/>
          <w:szCs w:val="22"/>
        </w:rPr>
        <w:t xml:space="preserve"> vypočtenou za každý, byť i započatý</w:t>
      </w:r>
      <w:r w:rsidR="0022303D">
        <w:rPr>
          <w:rFonts w:ascii="Calibri" w:hAnsi="Calibri"/>
          <w:sz w:val="22"/>
          <w:szCs w:val="22"/>
        </w:rPr>
        <w:t>,</w:t>
      </w:r>
      <w:r w:rsidR="0066424E">
        <w:rPr>
          <w:rFonts w:ascii="Calibri" w:hAnsi="Calibri"/>
          <w:sz w:val="22"/>
          <w:szCs w:val="22"/>
        </w:rPr>
        <w:t xml:space="preserve"> zbývající měsíc do konce doby provozuschopnosti a udržitelnosti.</w:t>
      </w:r>
    </w:p>
    <w:p w14:paraId="337CDEF7" w14:textId="5843FF45" w:rsidR="00683BC6" w:rsidRPr="00683BC6" w:rsidRDefault="00683BC6" w:rsidP="00683BC6">
      <w:pPr>
        <w:pStyle w:val="Seznam"/>
        <w:numPr>
          <w:ilvl w:val="0"/>
          <w:numId w:val="15"/>
        </w:numPr>
        <w:tabs>
          <w:tab w:val="clear" w:pos="1072"/>
        </w:tabs>
        <w:ind w:left="426" w:hanging="426"/>
        <w:rPr>
          <w:rFonts w:asciiTheme="minorHAnsi" w:hAnsiTheme="minorHAnsi" w:cstheme="minorHAnsi"/>
          <w:sz w:val="22"/>
          <w:szCs w:val="22"/>
        </w:rPr>
      </w:pPr>
      <w:bookmarkStart w:id="6" w:name="_Hlk62800601"/>
      <w:r w:rsidRPr="005A4CFF">
        <w:rPr>
          <w:rFonts w:asciiTheme="minorHAnsi" w:hAnsiTheme="minorHAnsi" w:cstheme="minorHAnsi"/>
          <w:sz w:val="22"/>
          <w:szCs w:val="22"/>
        </w:rPr>
        <w:t xml:space="preserve">V případě provádění </w:t>
      </w:r>
      <w:r>
        <w:rPr>
          <w:rFonts w:asciiTheme="minorHAnsi" w:hAnsiTheme="minorHAnsi" w:cstheme="minorHAnsi"/>
          <w:sz w:val="22"/>
          <w:szCs w:val="22"/>
        </w:rPr>
        <w:t>činností či dodávek</w:t>
      </w:r>
      <w:r w:rsidRPr="005A4CFF">
        <w:rPr>
          <w:rFonts w:asciiTheme="minorHAnsi" w:hAnsiTheme="minorHAnsi" w:cstheme="minorHAnsi"/>
          <w:sz w:val="22"/>
          <w:szCs w:val="22"/>
        </w:rPr>
        <w:t xml:space="preserve"> poddodavatelem, </w:t>
      </w:r>
      <w:r>
        <w:rPr>
          <w:rFonts w:asciiTheme="minorHAnsi" w:hAnsiTheme="minorHAnsi" w:cstheme="minorHAnsi"/>
          <w:sz w:val="22"/>
          <w:szCs w:val="22"/>
        </w:rPr>
        <w:t xml:space="preserve">ačkoli toto měl plnit přímo prodávající jako vybraný dodavatel, nebo </w:t>
      </w:r>
      <w:r w:rsidRPr="005A4CFF">
        <w:rPr>
          <w:rFonts w:asciiTheme="minorHAnsi" w:hAnsiTheme="minorHAnsi" w:cstheme="minorHAnsi"/>
          <w:sz w:val="22"/>
          <w:szCs w:val="22"/>
        </w:rPr>
        <w:t xml:space="preserve">pro kterého objednatel neudělil souhlas, je-li souhlas v této smlouvě vyžadován, nebo poddodavatelem, který nebyl objednateli oznámen, je-li oznámení v této smlouvě vyžadováno, </w:t>
      </w:r>
      <w:r>
        <w:rPr>
          <w:rFonts w:ascii="Calibri" w:hAnsi="Calibri"/>
          <w:sz w:val="22"/>
          <w:szCs w:val="22"/>
        </w:rPr>
        <w:t xml:space="preserve">může po poskytovateli objednatel uplatňovat </w:t>
      </w:r>
      <w:r w:rsidRPr="005A4CFF">
        <w:rPr>
          <w:rFonts w:asciiTheme="minorHAnsi" w:hAnsiTheme="minorHAnsi" w:cstheme="minorHAnsi"/>
          <w:sz w:val="22"/>
          <w:szCs w:val="22"/>
        </w:rPr>
        <w:t>smluvní pokutu ve výši 40.000,- za poddodavatele.</w:t>
      </w:r>
      <w:bookmarkEnd w:id="6"/>
    </w:p>
    <w:bookmarkEnd w:id="5"/>
    <w:p w14:paraId="67F30381" w14:textId="71DAA859" w:rsidR="00DE20A4" w:rsidRPr="00007FF3" w:rsidRDefault="00DE20A4" w:rsidP="00DE20A4">
      <w:pPr>
        <w:numPr>
          <w:ilvl w:val="0"/>
          <w:numId w:val="15"/>
        </w:numPr>
        <w:tabs>
          <w:tab w:val="clear" w:pos="1072"/>
        </w:tabs>
        <w:ind w:left="369" w:hanging="369"/>
        <w:rPr>
          <w:rFonts w:ascii="Calibri" w:hAnsi="Calibri"/>
          <w:sz w:val="22"/>
          <w:szCs w:val="22"/>
        </w:rPr>
      </w:pPr>
      <w:r w:rsidRPr="00007FF3">
        <w:rPr>
          <w:rFonts w:ascii="Calibri" w:hAnsi="Calibri"/>
          <w:sz w:val="22"/>
          <w:szCs w:val="22"/>
        </w:rPr>
        <w:t>Dojde-li ze strany prodávajícího k porušení smluvní povinnosti, která není výslovně zajištěna smluvní pokutou, může po prodávajícím kupující uplatňovat smluvní pokutu ve výši</w:t>
      </w:r>
      <w:r w:rsidR="00191780" w:rsidRPr="00007FF3">
        <w:rPr>
          <w:rFonts w:ascii="Calibri" w:hAnsi="Calibri"/>
          <w:sz w:val="22"/>
          <w:szCs w:val="22"/>
        </w:rPr>
        <w:t xml:space="preserve"> </w:t>
      </w:r>
      <w:r w:rsidR="00007FF3" w:rsidRPr="00007FF3">
        <w:rPr>
          <w:rFonts w:ascii="Calibri" w:hAnsi="Calibri"/>
          <w:sz w:val="22"/>
          <w:szCs w:val="22"/>
        </w:rPr>
        <w:t>20.000</w:t>
      </w:r>
      <w:r w:rsidRPr="00007FF3">
        <w:rPr>
          <w:rFonts w:ascii="Calibri" w:hAnsi="Calibri"/>
          <w:sz w:val="22"/>
          <w:szCs w:val="22"/>
        </w:rPr>
        <w:t>,- Kč za každý případ takového porušení smluvní povinnosti.</w:t>
      </w:r>
    </w:p>
    <w:p w14:paraId="7F79A53C" w14:textId="2C8CA8EF" w:rsidR="00242792" w:rsidRPr="00007FF3" w:rsidRDefault="00121512" w:rsidP="00242792">
      <w:pPr>
        <w:numPr>
          <w:ilvl w:val="0"/>
          <w:numId w:val="15"/>
        </w:numPr>
        <w:tabs>
          <w:tab w:val="clear" w:pos="1072"/>
        </w:tabs>
        <w:ind w:left="369" w:hanging="369"/>
        <w:rPr>
          <w:rFonts w:ascii="Calibri" w:hAnsi="Calibri"/>
          <w:sz w:val="22"/>
          <w:szCs w:val="22"/>
        </w:rPr>
      </w:pPr>
      <w:r w:rsidRPr="00007FF3">
        <w:rPr>
          <w:rFonts w:ascii="Calibri" w:hAnsi="Calibri"/>
          <w:sz w:val="22"/>
          <w:szCs w:val="22"/>
        </w:rPr>
        <w:t xml:space="preserve">V </w:t>
      </w:r>
      <w:r w:rsidR="00142491" w:rsidRPr="00007FF3">
        <w:rPr>
          <w:rFonts w:ascii="Calibri" w:hAnsi="Calibri"/>
          <w:sz w:val="22"/>
          <w:szCs w:val="22"/>
        </w:rPr>
        <w:t xml:space="preserve">případě, že </w:t>
      </w:r>
      <w:r w:rsidR="00502E77" w:rsidRPr="00007FF3">
        <w:rPr>
          <w:rFonts w:ascii="Calibri" w:hAnsi="Calibri"/>
          <w:sz w:val="22"/>
          <w:szCs w:val="22"/>
        </w:rPr>
        <w:t xml:space="preserve">prodávající </w:t>
      </w:r>
      <w:r w:rsidR="00142491" w:rsidRPr="00007FF3">
        <w:rPr>
          <w:rFonts w:ascii="Calibri" w:hAnsi="Calibri"/>
          <w:sz w:val="22"/>
          <w:szCs w:val="22"/>
        </w:rPr>
        <w:t xml:space="preserve">poruší </w:t>
      </w:r>
      <w:r w:rsidR="00700710" w:rsidRPr="00007FF3">
        <w:rPr>
          <w:rFonts w:ascii="Calibri" w:hAnsi="Calibri"/>
          <w:sz w:val="22"/>
          <w:szCs w:val="22"/>
        </w:rPr>
        <w:t xml:space="preserve">svou </w:t>
      </w:r>
      <w:r w:rsidR="00142491" w:rsidRPr="00007FF3">
        <w:rPr>
          <w:rFonts w:ascii="Calibri" w:hAnsi="Calibri"/>
          <w:sz w:val="22"/>
          <w:szCs w:val="22"/>
        </w:rPr>
        <w:t>povinnost zajistit platnost bankovní záruky</w:t>
      </w:r>
      <w:r w:rsidR="00700710" w:rsidRPr="00007FF3">
        <w:rPr>
          <w:rFonts w:ascii="Calibri" w:hAnsi="Calibri"/>
          <w:sz w:val="22"/>
          <w:szCs w:val="22"/>
        </w:rPr>
        <w:t xml:space="preserve"> za řádné plnění smlouvy</w:t>
      </w:r>
      <w:r w:rsidR="00142491" w:rsidRPr="00007FF3">
        <w:rPr>
          <w:rFonts w:ascii="Calibri" w:hAnsi="Calibri"/>
          <w:sz w:val="22"/>
          <w:szCs w:val="22"/>
        </w:rPr>
        <w:t xml:space="preserve"> podle čl. IX. této smlouvy po dobu od </w:t>
      </w:r>
      <w:r w:rsidR="00700710" w:rsidRPr="00007FF3">
        <w:rPr>
          <w:rFonts w:ascii="Calibri" w:hAnsi="Calibri"/>
          <w:sz w:val="22"/>
          <w:szCs w:val="22"/>
        </w:rPr>
        <w:t>jejího uzavření</w:t>
      </w:r>
      <w:r w:rsidR="00142491" w:rsidRPr="00007FF3">
        <w:rPr>
          <w:rFonts w:ascii="Calibri" w:hAnsi="Calibri"/>
          <w:sz w:val="22"/>
          <w:szCs w:val="22"/>
        </w:rPr>
        <w:t xml:space="preserve"> do doby, </w:t>
      </w:r>
      <w:r w:rsidRPr="00007FF3">
        <w:rPr>
          <w:rFonts w:ascii="Calibri" w:hAnsi="Calibri"/>
          <w:sz w:val="22"/>
          <w:szCs w:val="22"/>
        </w:rPr>
        <w:t xml:space="preserve">do </w:t>
      </w:r>
      <w:r w:rsidR="00142491" w:rsidRPr="00007FF3">
        <w:rPr>
          <w:rFonts w:ascii="Calibri" w:hAnsi="Calibri"/>
          <w:sz w:val="22"/>
          <w:szCs w:val="22"/>
        </w:rPr>
        <w:t>kdy má být příslušná bankovní záruka v</w:t>
      </w:r>
      <w:r w:rsidR="00850F46" w:rsidRPr="00007FF3">
        <w:rPr>
          <w:rFonts w:ascii="Calibri" w:hAnsi="Calibri"/>
          <w:sz w:val="22"/>
          <w:szCs w:val="22"/>
        </w:rPr>
        <w:t> </w:t>
      </w:r>
      <w:r w:rsidR="00142491" w:rsidRPr="00007FF3">
        <w:rPr>
          <w:rFonts w:ascii="Calibri" w:hAnsi="Calibri"/>
          <w:sz w:val="22"/>
          <w:szCs w:val="22"/>
        </w:rPr>
        <w:t>platnosti</w:t>
      </w:r>
      <w:r w:rsidR="00850F46" w:rsidRPr="00007FF3">
        <w:rPr>
          <w:rFonts w:ascii="Calibri" w:hAnsi="Calibri"/>
          <w:sz w:val="22"/>
          <w:szCs w:val="22"/>
        </w:rPr>
        <w:t xml:space="preserve"> </w:t>
      </w:r>
      <w:r w:rsidR="00850F46" w:rsidRPr="00007FF3">
        <w:rPr>
          <w:rFonts w:ascii="Calibri" w:hAnsi="Calibri" w:cs="Calibri"/>
          <w:sz w:val="22"/>
          <w:szCs w:val="22"/>
        </w:rPr>
        <w:t>(včetně jejího prodloužení či sjednání nové bankovní záruky)</w:t>
      </w:r>
      <w:r w:rsidR="00142491" w:rsidRPr="00007FF3">
        <w:rPr>
          <w:rFonts w:ascii="Calibri" w:hAnsi="Calibri"/>
          <w:sz w:val="22"/>
          <w:szCs w:val="22"/>
        </w:rPr>
        <w:t xml:space="preserve">, </w:t>
      </w:r>
      <w:r w:rsidR="00242792" w:rsidRPr="00007FF3">
        <w:rPr>
          <w:rFonts w:ascii="Calibri" w:hAnsi="Calibri"/>
          <w:sz w:val="22"/>
          <w:szCs w:val="22"/>
        </w:rPr>
        <w:t xml:space="preserve">může po prodávajícím kupující uplatňovat </w:t>
      </w:r>
      <w:r w:rsidR="00142491" w:rsidRPr="00007FF3">
        <w:rPr>
          <w:rFonts w:ascii="Calibri" w:hAnsi="Calibri"/>
          <w:sz w:val="22"/>
          <w:szCs w:val="22"/>
        </w:rPr>
        <w:t xml:space="preserve">smluvní pokutu ve výši </w:t>
      </w:r>
      <w:r w:rsidR="00007FF3" w:rsidRPr="00007FF3">
        <w:rPr>
          <w:rFonts w:ascii="Calibri" w:hAnsi="Calibri"/>
          <w:sz w:val="22"/>
          <w:szCs w:val="22"/>
        </w:rPr>
        <w:t>5</w:t>
      </w:r>
      <w:r w:rsidR="00142491" w:rsidRPr="00007FF3">
        <w:rPr>
          <w:rFonts w:ascii="Calibri" w:hAnsi="Calibri"/>
          <w:sz w:val="22"/>
          <w:szCs w:val="22"/>
        </w:rPr>
        <w:t>0.000,- Kč za každý den prodlení se splněním této povinnosti podle této smlouvy.</w:t>
      </w:r>
      <w:r w:rsidRPr="00007FF3">
        <w:rPr>
          <w:rFonts w:ascii="Calibri" w:hAnsi="Calibri"/>
          <w:sz w:val="22"/>
          <w:szCs w:val="22"/>
        </w:rPr>
        <w:t xml:space="preserve"> Smluvní pokutu ve výši </w:t>
      </w:r>
      <w:r w:rsidR="00007FF3" w:rsidRPr="00007FF3">
        <w:rPr>
          <w:rFonts w:ascii="Calibri" w:hAnsi="Calibri"/>
          <w:sz w:val="22"/>
          <w:szCs w:val="22"/>
        </w:rPr>
        <w:t>5</w:t>
      </w:r>
      <w:r w:rsidRPr="00007FF3">
        <w:rPr>
          <w:rFonts w:ascii="Calibri" w:hAnsi="Calibri"/>
          <w:sz w:val="22"/>
          <w:szCs w:val="22"/>
        </w:rPr>
        <w:t xml:space="preserve">0.000,- Kč za každý započatý den svého prodlení </w:t>
      </w:r>
      <w:r w:rsidR="00242792" w:rsidRPr="00007FF3">
        <w:rPr>
          <w:rFonts w:ascii="Calibri" w:hAnsi="Calibri"/>
          <w:sz w:val="22"/>
          <w:szCs w:val="22"/>
        </w:rPr>
        <w:t>může po prodávajícím kupující požadovat</w:t>
      </w:r>
      <w:r w:rsidRPr="00007FF3">
        <w:rPr>
          <w:rFonts w:ascii="Calibri" w:hAnsi="Calibri"/>
          <w:sz w:val="22"/>
          <w:szCs w:val="22"/>
        </w:rPr>
        <w:t xml:space="preserve"> i v případě, že bude v prodlení se splněním povinnosti zajistit</w:t>
      </w:r>
      <w:r w:rsidR="00700710" w:rsidRPr="00007FF3">
        <w:rPr>
          <w:rFonts w:ascii="Calibri" w:hAnsi="Calibri"/>
          <w:sz w:val="22"/>
          <w:szCs w:val="22"/>
        </w:rPr>
        <w:t xml:space="preserve">, </w:t>
      </w:r>
      <w:r w:rsidRPr="00007FF3">
        <w:rPr>
          <w:rFonts w:ascii="Calibri" w:hAnsi="Calibri"/>
          <w:sz w:val="22"/>
          <w:szCs w:val="22"/>
        </w:rPr>
        <w:t>předložit kupujícímu</w:t>
      </w:r>
      <w:r w:rsidR="00700710" w:rsidRPr="00007FF3">
        <w:rPr>
          <w:rFonts w:ascii="Calibri" w:hAnsi="Calibri"/>
          <w:sz w:val="22"/>
          <w:szCs w:val="22"/>
        </w:rPr>
        <w:t xml:space="preserve"> a udržovat v platnosti </w:t>
      </w:r>
      <w:r w:rsidRPr="00007FF3">
        <w:rPr>
          <w:rFonts w:ascii="Calibri" w:hAnsi="Calibri"/>
          <w:sz w:val="22"/>
          <w:szCs w:val="22"/>
        </w:rPr>
        <w:t>bankovní záruku za řádné splnění záručních podmínek dle této smlouvy.</w:t>
      </w:r>
    </w:p>
    <w:p w14:paraId="1FEECB6A" w14:textId="77777777" w:rsidR="00242792" w:rsidRPr="00F24EDB" w:rsidRDefault="009D474B" w:rsidP="00242792">
      <w:pPr>
        <w:numPr>
          <w:ilvl w:val="0"/>
          <w:numId w:val="15"/>
        </w:numPr>
        <w:tabs>
          <w:tab w:val="clear" w:pos="1072"/>
        </w:tabs>
        <w:ind w:left="369" w:hanging="369"/>
        <w:rPr>
          <w:rFonts w:ascii="Calibri" w:hAnsi="Calibri"/>
          <w:sz w:val="22"/>
          <w:szCs w:val="22"/>
        </w:rPr>
      </w:pPr>
      <w:r w:rsidRPr="00F24EDB">
        <w:rPr>
          <w:rFonts w:ascii="Calibri" w:hAnsi="Calibri"/>
          <w:sz w:val="22"/>
          <w:szCs w:val="22"/>
        </w:rPr>
        <w:t xml:space="preserve">Nároky na náhradu </w:t>
      </w:r>
      <w:r w:rsidR="00335AA3" w:rsidRPr="00F24EDB">
        <w:rPr>
          <w:rFonts w:ascii="Calibri" w:hAnsi="Calibri"/>
          <w:sz w:val="22"/>
          <w:szCs w:val="22"/>
        </w:rPr>
        <w:t xml:space="preserve">újmy </w:t>
      </w:r>
      <w:r w:rsidRPr="00F24EDB">
        <w:rPr>
          <w:rFonts w:ascii="Calibri" w:hAnsi="Calibri"/>
          <w:sz w:val="22"/>
          <w:szCs w:val="22"/>
        </w:rPr>
        <w:t>nejsou dotčeny ani kompenzovány zaplacením sankcí dle této smlouvy</w:t>
      </w:r>
      <w:r w:rsidR="00242792" w:rsidRPr="00F24EDB">
        <w:rPr>
          <w:rFonts w:ascii="Calibri" w:hAnsi="Calibri"/>
          <w:sz w:val="22"/>
          <w:szCs w:val="22"/>
        </w:rPr>
        <w:t>.</w:t>
      </w:r>
    </w:p>
    <w:p w14:paraId="6B395527" w14:textId="7FD4C0A1" w:rsidR="007B411B" w:rsidRPr="00F24EDB" w:rsidRDefault="00242792" w:rsidP="00242792">
      <w:pPr>
        <w:numPr>
          <w:ilvl w:val="0"/>
          <w:numId w:val="15"/>
        </w:numPr>
        <w:tabs>
          <w:tab w:val="clear" w:pos="1072"/>
        </w:tabs>
        <w:ind w:left="369" w:hanging="369"/>
        <w:rPr>
          <w:rFonts w:ascii="Calibri" w:hAnsi="Calibri"/>
          <w:sz w:val="22"/>
          <w:szCs w:val="22"/>
        </w:rPr>
      </w:pPr>
      <w:bookmarkStart w:id="7" w:name="_Hlk164167475"/>
      <w:r w:rsidRPr="00F24EDB">
        <w:rPr>
          <w:rFonts w:ascii="Calibri" w:hAnsi="Calibri"/>
          <w:sz w:val="22"/>
          <w:szCs w:val="22"/>
        </w:rPr>
        <w:t>Je-li vůči smluvní straně uplatněna smluvní pokuta či úrok z prodlení podle tohoto článku, je taková smluvní strana povinna je uhradit</w:t>
      </w:r>
      <w:bookmarkEnd w:id="7"/>
      <w:r w:rsidRPr="00F24EDB">
        <w:rPr>
          <w:rFonts w:ascii="Calibri" w:hAnsi="Calibri"/>
          <w:sz w:val="22"/>
          <w:szCs w:val="22"/>
        </w:rPr>
        <w:t>.</w:t>
      </w:r>
      <w:r w:rsidR="007B411B" w:rsidRPr="00F24EDB">
        <w:rPr>
          <w:rFonts w:ascii="Calibri" w:hAnsi="Calibri"/>
          <w:sz w:val="22"/>
          <w:szCs w:val="22"/>
        </w:rPr>
        <w:t xml:space="preserve"> </w:t>
      </w:r>
    </w:p>
    <w:p w14:paraId="141E04F0" w14:textId="77777777" w:rsidR="00C9354F" w:rsidRDefault="00C9354F" w:rsidP="0033559D">
      <w:pPr>
        <w:pStyle w:val="Seznam"/>
        <w:numPr>
          <w:ilvl w:val="0"/>
          <w:numId w:val="0"/>
        </w:numPr>
        <w:rPr>
          <w:rFonts w:ascii="Calibri" w:hAnsi="Calibri"/>
          <w:b/>
          <w:sz w:val="22"/>
          <w:szCs w:val="22"/>
        </w:rPr>
      </w:pPr>
    </w:p>
    <w:p w14:paraId="5EB0343E" w14:textId="77777777" w:rsidR="001B14CE" w:rsidRDefault="001B14CE" w:rsidP="001379C9">
      <w:pPr>
        <w:pStyle w:val="Seznam"/>
        <w:numPr>
          <w:ilvl w:val="0"/>
          <w:numId w:val="0"/>
        </w:numPr>
        <w:jc w:val="center"/>
        <w:rPr>
          <w:rFonts w:ascii="Calibri" w:hAnsi="Calibri"/>
          <w:b/>
          <w:sz w:val="22"/>
          <w:szCs w:val="22"/>
        </w:rPr>
      </w:pPr>
    </w:p>
    <w:p w14:paraId="28D10C2F" w14:textId="77777777" w:rsidR="009D474B" w:rsidRDefault="009D474B" w:rsidP="009D474B">
      <w:pPr>
        <w:rPr>
          <w:rFonts w:ascii="Calibri" w:hAnsi="Calibri"/>
          <w:sz w:val="22"/>
          <w:szCs w:val="22"/>
        </w:rPr>
      </w:pPr>
    </w:p>
    <w:p w14:paraId="76CD42DC" w14:textId="77777777" w:rsidR="009D474B" w:rsidRPr="0012262F" w:rsidRDefault="009D474B" w:rsidP="009D474B">
      <w:pPr>
        <w:pStyle w:val="nadpisvesmlouvch"/>
        <w:numPr>
          <w:ilvl w:val="0"/>
          <w:numId w:val="14"/>
        </w:numPr>
        <w:rPr>
          <w:color w:val="FF0000"/>
        </w:rPr>
      </w:pPr>
    </w:p>
    <w:p w14:paraId="3B8ADF51" w14:textId="77777777" w:rsidR="009D474B" w:rsidRPr="007773DE" w:rsidRDefault="009D474B" w:rsidP="009D474B">
      <w:pPr>
        <w:pStyle w:val="nadpisvesmlouvch"/>
      </w:pPr>
      <w:r w:rsidRPr="007773DE">
        <w:t>Bankovní záruka</w:t>
      </w:r>
    </w:p>
    <w:p w14:paraId="59A607C2" w14:textId="77777777" w:rsidR="009D474B" w:rsidRPr="0012262F" w:rsidRDefault="009D474B" w:rsidP="009D474B">
      <w:pPr>
        <w:pStyle w:val="nadpisvesmlouvch"/>
        <w:rPr>
          <w:color w:val="FF0000"/>
        </w:rPr>
      </w:pPr>
    </w:p>
    <w:p w14:paraId="127302B7" w14:textId="44555428" w:rsidR="00285095" w:rsidRPr="00007FF3" w:rsidRDefault="00CD3019" w:rsidP="001A0B00">
      <w:pPr>
        <w:pStyle w:val="Seznam"/>
        <w:numPr>
          <w:ilvl w:val="0"/>
          <w:numId w:val="21"/>
        </w:numPr>
        <w:rPr>
          <w:rFonts w:ascii="Calibri" w:hAnsi="Calibri"/>
          <w:sz w:val="22"/>
          <w:szCs w:val="22"/>
          <w:u w:val="single"/>
        </w:rPr>
      </w:pPr>
      <w:bookmarkStart w:id="8" w:name="_Hlk497205131"/>
      <w:r w:rsidRPr="00007FF3">
        <w:rPr>
          <w:rFonts w:ascii="Calibri" w:hAnsi="Calibri"/>
          <w:sz w:val="22"/>
          <w:szCs w:val="22"/>
          <w:u w:val="single"/>
        </w:rPr>
        <w:t>B</w:t>
      </w:r>
      <w:r w:rsidR="00285095" w:rsidRPr="00007FF3">
        <w:rPr>
          <w:rFonts w:ascii="Calibri" w:hAnsi="Calibri"/>
          <w:sz w:val="22"/>
          <w:szCs w:val="22"/>
          <w:u w:val="single"/>
        </w:rPr>
        <w:t>ankovní záruk</w:t>
      </w:r>
      <w:r w:rsidR="00FF45E5" w:rsidRPr="00007FF3">
        <w:rPr>
          <w:rFonts w:ascii="Calibri" w:hAnsi="Calibri"/>
          <w:sz w:val="22"/>
          <w:szCs w:val="22"/>
          <w:u w:val="single"/>
        </w:rPr>
        <w:t>a</w:t>
      </w:r>
      <w:r w:rsidR="00285095" w:rsidRPr="00007FF3">
        <w:rPr>
          <w:rFonts w:ascii="Calibri" w:hAnsi="Calibri"/>
          <w:sz w:val="22"/>
          <w:szCs w:val="22"/>
          <w:u w:val="single"/>
        </w:rPr>
        <w:t xml:space="preserve"> za řádné splnění smlouvy:</w:t>
      </w:r>
    </w:p>
    <w:p w14:paraId="0685A39F" w14:textId="26C4CA4C" w:rsidR="00285095" w:rsidRPr="00007FF3" w:rsidRDefault="009D474B" w:rsidP="00285095">
      <w:pPr>
        <w:pStyle w:val="Seznam"/>
        <w:numPr>
          <w:ilvl w:val="1"/>
          <w:numId w:val="30"/>
        </w:numPr>
        <w:rPr>
          <w:rFonts w:ascii="Calibri" w:hAnsi="Calibri"/>
          <w:sz w:val="22"/>
          <w:szCs w:val="22"/>
        </w:rPr>
      </w:pPr>
      <w:r w:rsidRPr="00007FF3">
        <w:rPr>
          <w:rFonts w:ascii="Calibri" w:hAnsi="Calibri"/>
          <w:sz w:val="22"/>
          <w:szCs w:val="22"/>
        </w:rPr>
        <w:t>Prodávající je povinen kupujícímu předložit záruční listinu bankovní záruky</w:t>
      </w:r>
      <w:r w:rsidR="00285095" w:rsidRPr="00007FF3">
        <w:rPr>
          <w:rFonts w:ascii="Calibri" w:hAnsi="Calibri"/>
          <w:sz w:val="22"/>
          <w:szCs w:val="22"/>
        </w:rPr>
        <w:t xml:space="preserve"> za řádné splnění smlouvy</w:t>
      </w:r>
      <w:r w:rsidRPr="00007FF3">
        <w:rPr>
          <w:rFonts w:ascii="Calibri" w:hAnsi="Calibri"/>
          <w:sz w:val="22"/>
          <w:szCs w:val="22"/>
        </w:rPr>
        <w:t xml:space="preserve"> ve </w:t>
      </w:r>
      <w:r w:rsidRPr="007773DE">
        <w:rPr>
          <w:rFonts w:ascii="Calibri" w:hAnsi="Calibri"/>
          <w:sz w:val="22"/>
          <w:szCs w:val="22"/>
        </w:rPr>
        <w:t>lhůtě dle této smlouvy</w:t>
      </w:r>
      <w:r w:rsidR="00AA30E4" w:rsidRPr="007773DE">
        <w:rPr>
          <w:rFonts w:ascii="Calibri" w:hAnsi="Calibri"/>
          <w:sz w:val="22"/>
          <w:szCs w:val="22"/>
        </w:rPr>
        <w:t xml:space="preserve"> </w:t>
      </w:r>
      <w:r w:rsidRPr="007773DE">
        <w:rPr>
          <w:rFonts w:ascii="Calibri" w:hAnsi="Calibri"/>
          <w:sz w:val="22"/>
          <w:szCs w:val="22"/>
        </w:rPr>
        <w:t>vystavenou</w:t>
      </w:r>
      <w:r w:rsidRPr="00007FF3">
        <w:rPr>
          <w:rFonts w:ascii="Calibri" w:hAnsi="Calibri"/>
          <w:sz w:val="22"/>
          <w:szCs w:val="22"/>
        </w:rPr>
        <w:t xml:space="preserve"> oprávněným subjektem sídlícím v EU, nebo ve státě písemně odsouhlaseném </w:t>
      </w:r>
      <w:r w:rsidR="00AA30E4" w:rsidRPr="00007FF3">
        <w:rPr>
          <w:rFonts w:ascii="Calibri" w:hAnsi="Calibri"/>
          <w:sz w:val="22"/>
          <w:szCs w:val="22"/>
        </w:rPr>
        <w:t>kupujícím</w:t>
      </w:r>
      <w:r w:rsidR="006D6F92" w:rsidRPr="00007FF3">
        <w:rPr>
          <w:rFonts w:ascii="Calibri" w:hAnsi="Calibri"/>
          <w:sz w:val="22"/>
          <w:szCs w:val="22"/>
        </w:rPr>
        <w:t>.</w:t>
      </w:r>
    </w:p>
    <w:p w14:paraId="4EB5BD21" w14:textId="4DC1DCC0" w:rsidR="00285095" w:rsidRPr="00007FF3" w:rsidRDefault="00285095" w:rsidP="00285095">
      <w:pPr>
        <w:pStyle w:val="Seznam"/>
        <w:numPr>
          <w:ilvl w:val="1"/>
          <w:numId w:val="30"/>
        </w:numPr>
        <w:rPr>
          <w:rFonts w:ascii="Calibri" w:hAnsi="Calibri"/>
          <w:sz w:val="22"/>
          <w:szCs w:val="22"/>
        </w:rPr>
      </w:pPr>
      <w:r w:rsidRPr="00007FF3">
        <w:rPr>
          <w:rFonts w:ascii="Calibri" w:hAnsi="Calibri"/>
          <w:sz w:val="22"/>
          <w:szCs w:val="22"/>
        </w:rPr>
        <w:t xml:space="preserve">Bankovní záruka slouží k zajištění plnění povinností </w:t>
      </w:r>
      <w:r w:rsidR="008F217B" w:rsidRPr="00007FF3">
        <w:rPr>
          <w:rFonts w:ascii="Calibri" w:hAnsi="Calibri"/>
          <w:sz w:val="22"/>
          <w:szCs w:val="22"/>
        </w:rPr>
        <w:t xml:space="preserve">prodávajícího </w:t>
      </w:r>
      <w:r w:rsidRPr="00007FF3">
        <w:rPr>
          <w:rFonts w:ascii="Calibri" w:hAnsi="Calibri"/>
          <w:sz w:val="22"/>
          <w:szCs w:val="22"/>
        </w:rPr>
        <w:t>vyplývajících z</w:t>
      </w:r>
      <w:r w:rsidR="008F217B" w:rsidRPr="00007FF3">
        <w:rPr>
          <w:rFonts w:ascii="Calibri" w:hAnsi="Calibri"/>
          <w:sz w:val="22"/>
          <w:szCs w:val="22"/>
        </w:rPr>
        <w:t> této smlouvy</w:t>
      </w:r>
      <w:r w:rsidRPr="00007FF3">
        <w:rPr>
          <w:rFonts w:ascii="Calibri" w:hAnsi="Calibri"/>
          <w:sz w:val="22"/>
          <w:szCs w:val="22"/>
        </w:rPr>
        <w:t xml:space="preserve">, a to ve výši </w:t>
      </w:r>
      <w:r w:rsidRPr="00007FF3">
        <w:rPr>
          <w:rFonts w:ascii="Calibri" w:hAnsi="Calibri"/>
          <w:sz w:val="22"/>
          <w:szCs w:val="22"/>
          <w:highlight w:val="yellow"/>
        </w:rPr>
        <w:t>………</w:t>
      </w:r>
      <w:r w:rsidR="006D6F92" w:rsidRPr="00007FF3">
        <w:rPr>
          <w:rFonts w:ascii="Calibri" w:hAnsi="Calibri"/>
          <w:sz w:val="22"/>
          <w:szCs w:val="22"/>
        </w:rPr>
        <w:t xml:space="preserve"> </w:t>
      </w:r>
      <w:r w:rsidRPr="00007FF3">
        <w:rPr>
          <w:rFonts w:ascii="Calibri" w:hAnsi="Calibri"/>
          <w:sz w:val="22"/>
          <w:szCs w:val="22"/>
        </w:rPr>
        <w:t>,- Kč (</w:t>
      </w:r>
      <w:r w:rsidR="00B869D9">
        <w:rPr>
          <w:rFonts w:ascii="Calibri" w:hAnsi="Calibri"/>
          <w:sz w:val="22"/>
          <w:szCs w:val="22"/>
        </w:rPr>
        <w:t>1</w:t>
      </w:r>
      <w:r w:rsidRPr="00007FF3">
        <w:rPr>
          <w:rFonts w:ascii="Calibri" w:hAnsi="Calibri"/>
          <w:sz w:val="22"/>
          <w:szCs w:val="22"/>
        </w:rPr>
        <w:t>0</w:t>
      </w:r>
      <w:r w:rsidR="00DA6A3B" w:rsidRPr="00007FF3">
        <w:rPr>
          <w:rFonts w:ascii="Calibri" w:hAnsi="Calibri"/>
          <w:sz w:val="22"/>
          <w:szCs w:val="22"/>
        </w:rPr>
        <w:t xml:space="preserve"> </w:t>
      </w:r>
      <w:r w:rsidRPr="00007FF3">
        <w:rPr>
          <w:rFonts w:ascii="Calibri" w:hAnsi="Calibri"/>
          <w:sz w:val="22"/>
          <w:szCs w:val="22"/>
        </w:rPr>
        <w:t xml:space="preserve">% </w:t>
      </w:r>
      <w:r w:rsidR="002867D4">
        <w:rPr>
          <w:rFonts w:ascii="Calibri" w:hAnsi="Calibri"/>
          <w:sz w:val="22"/>
          <w:szCs w:val="22"/>
        </w:rPr>
        <w:t>z celkové ceny dle Přílohy č. 2 smlouvy – Výkazu výměr</w:t>
      </w:r>
      <w:r w:rsidRPr="00007FF3">
        <w:rPr>
          <w:rFonts w:ascii="Calibri" w:hAnsi="Calibri"/>
          <w:sz w:val="22"/>
          <w:szCs w:val="22"/>
        </w:rPr>
        <w:t>).</w:t>
      </w:r>
    </w:p>
    <w:p w14:paraId="2D25895C" w14:textId="79DC763D" w:rsidR="00285095" w:rsidRPr="00007FF3" w:rsidRDefault="00285095" w:rsidP="00285095">
      <w:pPr>
        <w:pStyle w:val="Seznam"/>
        <w:numPr>
          <w:ilvl w:val="1"/>
          <w:numId w:val="30"/>
        </w:numPr>
        <w:rPr>
          <w:rFonts w:ascii="Calibri" w:hAnsi="Calibri"/>
          <w:sz w:val="22"/>
          <w:szCs w:val="22"/>
        </w:rPr>
      </w:pPr>
      <w:r w:rsidRPr="00007FF3">
        <w:rPr>
          <w:rFonts w:ascii="Calibri" w:hAnsi="Calibri"/>
          <w:sz w:val="22"/>
          <w:szCs w:val="22"/>
        </w:rPr>
        <w:t xml:space="preserve">Bankovní záruka v záruční listině obsahuje písemné prohlášení banky, že tato uspokojí nároky kupujícího v rozsahu do částky odpovídající </w:t>
      </w:r>
      <w:r w:rsidR="00B869D9">
        <w:rPr>
          <w:rFonts w:ascii="Calibri" w:hAnsi="Calibri"/>
          <w:sz w:val="22"/>
          <w:szCs w:val="22"/>
        </w:rPr>
        <w:t>1</w:t>
      </w:r>
      <w:r w:rsidR="002867D4">
        <w:rPr>
          <w:rFonts w:ascii="Calibri" w:hAnsi="Calibri"/>
          <w:sz w:val="22"/>
          <w:szCs w:val="22"/>
        </w:rPr>
        <w:t>0</w:t>
      </w:r>
      <w:r w:rsidRPr="00007FF3">
        <w:rPr>
          <w:rFonts w:ascii="Calibri" w:hAnsi="Calibri"/>
          <w:sz w:val="22"/>
          <w:szCs w:val="22"/>
        </w:rPr>
        <w:t xml:space="preserve"> % </w:t>
      </w:r>
      <w:r w:rsidR="002867D4">
        <w:rPr>
          <w:rFonts w:ascii="Calibri" w:hAnsi="Calibri"/>
          <w:sz w:val="22"/>
          <w:szCs w:val="22"/>
        </w:rPr>
        <w:t>z celkové ceny dle Přílohy č. 2 smlouvy – Výkazu výměr</w:t>
      </w:r>
      <w:r w:rsidRPr="00007FF3">
        <w:rPr>
          <w:rFonts w:ascii="Calibri" w:hAnsi="Calibri"/>
          <w:sz w:val="22"/>
          <w:szCs w:val="22"/>
        </w:rPr>
        <w:t>, pokud prodávající nesplní své povinnosti sjednané mu touto smlouvu</w:t>
      </w:r>
      <w:r w:rsidR="002867D4">
        <w:rPr>
          <w:rFonts w:ascii="Calibri" w:hAnsi="Calibri"/>
          <w:sz w:val="22"/>
          <w:szCs w:val="22"/>
        </w:rPr>
        <w:t xml:space="preserve"> týkající se položek dodávky uvedených v Příloze č. 2 smlouvy – Výkazu výměr</w:t>
      </w:r>
      <w:r w:rsidRPr="00007FF3">
        <w:rPr>
          <w:rFonts w:ascii="Calibri" w:hAnsi="Calibri"/>
          <w:sz w:val="22"/>
          <w:szCs w:val="22"/>
        </w:rPr>
        <w:t>, zejména nedodá zboží či neodstraní vady zboží. Bankovní záruka pokryje finanční nároky kupujícího (zákonné či smluvní sankce, náhradu újmy, aj.) vzniklé v důsledku nesplnění stanovených povinností prodávajícího. Záruční listina neobsahuje další podmínky banky. Bankovní záruka je neodvolatelná, splatná na první vyžádání. Originál bankovní záruky za</w:t>
      </w:r>
      <w:r w:rsidR="00DA6A3B" w:rsidRPr="00007FF3">
        <w:rPr>
          <w:rFonts w:ascii="Calibri" w:hAnsi="Calibri"/>
          <w:sz w:val="22"/>
          <w:szCs w:val="22"/>
        </w:rPr>
        <w:t xml:space="preserve"> řádné splnění smlouvy</w:t>
      </w:r>
      <w:r w:rsidRPr="00007FF3">
        <w:rPr>
          <w:rFonts w:ascii="Calibri" w:hAnsi="Calibri"/>
          <w:sz w:val="22"/>
          <w:szCs w:val="22"/>
        </w:rPr>
        <w:t xml:space="preserve"> bude mít v držení po celou dobu kupující.</w:t>
      </w:r>
    </w:p>
    <w:p w14:paraId="14135741" w14:textId="5AA6F000" w:rsidR="00285095" w:rsidRPr="00007FF3" w:rsidRDefault="00285095" w:rsidP="00285095">
      <w:pPr>
        <w:pStyle w:val="Seznam"/>
        <w:numPr>
          <w:ilvl w:val="1"/>
          <w:numId w:val="30"/>
        </w:numPr>
        <w:rPr>
          <w:rFonts w:ascii="Calibri" w:hAnsi="Calibri"/>
          <w:sz w:val="22"/>
          <w:szCs w:val="22"/>
        </w:rPr>
      </w:pPr>
      <w:r w:rsidRPr="00007FF3">
        <w:rPr>
          <w:rFonts w:ascii="Calibri" w:hAnsi="Calibri"/>
          <w:sz w:val="22"/>
          <w:szCs w:val="22"/>
        </w:rPr>
        <w:lastRenderedPageBreak/>
        <w:t xml:space="preserve">Bankovní záruka musí být prodávajícím udržována v platnosti </w:t>
      </w:r>
      <w:r w:rsidR="00F70DA1" w:rsidRPr="00007FF3">
        <w:rPr>
          <w:rFonts w:ascii="Calibri" w:hAnsi="Calibri"/>
          <w:sz w:val="22"/>
          <w:szCs w:val="22"/>
        </w:rPr>
        <w:t>do řádného splnění závazku prodávajícího dodat sjednané zboží bez vad nebo do odstranění jeho případných vad</w:t>
      </w:r>
      <w:r w:rsidRPr="00007FF3">
        <w:rPr>
          <w:rFonts w:ascii="Calibri" w:hAnsi="Calibri"/>
          <w:sz w:val="22"/>
          <w:szCs w:val="22"/>
        </w:rPr>
        <w:t xml:space="preserve">. Bankovní záruka bude prodávajícímu uvolněna po předložení protokolu o předání a převzetí bezvadného zboží podepsaného smluvními stranami po odstranění případných drobných vad zboží ve sjednané lhůtě. V případě, že prodávající </w:t>
      </w:r>
      <w:r w:rsidR="00DB1F3B" w:rsidRPr="00007FF3">
        <w:rPr>
          <w:rFonts w:ascii="Calibri" w:hAnsi="Calibri"/>
          <w:sz w:val="22"/>
          <w:szCs w:val="22"/>
        </w:rPr>
        <w:t>nesplní s</w:t>
      </w:r>
      <w:r w:rsidRPr="00007FF3">
        <w:rPr>
          <w:rFonts w:ascii="Calibri" w:hAnsi="Calibri"/>
          <w:sz w:val="22"/>
          <w:szCs w:val="22"/>
        </w:rPr>
        <w:t>vé povinnosti z této smlouvy či nebudou odstraněny vady</w:t>
      </w:r>
      <w:r w:rsidR="00DB1F3B" w:rsidRPr="00007FF3">
        <w:rPr>
          <w:rFonts w:ascii="Calibri" w:hAnsi="Calibri"/>
          <w:sz w:val="22"/>
          <w:szCs w:val="22"/>
        </w:rPr>
        <w:t xml:space="preserve"> zboží</w:t>
      </w:r>
      <w:r w:rsidRPr="00007FF3">
        <w:rPr>
          <w:rFonts w:ascii="Calibri" w:hAnsi="Calibri"/>
          <w:sz w:val="22"/>
          <w:szCs w:val="22"/>
        </w:rPr>
        <w:t xml:space="preserve">, zavazuje se prodávající kupujícímu nejpozději v poslední pracovní den předcházející dni skončení platnosti bankovní záruky předložit novou bankovní záruku (případně zajistit prodloužení stávající bankovní záruky) s platností nejméně 1 měsíc ode dne skončení platnosti původní bankovní záruky. Takto bude postupováno opakovaně tak, aby byla bankovní záruka za prodávajícím udržována v platnosti </w:t>
      </w:r>
      <w:r w:rsidR="00F70DA1" w:rsidRPr="00007FF3">
        <w:rPr>
          <w:rFonts w:ascii="Calibri" w:hAnsi="Calibri"/>
          <w:sz w:val="22"/>
          <w:szCs w:val="22"/>
        </w:rPr>
        <w:t>do řádného splnění závazku prodávajícího dodat sjednané zboží bez vad nebo do odstranění jeho případných vad</w:t>
      </w:r>
      <w:r w:rsidRPr="00007FF3">
        <w:rPr>
          <w:rFonts w:ascii="Calibri" w:hAnsi="Calibri"/>
          <w:sz w:val="22"/>
          <w:szCs w:val="22"/>
        </w:rPr>
        <w:t>.</w:t>
      </w:r>
    </w:p>
    <w:p w14:paraId="4507215E" w14:textId="77777777" w:rsidR="00285095" w:rsidRPr="00007FF3" w:rsidRDefault="00285095" w:rsidP="00285095">
      <w:pPr>
        <w:pStyle w:val="Seznam"/>
        <w:numPr>
          <w:ilvl w:val="1"/>
          <w:numId w:val="30"/>
        </w:numPr>
        <w:rPr>
          <w:rFonts w:ascii="Calibri" w:hAnsi="Calibri"/>
          <w:sz w:val="22"/>
          <w:szCs w:val="22"/>
        </w:rPr>
      </w:pPr>
      <w:r w:rsidRPr="00007FF3">
        <w:rPr>
          <w:rFonts w:ascii="Calibri" w:hAnsi="Calibri"/>
          <w:sz w:val="22"/>
          <w:szCs w:val="22"/>
        </w:rPr>
        <w:t>Pokud prodávající nesplní své závazky, které jsou bankovní zárukou za řádné poskytování služeb zajišťovány, banka splní povinnost z bankovní záruky na výzvu kupujícího vyplacením příslušné částky na bankovní účet objednatele uvedený v záhlaví této smlouvy. Porušení povinnosti prodávajícího podle tohoto odstavce se považuje za podstatné porušení smlouvy.</w:t>
      </w:r>
    </w:p>
    <w:p w14:paraId="26C2F3DB" w14:textId="48A9B434" w:rsidR="00285095" w:rsidRPr="007773DE" w:rsidRDefault="00285095" w:rsidP="00285095">
      <w:pPr>
        <w:pStyle w:val="Seznam"/>
        <w:numPr>
          <w:ilvl w:val="1"/>
          <w:numId w:val="30"/>
        </w:numPr>
        <w:rPr>
          <w:rFonts w:ascii="Calibri" w:hAnsi="Calibri"/>
          <w:sz w:val="22"/>
          <w:szCs w:val="22"/>
        </w:rPr>
      </w:pPr>
      <w:r w:rsidRPr="007773DE">
        <w:rPr>
          <w:rFonts w:ascii="Calibri" w:hAnsi="Calibri"/>
          <w:sz w:val="22"/>
          <w:szCs w:val="22"/>
        </w:rPr>
        <w:t xml:space="preserve">Záruka bude </w:t>
      </w:r>
      <w:r w:rsidR="006D6F92" w:rsidRPr="007773DE">
        <w:rPr>
          <w:rFonts w:ascii="Calibri" w:hAnsi="Calibri"/>
          <w:sz w:val="22"/>
          <w:szCs w:val="22"/>
        </w:rPr>
        <w:t xml:space="preserve">kupujícímu </w:t>
      </w:r>
      <w:r w:rsidRPr="007773DE">
        <w:rPr>
          <w:rFonts w:ascii="Calibri" w:hAnsi="Calibri"/>
          <w:sz w:val="22"/>
          <w:szCs w:val="22"/>
        </w:rPr>
        <w:t xml:space="preserve">předaná </w:t>
      </w:r>
      <w:r w:rsidR="007773DE" w:rsidRPr="007773DE">
        <w:rPr>
          <w:rFonts w:ascii="Calibri" w:hAnsi="Calibri"/>
          <w:sz w:val="22"/>
          <w:szCs w:val="22"/>
        </w:rPr>
        <w:t>do 15 dnů ode dne účinnosti této smlouvy.</w:t>
      </w:r>
    </w:p>
    <w:p w14:paraId="5A162627" w14:textId="77777777" w:rsidR="00285095" w:rsidRDefault="00285095" w:rsidP="00DB1F3B">
      <w:pPr>
        <w:pStyle w:val="Seznam"/>
        <w:numPr>
          <w:ilvl w:val="0"/>
          <w:numId w:val="0"/>
        </w:numPr>
        <w:ind w:firstLine="709"/>
        <w:rPr>
          <w:rFonts w:ascii="Calibri" w:hAnsi="Calibri"/>
          <w:color w:val="FF0000"/>
          <w:sz w:val="22"/>
          <w:szCs w:val="22"/>
        </w:rPr>
      </w:pPr>
    </w:p>
    <w:p w14:paraId="5E2FADB9" w14:textId="77777777" w:rsidR="00285095" w:rsidRDefault="00285095" w:rsidP="00DB1F3B">
      <w:pPr>
        <w:pStyle w:val="Seznam"/>
        <w:numPr>
          <w:ilvl w:val="0"/>
          <w:numId w:val="0"/>
        </w:numPr>
        <w:rPr>
          <w:rFonts w:ascii="Calibri" w:hAnsi="Calibri"/>
          <w:color w:val="FF0000"/>
          <w:sz w:val="22"/>
          <w:szCs w:val="22"/>
        </w:rPr>
      </w:pPr>
    </w:p>
    <w:p w14:paraId="587F74A3" w14:textId="662875EF" w:rsidR="00285095" w:rsidRPr="00007FF3" w:rsidRDefault="00285095" w:rsidP="00285095">
      <w:pPr>
        <w:pStyle w:val="Seznam"/>
        <w:numPr>
          <w:ilvl w:val="0"/>
          <w:numId w:val="21"/>
        </w:numPr>
        <w:rPr>
          <w:rFonts w:ascii="Calibri" w:hAnsi="Calibri"/>
          <w:sz w:val="22"/>
          <w:szCs w:val="22"/>
          <w:u w:val="single"/>
        </w:rPr>
      </w:pPr>
      <w:r w:rsidRPr="00007FF3">
        <w:rPr>
          <w:rFonts w:ascii="Calibri" w:hAnsi="Calibri"/>
          <w:sz w:val="22"/>
          <w:szCs w:val="22"/>
          <w:u w:val="single"/>
        </w:rPr>
        <w:t>Bankovní záruka za řádné splnění záručních podmínek:</w:t>
      </w:r>
    </w:p>
    <w:p w14:paraId="3D694529" w14:textId="7166040F" w:rsidR="00CD3019" w:rsidRPr="00007FF3" w:rsidRDefault="00285095" w:rsidP="00DB1F3B">
      <w:pPr>
        <w:pStyle w:val="Seznam"/>
        <w:numPr>
          <w:ilvl w:val="1"/>
          <w:numId w:val="32"/>
        </w:numPr>
        <w:ind w:left="851"/>
        <w:rPr>
          <w:rFonts w:ascii="Calibri" w:hAnsi="Calibri"/>
          <w:sz w:val="22"/>
          <w:szCs w:val="22"/>
        </w:rPr>
      </w:pPr>
      <w:r w:rsidRPr="00007FF3">
        <w:rPr>
          <w:rFonts w:ascii="Calibri" w:hAnsi="Calibri"/>
          <w:sz w:val="22"/>
          <w:szCs w:val="22"/>
        </w:rPr>
        <w:t xml:space="preserve">Prodávající je povinen kupujícímu předložit záruční listinu bankovní záruky za řádné splnění záručních </w:t>
      </w:r>
      <w:r w:rsidRPr="007E04D3">
        <w:rPr>
          <w:rFonts w:ascii="Calibri" w:hAnsi="Calibri"/>
          <w:sz w:val="22"/>
          <w:szCs w:val="22"/>
        </w:rPr>
        <w:t xml:space="preserve">podmínek nejpozději ke dni předání </w:t>
      </w:r>
      <w:r w:rsidR="00007FF3" w:rsidRPr="007E04D3">
        <w:rPr>
          <w:rFonts w:ascii="Calibri" w:hAnsi="Calibri"/>
          <w:sz w:val="22"/>
          <w:szCs w:val="22"/>
        </w:rPr>
        <w:t>první části předmětu koupě</w:t>
      </w:r>
      <w:r w:rsidR="007E04D3">
        <w:rPr>
          <w:rFonts w:ascii="Calibri" w:hAnsi="Calibri"/>
          <w:sz w:val="22"/>
          <w:szCs w:val="22"/>
        </w:rPr>
        <w:t xml:space="preserve"> </w:t>
      </w:r>
      <w:r w:rsidRPr="00007FF3">
        <w:rPr>
          <w:rFonts w:ascii="Calibri" w:hAnsi="Calibri"/>
          <w:sz w:val="22"/>
          <w:szCs w:val="22"/>
        </w:rPr>
        <w:t xml:space="preserve">vystavenou oprávněným subjektem sídlícím v EU, nebo ve státě písemně odsouhlaseném </w:t>
      </w:r>
      <w:r w:rsidR="00CD3019" w:rsidRPr="00007FF3">
        <w:rPr>
          <w:rFonts w:ascii="Calibri" w:hAnsi="Calibri"/>
          <w:sz w:val="22"/>
          <w:szCs w:val="22"/>
        </w:rPr>
        <w:t>kupujícím</w:t>
      </w:r>
      <w:r w:rsidRPr="00007FF3">
        <w:rPr>
          <w:rFonts w:ascii="Calibri" w:hAnsi="Calibri"/>
          <w:sz w:val="22"/>
          <w:szCs w:val="22"/>
        </w:rPr>
        <w:t xml:space="preserve">. Bankovní záruka </w:t>
      </w:r>
      <w:r w:rsidR="00DA6A3B" w:rsidRPr="00007FF3">
        <w:rPr>
          <w:rFonts w:ascii="Calibri" w:hAnsi="Calibri"/>
          <w:sz w:val="22"/>
          <w:szCs w:val="22"/>
        </w:rPr>
        <w:t xml:space="preserve">musí být prodávajícím udržována v platnosti po celou dobu trvání záruční doby zboží a </w:t>
      </w:r>
      <w:r w:rsidRPr="00007FF3">
        <w:rPr>
          <w:rFonts w:ascii="Calibri" w:hAnsi="Calibri"/>
          <w:sz w:val="22"/>
          <w:szCs w:val="22"/>
        </w:rPr>
        <w:t xml:space="preserve">bude </w:t>
      </w:r>
      <w:r w:rsidR="00DA6A3B" w:rsidRPr="00007FF3">
        <w:rPr>
          <w:rFonts w:ascii="Calibri" w:hAnsi="Calibri"/>
          <w:sz w:val="22"/>
          <w:szCs w:val="22"/>
        </w:rPr>
        <w:t xml:space="preserve">prodávajícímu </w:t>
      </w:r>
      <w:r w:rsidRPr="00007FF3">
        <w:rPr>
          <w:rFonts w:ascii="Calibri" w:hAnsi="Calibri"/>
          <w:sz w:val="22"/>
          <w:szCs w:val="22"/>
        </w:rPr>
        <w:t xml:space="preserve">uvolněna po </w:t>
      </w:r>
      <w:r w:rsidR="00DA6A3B" w:rsidRPr="00007FF3">
        <w:rPr>
          <w:rFonts w:ascii="Calibri" w:hAnsi="Calibri"/>
          <w:sz w:val="22"/>
          <w:szCs w:val="22"/>
        </w:rPr>
        <w:t xml:space="preserve">jejím </w:t>
      </w:r>
      <w:r w:rsidRPr="00007FF3">
        <w:rPr>
          <w:rFonts w:ascii="Calibri" w:hAnsi="Calibri"/>
          <w:sz w:val="22"/>
          <w:szCs w:val="22"/>
        </w:rPr>
        <w:t>uplynutí.</w:t>
      </w:r>
    </w:p>
    <w:p w14:paraId="31038644" w14:textId="0FE17FEB" w:rsidR="00CD3019" w:rsidRPr="00007FF3" w:rsidRDefault="00285095" w:rsidP="00DB1F3B">
      <w:pPr>
        <w:pStyle w:val="Seznam"/>
        <w:numPr>
          <w:ilvl w:val="1"/>
          <w:numId w:val="32"/>
        </w:numPr>
        <w:ind w:left="851"/>
        <w:rPr>
          <w:rFonts w:ascii="Calibri" w:hAnsi="Calibri"/>
          <w:sz w:val="22"/>
          <w:szCs w:val="22"/>
        </w:rPr>
      </w:pPr>
      <w:r w:rsidRPr="00007FF3">
        <w:rPr>
          <w:rFonts w:ascii="Calibri" w:hAnsi="Calibri"/>
          <w:sz w:val="22"/>
          <w:szCs w:val="22"/>
        </w:rPr>
        <w:t xml:space="preserve">Záruka bude vystavena na částku ve výši </w:t>
      </w:r>
      <w:r w:rsidRPr="00007FF3">
        <w:rPr>
          <w:rFonts w:ascii="Calibri" w:hAnsi="Calibri"/>
          <w:sz w:val="22"/>
          <w:szCs w:val="22"/>
          <w:highlight w:val="yellow"/>
        </w:rPr>
        <w:t>……………..,-</w:t>
      </w:r>
      <w:r w:rsidRPr="00007FF3">
        <w:rPr>
          <w:rFonts w:ascii="Calibri" w:hAnsi="Calibri"/>
          <w:sz w:val="22"/>
          <w:szCs w:val="22"/>
        </w:rPr>
        <w:t xml:space="preserve"> Kč.</w:t>
      </w:r>
      <w:r w:rsidR="00DB1F3B" w:rsidRPr="00007FF3">
        <w:rPr>
          <w:rFonts w:ascii="Calibri" w:hAnsi="Calibri"/>
          <w:sz w:val="22"/>
          <w:szCs w:val="22"/>
        </w:rPr>
        <w:t xml:space="preserve"> </w:t>
      </w:r>
      <w:r w:rsidRPr="00007FF3">
        <w:rPr>
          <w:rFonts w:ascii="Calibri" w:hAnsi="Calibri"/>
          <w:sz w:val="22"/>
          <w:szCs w:val="22"/>
        </w:rPr>
        <w:t>(</w:t>
      </w:r>
      <w:r w:rsidR="00B869D9">
        <w:rPr>
          <w:rFonts w:ascii="Calibri" w:hAnsi="Calibri"/>
          <w:sz w:val="22"/>
          <w:szCs w:val="22"/>
        </w:rPr>
        <w:t>1</w:t>
      </w:r>
      <w:r w:rsidR="007E04D3" w:rsidRPr="00007FF3">
        <w:rPr>
          <w:rFonts w:ascii="Calibri" w:hAnsi="Calibri"/>
          <w:sz w:val="22"/>
          <w:szCs w:val="22"/>
        </w:rPr>
        <w:t xml:space="preserve">0 % </w:t>
      </w:r>
      <w:r w:rsidR="007E04D3">
        <w:rPr>
          <w:rFonts w:ascii="Calibri" w:hAnsi="Calibri"/>
          <w:sz w:val="22"/>
          <w:szCs w:val="22"/>
        </w:rPr>
        <w:t>z celkové ceny dle Přílohy č. 2 smlouvy – Výkazu výměr</w:t>
      </w:r>
      <w:r w:rsidRPr="00007FF3">
        <w:rPr>
          <w:rFonts w:ascii="Calibri" w:hAnsi="Calibri"/>
          <w:sz w:val="22"/>
          <w:szCs w:val="22"/>
        </w:rPr>
        <w:t>).</w:t>
      </w:r>
    </w:p>
    <w:p w14:paraId="0CEF952D" w14:textId="0664321D" w:rsidR="00CD3019" w:rsidRPr="00007FF3" w:rsidRDefault="00285095" w:rsidP="00DB1F3B">
      <w:pPr>
        <w:pStyle w:val="Seznam"/>
        <w:numPr>
          <w:ilvl w:val="1"/>
          <w:numId w:val="32"/>
        </w:numPr>
        <w:ind w:left="851"/>
        <w:rPr>
          <w:rFonts w:ascii="Calibri" w:hAnsi="Calibri"/>
          <w:sz w:val="22"/>
          <w:szCs w:val="22"/>
        </w:rPr>
      </w:pPr>
      <w:r w:rsidRPr="00007FF3">
        <w:rPr>
          <w:rFonts w:ascii="Calibri" w:hAnsi="Calibri"/>
          <w:sz w:val="22"/>
          <w:szCs w:val="22"/>
        </w:rPr>
        <w:t xml:space="preserve">Záruka zajišťuje splnění veškerých povinností </w:t>
      </w:r>
      <w:r w:rsidR="00CD3019" w:rsidRPr="00007FF3">
        <w:rPr>
          <w:rFonts w:ascii="Calibri" w:hAnsi="Calibri"/>
          <w:sz w:val="22"/>
          <w:szCs w:val="22"/>
        </w:rPr>
        <w:t>prodávajícího</w:t>
      </w:r>
      <w:r w:rsidRPr="00007FF3">
        <w:rPr>
          <w:rFonts w:ascii="Calibri" w:hAnsi="Calibri"/>
          <w:sz w:val="22"/>
          <w:szCs w:val="22"/>
        </w:rPr>
        <w:t xml:space="preserve"> vycházejících z práva </w:t>
      </w:r>
      <w:r w:rsidR="00CD3019" w:rsidRPr="00007FF3">
        <w:rPr>
          <w:rFonts w:ascii="Calibri" w:hAnsi="Calibri"/>
          <w:sz w:val="22"/>
          <w:szCs w:val="22"/>
        </w:rPr>
        <w:t>kupujícího</w:t>
      </w:r>
      <w:r w:rsidRPr="00007FF3">
        <w:rPr>
          <w:rFonts w:ascii="Calibri" w:hAnsi="Calibri"/>
          <w:sz w:val="22"/>
          <w:szCs w:val="22"/>
        </w:rPr>
        <w:t xml:space="preserve"> z vadného plnění, z povinností </w:t>
      </w:r>
      <w:r w:rsidR="00CD3019" w:rsidRPr="00007FF3">
        <w:rPr>
          <w:rFonts w:ascii="Calibri" w:hAnsi="Calibri"/>
          <w:sz w:val="22"/>
          <w:szCs w:val="22"/>
        </w:rPr>
        <w:t>prodávajícího</w:t>
      </w:r>
      <w:r w:rsidRPr="00007FF3">
        <w:rPr>
          <w:rFonts w:ascii="Calibri" w:hAnsi="Calibri"/>
          <w:sz w:val="22"/>
          <w:szCs w:val="22"/>
        </w:rPr>
        <w:t xml:space="preserve"> k náhradě újmy způsobené </w:t>
      </w:r>
      <w:r w:rsidR="00CD3019" w:rsidRPr="00007FF3">
        <w:rPr>
          <w:rFonts w:ascii="Calibri" w:hAnsi="Calibri"/>
          <w:sz w:val="22"/>
          <w:szCs w:val="22"/>
        </w:rPr>
        <w:t>prodávajícím</w:t>
      </w:r>
      <w:r w:rsidRPr="00007FF3">
        <w:rPr>
          <w:rFonts w:ascii="Calibri" w:hAnsi="Calibri"/>
          <w:sz w:val="22"/>
          <w:szCs w:val="22"/>
        </w:rPr>
        <w:t xml:space="preserve"> </w:t>
      </w:r>
      <w:r w:rsidR="00CD3019" w:rsidRPr="00007FF3">
        <w:rPr>
          <w:rFonts w:ascii="Calibri" w:hAnsi="Calibri"/>
          <w:sz w:val="22"/>
          <w:szCs w:val="22"/>
        </w:rPr>
        <w:t>kupujícímu</w:t>
      </w:r>
      <w:r w:rsidRPr="00007FF3">
        <w:rPr>
          <w:rFonts w:ascii="Calibri" w:hAnsi="Calibri"/>
          <w:sz w:val="22"/>
          <w:szCs w:val="22"/>
        </w:rPr>
        <w:t xml:space="preserve">, záruky za jakost a prodlení </w:t>
      </w:r>
      <w:r w:rsidR="00CD3019" w:rsidRPr="00007FF3">
        <w:rPr>
          <w:rFonts w:ascii="Calibri" w:hAnsi="Calibri"/>
          <w:sz w:val="22"/>
          <w:szCs w:val="22"/>
        </w:rPr>
        <w:t>prodávajícího</w:t>
      </w:r>
      <w:r w:rsidRPr="00007FF3">
        <w:rPr>
          <w:rFonts w:ascii="Calibri" w:hAnsi="Calibri"/>
          <w:sz w:val="22"/>
          <w:szCs w:val="22"/>
        </w:rPr>
        <w:t xml:space="preserve"> s odstraňováním vad.</w:t>
      </w:r>
    </w:p>
    <w:p w14:paraId="0E0FEA22" w14:textId="77777777" w:rsidR="00DA6A3B" w:rsidRPr="00007FF3" w:rsidRDefault="00285095" w:rsidP="00DB1F3B">
      <w:pPr>
        <w:pStyle w:val="Seznam"/>
        <w:numPr>
          <w:ilvl w:val="1"/>
          <w:numId w:val="32"/>
        </w:numPr>
        <w:ind w:left="851"/>
        <w:rPr>
          <w:rFonts w:ascii="Calibri" w:hAnsi="Calibri"/>
          <w:sz w:val="22"/>
          <w:szCs w:val="22"/>
        </w:rPr>
      </w:pPr>
      <w:r w:rsidRPr="00007FF3">
        <w:rPr>
          <w:rFonts w:ascii="Calibri" w:hAnsi="Calibri"/>
          <w:sz w:val="22"/>
          <w:szCs w:val="22"/>
        </w:rPr>
        <w:t>Záruka bude bezpodmínečná, neodvolatelná a bude vystavena na dobu odpovídající záruční době</w:t>
      </w:r>
      <w:r w:rsidR="00CD3019" w:rsidRPr="00007FF3">
        <w:rPr>
          <w:rFonts w:ascii="Calibri" w:hAnsi="Calibri"/>
          <w:sz w:val="22"/>
          <w:szCs w:val="22"/>
        </w:rPr>
        <w:t xml:space="preserve"> zboží</w:t>
      </w:r>
      <w:r w:rsidR="00DA6A3B" w:rsidRPr="00007FF3">
        <w:rPr>
          <w:rFonts w:ascii="Calibri" w:hAnsi="Calibri"/>
          <w:sz w:val="22"/>
          <w:szCs w:val="22"/>
        </w:rPr>
        <w:t>.</w:t>
      </w:r>
    </w:p>
    <w:p w14:paraId="4D861118" w14:textId="77777777" w:rsidR="00DA6A3B" w:rsidRPr="00007FF3" w:rsidRDefault="00DA6A3B" w:rsidP="00DA6A3B">
      <w:pPr>
        <w:pStyle w:val="Seznam"/>
        <w:numPr>
          <w:ilvl w:val="1"/>
          <w:numId w:val="32"/>
        </w:numPr>
        <w:ind w:left="851"/>
        <w:rPr>
          <w:rFonts w:ascii="Calibri" w:hAnsi="Calibri"/>
          <w:sz w:val="22"/>
          <w:szCs w:val="22"/>
        </w:rPr>
      </w:pPr>
      <w:r w:rsidRPr="00007FF3">
        <w:rPr>
          <w:rFonts w:ascii="Calibri" w:hAnsi="Calibri"/>
          <w:sz w:val="22"/>
          <w:szCs w:val="22"/>
        </w:rPr>
        <w:t>Pokud prodávající nesplní své závazky, které jsou touto bankovní zárukou zajišťovány, banka splní povinnost z bankovní záruky na výzvu kupujícího vyplacením příslušné částky na bankovní účet kupujícího uvedený v záhlaví této smlouvy.</w:t>
      </w:r>
    </w:p>
    <w:bookmarkEnd w:id="8"/>
    <w:p w14:paraId="60A6F19B" w14:textId="3B00B857" w:rsidR="00FF45E5" w:rsidRDefault="00FF45E5" w:rsidP="006D6F92">
      <w:pPr>
        <w:pStyle w:val="Seznam"/>
        <w:numPr>
          <w:ilvl w:val="0"/>
          <w:numId w:val="0"/>
        </w:numPr>
        <w:rPr>
          <w:rFonts w:ascii="Calibri" w:hAnsi="Calibri"/>
          <w:b/>
          <w:sz w:val="22"/>
          <w:szCs w:val="22"/>
        </w:rPr>
      </w:pPr>
    </w:p>
    <w:p w14:paraId="4B0B6FF8" w14:textId="77777777" w:rsidR="00FF45E5" w:rsidRPr="00A94A7A" w:rsidRDefault="00FF45E5" w:rsidP="006D6F92">
      <w:pPr>
        <w:pStyle w:val="Seznam"/>
        <w:numPr>
          <w:ilvl w:val="0"/>
          <w:numId w:val="0"/>
        </w:numPr>
        <w:rPr>
          <w:rFonts w:ascii="Calibri" w:hAnsi="Calibri"/>
          <w:b/>
          <w:sz w:val="22"/>
          <w:szCs w:val="22"/>
        </w:rPr>
      </w:pPr>
    </w:p>
    <w:p w14:paraId="3AEA22EB" w14:textId="77777777" w:rsidR="003F7BB8" w:rsidRPr="00A94A7A" w:rsidRDefault="003F7BB8" w:rsidP="00694315">
      <w:pPr>
        <w:pStyle w:val="nadpisvesmlouvch"/>
        <w:numPr>
          <w:ilvl w:val="0"/>
          <w:numId w:val="14"/>
        </w:numPr>
      </w:pPr>
    </w:p>
    <w:p w14:paraId="434A6092" w14:textId="77777777" w:rsidR="003F7BB8" w:rsidRDefault="0072335D" w:rsidP="00694315">
      <w:pPr>
        <w:pStyle w:val="nadpisvesmlouvch"/>
      </w:pPr>
      <w:r>
        <w:t>Odstoupení od</w:t>
      </w:r>
      <w:r w:rsidR="003F7BB8" w:rsidRPr="00A94A7A">
        <w:t xml:space="preserve"> smlouvy</w:t>
      </w:r>
    </w:p>
    <w:p w14:paraId="17679AA8" w14:textId="77777777" w:rsidR="00A24AAA" w:rsidRPr="00A94A7A" w:rsidRDefault="00A24AAA" w:rsidP="00694315">
      <w:pPr>
        <w:pStyle w:val="nadpisvesmlouvch"/>
      </w:pPr>
    </w:p>
    <w:p w14:paraId="7CA4DBCB" w14:textId="304B6FCE" w:rsidR="001B14CE" w:rsidRPr="009B612B" w:rsidRDefault="00DE20A4" w:rsidP="000E2D39">
      <w:pPr>
        <w:pStyle w:val="Zkladntext3"/>
        <w:numPr>
          <w:ilvl w:val="0"/>
          <w:numId w:val="12"/>
        </w:numPr>
        <w:tabs>
          <w:tab w:val="left" w:pos="709"/>
        </w:tabs>
        <w:spacing w:after="0" w:line="20" w:lineRule="atLeast"/>
        <w:rPr>
          <w:rFonts w:ascii="Calibri" w:hAnsi="Calibri"/>
          <w:sz w:val="22"/>
          <w:szCs w:val="22"/>
        </w:rPr>
      </w:pPr>
      <w:r>
        <w:rPr>
          <w:rFonts w:ascii="Calibri" w:hAnsi="Calibri"/>
          <w:sz w:val="22"/>
          <w:szCs w:val="22"/>
        </w:rPr>
        <w:t xml:space="preserve">Kupující má právo na odstoupení od </w:t>
      </w:r>
      <w:r>
        <w:rPr>
          <w:rFonts w:ascii="Calibri" w:hAnsi="Calibri"/>
          <w:sz w:val="22"/>
          <w:szCs w:val="22"/>
          <w:lang w:val="cs-CZ"/>
        </w:rPr>
        <w:t>smlouvy</w:t>
      </w:r>
      <w:r>
        <w:rPr>
          <w:rFonts w:ascii="Calibri" w:hAnsi="Calibri"/>
          <w:sz w:val="22"/>
          <w:szCs w:val="22"/>
        </w:rPr>
        <w:t xml:space="preserve"> v případě jejího podstatného porušení ze strany prodávajícího. </w:t>
      </w:r>
      <w:r w:rsidR="001B14CE" w:rsidRPr="009B612B">
        <w:rPr>
          <w:rFonts w:ascii="Calibri" w:hAnsi="Calibri"/>
          <w:sz w:val="22"/>
          <w:szCs w:val="22"/>
        </w:rPr>
        <w:t>Pro účely odstoupení od smlouvy se za podstatné porušení smlouvy považuje</w:t>
      </w:r>
      <w:r w:rsidR="0094440D">
        <w:rPr>
          <w:rFonts w:ascii="Calibri" w:hAnsi="Calibri"/>
          <w:sz w:val="22"/>
          <w:szCs w:val="22"/>
          <w:lang w:val="cs-CZ"/>
        </w:rPr>
        <w:t xml:space="preserve"> zejména</w:t>
      </w:r>
      <w:r w:rsidR="001B14CE" w:rsidRPr="009B612B">
        <w:rPr>
          <w:rFonts w:ascii="Calibri" w:hAnsi="Calibri"/>
          <w:sz w:val="22"/>
          <w:szCs w:val="22"/>
        </w:rPr>
        <w:t>:</w:t>
      </w:r>
    </w:p>
    <w:p w14:paraId="5B9106DC" w14:textId="4013FFAC" w:rsidR="001B14CE" w:rsidRDefault="001B14CE" w:rsidP="00C90792">
      <w:pPr>
        <w:pStyle w:val="Seznam"/>
        <w:numPr>
          <w:ilvl w:val="0"/>
          <w:numId w:val="17"/>
        </w:numPr>
        <w:rPr>
          <w:rFonts w:ascii="Calibri" w:hAnsi="Calibri"/>
          <w:sz w:val="22"/>
          <w:szCs w:val="22"/>
        </w:rPr>
      </w:pPr>
      <w:r w:rsidRPr="009B612B">
        <w:rPr>
          <w:rFonts w:ascii="Calibri" w:hAnsi="Calibri"/>
          <w:sz w:val="22"/>
          <w:szCs w:val="22"/>
        </w:rPr>
        <w:t xml:space="preserve">vadnost dodaného zboží již </w:t>
      </w:r>
      <w:r>
        <w:rPr>
          <w:rFonts w:ascii="Calibri" w:hAnsi="Calibri"/>
          <w:sz w:val="22"/>
          <w:szCs w:val="22"/>
        </w:rPr>
        <w:t>při</w:t>
      </w:r>
      <w:r w:rsidRPr="009B612B">
        <w:rPr>
          <w:rFonts w:ascii="Calibri" w:hAnsi="Calibri"/>
          <w:sz w:val="22"/>
          <w:szCs w:val="22"/>
        </w:rPr>
        <w:t xml:space="preserve"> jeho dodání, </w:t>
      </w:r>
      <w:r w:rsidR="006E77F8">
        <w:rPr>
          <w:rFonts w:ascii="Calibri" w:hAnsi="Calibri"/>
          <w:sz w:val="22"/>
          <w:szCs w:val="22"/>
        </w:rPr>
        <w:t xml:space="preserve">zejména </w:t>
      </w:r>
      <w:r w:rsidR="006E77F8" w:rsidRPr="00B25E75">
        <w:rPr>
          <w:rFonts w:ascii="Calibri" w:hAnsi="Calibri"/>
          <w:sz w:val="22"/>
          <w:szCs w:val="22"/>
        </w:rPr>
        <w:t>nesplnění požadované kvality ČSN a EN</w:t>
      </w:r>
      <w:r w:rsidR="006E77F8">
        <w:rPr>
          <w:rFonts w:ascii="Calibri" w:hAnsi="Calibri"/>
          <w:sz w:val="22"/>
          <w:szCs w:val="22"/>
        </w:rPr>
        <w:t>,</w:t>
      </w:r>
      <w:r w:rsidR="006E77F8" w:rsidRPr="009B612B">
        <w:rPr>
          <w:rFonts w:ascii="Calibri" w:hAnsi="Calibri"/>
          <w:sz w:val="22"/>
          <w:szCs w:val="22"/>
        </w:rPr>
        <w:t xml:space="preserve"> </w:t>
      </w:r>
      <w:r w:rsidRPr="009B612B">
        <w:rPr>
          <w:rFonts w:ascii="Calibri" w:hAnsi="Calibri"/>
          <w:sz w:val="22"/>
          <w:szCs w:val="22"/>
        </w:rPr>
        <w:t>pokud prodávající na písemnou výzvu kupujícího vady neodstraní ve lhůtě výzvou stanovené,</w:t>
      </w:r>
    </w:p>
    <w:p w14:paraId="65C11989" w14:textId="77777777" w:rsidR="0037767E" w:rsidRPr="009B2AE7" w:rsidRDefault="0037767E" w:rsidP="00C90792">
      <w:pPr>
        <w:pStyle w:val="Seznam"/>
        <w:numPr>
          <w:ilvl w:val="0"/>
          <w:numId w:val="17"/>
        </w:numPr>
        <w:rPr>
          <w:rFonts w:asciiTheme="minorHAnsi" w:hAnsiTheme="minorHAnsi"/>
          <w:sz w:val="22"/>
          <w:szCs w:val="22"/>
        </w:rPr>
      </w:pPr>
      <w:r w:rsidRPr="009B2AE7">
        <w:rPr>
          <w:rFonts w:asciiTheme="minorHAnsi" w:hAnsiTheme="minorHAnsi"/>
          <w:sz w:val="22"/>
          <w:szCs w:val="22"/>
        </w:rPr>
        <w:t>předmět koupě v průběhu záruční doby vykazuje vady bránící jeho řádnému užívání,</w:t>
      </w:r>
    </w:p>
    <w:p w14:paraId="3BFD8106" w14:textId="04C1A5B4" w:rsidR="001B14CE" w:rsidRPr="009B2AE7" w:rsidRDefault="001B14CE" w:rsidP="00C90792">
      <w:pPr>
        <w:pStyle w:val="Seznam"/>
        <w:numPr>
          <w:ilvl w:val="0"/>
          <w:numId w:val="17"/>
        </w:numPr>
        <w:rPr>
          <w:rFonts w:ascii="Calibri" w:hAnsi="Calibri"/>
          <w:sz w:val="22"/>
          <w:szCs w:val="22"/>
        </w:rPr>
      </w:pPr>
      <w:r w:rsidRPr="009B2AE7">
        <w:rPr>
          <w:rFonts w:ascii="Calibri" w:hAnsi="Calibri"/>
          <w:sz w:val="22"/>
          <w:szCs w:val="22"/>
        </w:rPr>
        <w:t>prodlení prodávajícího s dodá</w:t>
      </w:r>
      <w:r w:rsidR="0037767E" w:rsidRPr="009B2AE7">
        <w:rPr>
          <w:rFonts w:ascii="Calibri" w:hAnsi="Calibri"/>
          <w:sz w:val="22"/>
          <w:szCs w:val="22"/>
        </w:rPr>
        <w:t>ním</w:t>
      </w:r>
      <w:r w:rsidRPr="009B2AE7">
        <w:rPr>
          <w:rFonts w:ascii="Calibri" w:hAnsi="Calibri"/>
          <w:sz w:val="22"/>
          <w:szCs w:val="22"/>
        </w:rPr>
        <w:t xml:space="preserve"> </w:t>
      </w:r>
      <w:r w:rsidR="0037767E" w:rsidRPr="009B2AE7">
        <w:rPr>
          <w:rFonts w:ascii="Calibri" w:hAnsi="Calibri"/>
          <w:sz w:val="22"/>
          <w:szCs w:val="22"/>
        </w:rPr>
        <w:t>předmětu koupě</w:t>
      </w:r>
      <w:r w:rsidR="00321879" w:rsidRPr="009B2AE7">
        <w:rPr>
          <w:rFonts w:ascii="Calibri" w:hAnsi="Calibri"/>
          <w:sz w:val="22"/>
          <w:szCs w:val="22"/>
        </w:rPr>
        <w:t xml:space="preserve"> o více </w:t>
      </w:r>
      <w:r w:rsidR="00A731E3" w:rsidRPr="009B2AE7">
        <w:rPr>
          <w:rFonts w:ascii="Calibri" w:hAnsi="Calibri"/>
          <w:sz w:val="22"/>
          <w:szCs w:val="22"/>
        </w:rPr>
        <w:t>než</w:t>
      </w:r>
      <w:r w:rsidR="00321879" w:rsidRPr="009B2AE7">
        <w:rPr>
          <w:rFonts w:ascii="Calibri" w:hAnsi="Calibri"/>
          <w:sz w:val="22"/>
          <w:szCs w:val="22"/>
        </w:rPr>
        <w:t xml:space="preserve"> </w:t>
      </w:r>
      <w:r w:rsidR="00007FF3" w:rsidRPr="009B2AE7">
        <w:rPr>
          <w:rFonts w:ascii="Calibri" w:hAnsi="Calibri"/>
          <w:sz w:val="22"/>
          <w:szCs w:val="22"/>
        </w:rPr>
        <w:t>10</w:t>
      </w:r>
      <w:r w:rsidR="00A731E3" w:rsidRPr="009B2AE7">
        <w:rPr>
          <w:rFonts w:ascii="Calibri" w:hAnsi="Calibri"/>
          <w:sz w:val="22"/>
          <w:szCs w:val="22"/>
        </w:rPr>
        <w:t xml:space="preserve"> kalendářn</w:t>
      </w:r>
      <w:r w:rsidR="00007FF3" w:rsidRPr="009B2AE7">
        <w:rPr>
          <w:rFonts w:ascii="Calibri" w:hAnsi="Calibri"/>
          <w:sz w:val="22"/>
          <w:szCs w:val="22"/>
        </w:rPr>
        <w:t>ích</w:t>
      </w:r>
      <w:r w:rsidR="00321879" w:rsidRPr="009B2AE7">
        <w:rPr>
          <w:rFonts w:ascii="Calibri" w:hAnsi="Calibri"/>
          <w:sz w:val="22"/>
          <w:szCs w:val="22"/>
        </w:rPr>
        <w:t xml:space="preserve"> dn</w:t>
      </w:r>
      <w:r w:rsidR="00007FF3" w:rsidRPr="009B2AE7">
        <w:rPr>
          <w:rFonts w:ascii="Calibri" w:hAnsi="Calibri"/>
          <w:sz w:val="22"/>
          <w:szCs w:val="22"/>
        </w:rPr>
        <w:t>ů</w:t>
      </w:r>
      <w:r w:rsidRPr="009B2AE7">
        <w:rPr>
          <w:rFonts w:ascii="Calibri" w:hAnsi="Calibri"/>
          <w:sz w:val="22"/>
          <w:szCs w:val="22"/>
        </w:rPr>
        <w:t>,</w:t>
      </w:r>
    </w:p>
    <w:p w14:paraId="022E28EB" w14:textId="52667D84" w:rsidR="00AD7CB7" w:rsidRPr="009B2AE7" w:rsidRDefault="00AD7CB7" w:rsidP="00C90792">
      <w:pPr>
        <w:pStyle w:val="Seznam"/>
        <w:numPr>
          <w:ilvl w:val="0"/>
          <w:numId w:val="17"/>
        </w:numPr>
        <w:rPr>
          <w:rFonts w:ascii="Calibri" w:hAnsi="Calibri"/>
          <w:sz w:val="22"/>
          <w:szCs w:val="22"/>
        </w:rPr>
      </w:pPr>
      <w:r w:rsidRPr="009B2AE7">
        <w:rPr>
          <w:rFonts w:ascii="Calibri" w:hAnsi="Calibri"/>
          <w:sz w:val="22"/>
          <w:szCs w:val="22"/>
        </w:rPr>
        <w:t>prodlení s předložením kterékoli bankovní záruky delší než 15 kalendářních dnů,</w:t>
      </w:r>
    </w:p>
    <w:p w14:paraId="0EB2A770" w14:textId="099B4EAE" w:rsidR="0094440D" w:rsidRDefault="0094440D" w:rsidP="0094440D">
      <w:pPr>
        <w:numPr>
          <w:ilvl w:val="0"/>
          <w:numId w:val="17"/>
        </w:numPr>
        <w:rPr>
          <w:rFonts w:ascii="Calibri" w:hAnsi="Calibri"/>
          <w:sz w:val="22"/>
          <w:szCs w:val="22"/>
        </w:rPr>
      </w:pPr>
      <w:r w:rsidRPr="00CC4421">
        <w:rPr>
          <w:rFonts w:ascii="Calibri" w:hAnsi="Calibri"/>
          <w:sz w:val="22"/>
          <w:szCs w:val="22"/>
        </w:rPr>
        <w:t xml:space="preserve">zahájení insolvenčního řízení, ve kterém je </w:t>
      </w:r>
      <w:r>
        <w:rPr>
          <w:rFonts w:ascii="Calibri" w:hAnsi="Calibri"/>
          <w:sz w:val="22"/>
          <w:szCs w:val="22"/>
        </w:rPr>
        <w:t>prodávající</w:t>
      </w:r>
      <w:r w:rsidRPr="00CC4421">
        <w:rPr>
          <w:rFonts w:ascii="Calibri" w:hAnsi="Calibri"/>
          <w:sz w:val="22"/>
          <w:szCs w:val="22"/>
        </w:rPr>
        <w:t xml:space="preserve"> v postavení dlužníka</w:t>
      </w:r>
      <w:r>
        <w:rPr>
          <w:rFonts w:ascii="Calibri" w:hAnsi="Calibri"/>
          <w:sz w:val="22"/>
          <w:szCs w:val="22"/>
        </w:rPr>
        <w:t>,</w:t>
      </w:r>
    </w:p>
    <w:p w14:paraId="1EE54096" w14:textId="62F0390C" w:rsidR="00064C87" w:rsidRPr="00666572" w:rsidRDefault="00064C87" w:rsidP="00064C87">
      <w:pPr>
        <w:numPr>
          <w:ilvl w:val="0"/>
          <w:numId w:val="17"/>
        </w:numPr>
        <w:rPr>
          <w:rFonts w:ascii="Calibri" w:hAnsi="Calibri"/>
          <w:sz w:val="22"/>
          <w:szCs w:val="22"/>
        </w:rPr>
      </w:pPr>
      <w:r>
        <w:rPr>
          <w:rFonts w:ascii="Calibri" w:hAnsi="Calibri"/>
          <w:sz w:val="22"/>
          <w:szCs w:val="22"/>
        </w:rPr>
        <w:t>z</w:t>
      </w:r>
      <w:r w:rsidRPr="007832F9">
        <w:rPr>
          <w:rFonts w:ascii="Calibri" w:hAnsi="Calibri"/>
          <w:sz w:val="22"/>
          <w:szCs w:val="22"/>
        </w:rPr>
        <w:t xml:space="preserve"> důvodů uvedených v ust. § 223 zákona č. 134/2016 Sb., o zadávání veřejných zakázek</w:t>
      </w:r>
      <w:r>
        <w:rPr>
          <w:rFonts w:ascii="Calibri" w:hAnsi="Calibri"/>
          <w:sz w:val="22"/>
          <w:szCs w:val="22"/>
        </w:rPr>
        <w:t>, ve znění pozdějších předpisů,</w:t>
      </w:r>
    </w:p>
    <w:p w14:paraId="26261AF7" w14:textId="5D09FB08" w:rsidR="00064C87" w:rsidRPr="00064C87" w:rsidRDefault="00064C87">
      <w:pPr>
        <w:numPr>
          <w:ilvl w:val="0"/>
          <w:numId w:val="17"/>
        </w:numPr>
        <w:rPr>
          <w:rFonts w:ascii="Calibri" w:hAnsi="Calibri"/>
          <w:sz w:val="22"/>
          <w:szCs w:val="22"/>
        </w:rPr>
      </w:pPr>
      <w:r>
        <w:rPr>
          <w:rFonts w:ascii="Calibri" w:hAnsi="Calibri"/>
          <w:sz w:val="22"/>
          <w:szCs w:val="22"/>
        </w:rPr>
        <w:t>z</w:t>
      </w:r>
      <w:r w:rsidRPr="007832F9">
        <w:rPr>
          <w:rFonts w:ascii="Calibri" w:hAnsi="Calibri"/>
          <w:sz w:val="22"/>
          <w:szCs w:val="22"/>
        </w:rPr>
        <w:t>jistí-li se, že v nabídce zhotovitele k související veřejné zakázce byly uvedeny nepravdivé údaje</w:t>
      </w:r>
      <w:r>
        <w:rPr>
          <w:rFonts w:ascii="Calibri" w:hAnsi="Calibri"/>
          <w:sz w:val="22"/>
          <w:szCs w:val="22"/>
        </w:rPr>
        <w:t>.</w:t>
      </w:r>
    </w:p>
    <w:p w14:paraId="63CDF8D4" w14:textId="0975D0ED" w:rsidR="009D474B" w:rsidRPr="001C513F" w:rsidRDefault="00EE2991" w:rsidP="009D474B">
      <w:pPr>
        <w:pStyle w:val="Seznam"/>
        <w:numPr>
          <w:ilvl w:val="0"/>
          <w:numId w:val="12"/>
        </w:numPr>
        <w:rPr>
          <w:rFonts w:ascii="Calibri" w:hAnsi="Calibri"/>
          <w:sz w:val="22"/>
          <w:szCs w:val="22"/>
        </w:rPr>
      </w:pPr>
      <w:bookmarkStart w:id="9" w:name="_Hlk57616188"/>
      <w:r>
        <w:rPr>
          <w:rFonts w:ascii="Calibri" w:hAnsi="Calibri"/>
          <w:sz w:val="22"/>
          <w:szCs w:val="22"/>
        </w:rPr>
        <w:lastRenderedPageBreak/>
        <w:t>Prodávající může od smlouvy odstoupit pouze v následujících případech, které se považují za podstatné porušení smlouvy</w:t>
      </w:r>
      <w:r w:rsidR="009D474B" w:rsidRPr="001C513F">
        <w:rPr>
          <w:rFonts w:ascii="Calibri" w:hAnsi="Calibri"/>
          <w:sz w:val="22"/>
          <w:szCs w:val="22"/>
        </w:rPr>
        <w:t>:</w:t>
      </w:r>
    </w:p>
    <w:p w14:paraId="6FCFD86C" w14:textId="2971BE7E" w:rsidR="009D474B" w:rsidRDefault="009D474B" w:rsidP="009D474B">
      <w:pPr>
        <w:pStyle w:val="Seznam"/>
        <w:numPr>
          <w:ilvl w:val="0"/>
          <w:numId w:val="23"/>
        </w:numPr>
        <w:rPr>
          <w:rFonts w:ascii="Calibri" w:hAnsi="Calibri"/>
          <w:sz w:val="22"/>
          <w:szCs w:val="22"/>
        </w:rPr>
      </w:pPr>
      <w:r w:rsidRPr="001C513F">
        <w:rPr>
          <w:rFonts w:ascii="Calibri" w:hAnsi="Calibri"/>
          <w:sz w:val="22"/>
          <w:szCs w:val="22"/>
        </w:rPr>
        <w:t>úpadku kupujícího ve smyslu §</w:t>
      </w:r>
      <w:r w:rsidR="0094440D">
        <w:rPr>
          <w:rFonts w:ascii="Calibri" w:hAnsi="Calibri"/>
          <w:sz w:val="22"/>
          <w:szCs w:val="22"/>
        </w:rPr>
        <w:t xml:space="preserve"> </w:t>
      </w:r>
      <w:r w:rsidRPr="001C513F">
        <w:rPr>
          <w:rFonts w:ascii="Calibri" w:hAnsi="Calibri"/>
          <w:sz w:val="22"/>
          <w:szCs w:val="22"/>
        </w:rPr>
        <w:t>3 zák.</w:t>
      </w:r>
      <w:r w:rsidR="0094440D">
        <w:rPr>
          <w:rFonts w:ascii="Calibri" w:hAnsi="Calibri"/>
          <w:sz w:val="22"/>
          <w:szCs w:val="22"/>
        </w:rPr>
        <w:t xml:space="preserve"> </w:t>
      </w:r>
      <w:r w:rsidRPr="001C513F">
        <w:rPr>
          <w:rFonts w:ascii="Calibri" w:hAnsi="Calibri"/>
          <w:sz w:val="22"/>
          <w:szCs w:val="22"/>
        </w:rPr>
        <w:t xml:space="preserve">č. 182/2006 Sb., insolvenční zákon, ve znění pozdějších předpisů, </w:t>
      </w:r>
    </w:p>
    <w:p w14:paraId="07D89399" w14:textId="7A333A8F" w:rsidR="00064C87" w:rsidRPr="001B25DC" w:rsidRDefault="00064C87" w:rsidP="001B25DC">
      <w:pPr>
        <w:pStyle w:val="Odstavecseseznamem"/>
        <w:numPr>
          <w:ilvl w:val="0"/>
          <w:numId w:val="23"/>
        </w:numPr>
        <w:contextualSpacing/>
        <w:rPr>
          <w:rFonts w:ascii="Calibri" w:hAnsi="Calibri"/>
          <w:sz w:val="22"/>
          <w:szCs w:val="22"/>
        </w:rPr>
      </w:pPr>
      <w:r>
        <w:rPr>
          <w:rFonts w:ascii="Calibri" w:hAnsi="Calibri"/>
          <w:sz w:val="22"/>
          <w:szCs w:val="22"/>
        </w:rPr>
        <w:t>p</w:t>
      </w:r>
      <w:r w:rsidRPr="007832F9">
        <w:rPr>
          <w:rFonts w:ascii="Calibri" w:hAnsi="Calibri"/>
          <w:sz w:val="22"/>
          <w:szCs w:val="22"/>
        </w:rPr>
        <w:t xml:space="preserve">rodlení </w:t>
      </w:r>
      <w:r>
        <w:rPr>
          <w:rFonts w:ascii="Calibri" w:hAnsi="Calibri"/>
          <w:sz w:val="22"/>
          <w:szCs w:val="22"/>
        </w:rPr>
        <w:t>kupujícího</w:t>
      </w:r>
      <w:r w:rsidRPr="007832F9">
        <w:rPr>
          <w:rFonts w:ascii="Calibri" w:hAnsi="Calibri"/>
          <w:sz w:val="22"/>
          <w:szCs w:val="22"/>
        </w:rPr>
        <w:t xml:space="preserve"> s úhradou faktur o více než 90 dnů</w:t>
      </w:r>
      <w:r>
        <w:rPr>
          <w:rFonts w:ascii="Calibri" w:hAnsi="Calibri"/>
          <w:sz w:val="22"/>
          <w:szCs w:val="22"/>
        </w:rPr>
        <w:t>,</w:t>
      </w:r>
    </w:p>
    <w:p w14:paraId="13AE874C" w14:textId="0CBA19C6" w:rsidR="009D474B" w:rsidRDefault="009D474B" w:rsidP="009D474B">
      <w:pPr>
        <w:pStyle w:val="Seznam"/>
        <w:numPr>
          <w:ilvl w:val="0"/>
          <w:numId w:val="23"/>
        </w:numPr>
        <w:rPr>
          <w:rFonts w:ascii="Calibri" w:hAnsi="Calibri"/>
          <w:sz w:val="22"/>
          <w:szCs w:val="22"/>
        </w:rPr>
      </w:pPr>
      <w:r w:rsidRPr="001C513F">
        <w:rPr>
          <w:rFonts w:ascii="Calibri" w:hAnsi="Calibri"/>
          <w:sz w:val="22"/>
          <w:szCs w:val="22"/>
        </w:rPr>
        <w:t xml:space="preserve">prodlení kupujícího </w:t>
      </w:r>
      <w:r w:rsidR="00064C87">
        <w:rPr>
          <w:rFonts w:ascii="Calibri" w:hAnsi="Calibri"/>
          <w:sz w:val="22"/>
          <w:szCs w:val="22"/>
        </w:rPr>
        <w:t>s</w:t>
      </w:r>
      <w:r w:rsidRPr="001C513F">
        <w:rPr>
          <w:rFonts w:ascii="Calibri" w:hAnsi="Calibri"/>
          <w:sz w:val="22"/>
          <w:szCs w:val="22"/>
        </w:rPr>
        <w:t xml:space="preserve"> převzetím zboží</w:t>
      </w:r>
      <w:r w:rsidR="00064C87" w:rsidRPr="00064C87">
        <w:rPr>
          <w:rFonts w:ascii="Calibri" w:hAnsi="Calibri"/>
          <w:sz w:val="22"/>
          <w:szCs w:val="22"/>
        </w:rPr>
        <w:t xml:space="preserve"> </w:t>
      </w:r>
      <w:r w:rsidR="00064C87" w:rsidRPr="001C513F">
        <w:rPr>
          <w:rFonts w:ascii="Calibri" w:hAnsi="Calibri"/>
          <w:sz w:val="22"/>
          <w:szCs w:val="22"/>
        </w:rPr>
        <w:t xml:space="preserve">o více než </w:t>
      </w:r>
      <w:r w:rsidR="00064C87">
        <w:rPr>
          <w:rFonts w:ascii="Calibri" w:hAnsi="Calibri"/>
          <w:sz w:val="22"/>
          <w:szCs w:val="22"/>
        </w:rPr>
        <w:t>90</w:t>
      </w:r>
      <w:r w:rsidR="00064C87" w:rsidRPr="001C513F">
        <w:rPr>
          <w:rFonts w:ascii="Calibri" w:hAnsi="Calibri"/>
          <w:sz w:val="22"/>
          <w:szCs w:val="22"/>
        </w:rPr>
        <w:t xml:space="preserve"> </w:t>
      </w:r>
      <w:r w:rsidR="00DE20A4" w:rsidRPr="001C513F">
        <w:rPr>
          <w:rFonts w:ascii="Calibri" w:hAnsi="Calibri"/>
          <w:sz w:val="22"/>
          <w:szCs w:val="22"/>
        </w:rPr>
        <w:t xml:space="preserve">kalendářních </w:t>
      </w:r>
      <w:r w:rsidR="00064C87" w:rsidRPr="001C513F">
        <w:rPr>
          <w:rFonts w:ascii="Calibri" w:hAnsi="Calibri"/>
          <w:sz w:val="22"/>
          <w:szCs w:val="22"/>
        </w:rPr>
        <w:t>dnů</w:t>
      </w:r>
      <w:r w:rsidRPr="001C513F">
        <w:rPr>
          <w:rFonts w:ascii="Calibri" w:hAnsi="Calibri"/>
          <w:sz w:val="22"/>
          <w:szCs w:val="22"/>
        </w:rPr>
        <w:t xml:space="preserve">, ačkoliv byl prodávajícím </w:t>
      </w:r>
      <w:r w:rsidR="00064C87">
        <w:rPr>
          <w:rFonts w:ascii="Calibri" w:hAnsi="Calibri"/>
          <w:sz w:val="22"/>
          <w:szCs w:val="22"/>
        </w:rPr>
        <w:t xml:space="preserve">k tomu dodatečně </w:t>
      </w:r>
      <w:r w:rsidRPr="001C513F">
        <w:rPr>
          <w:rFonts w:ascii="Calibri" w:hAnsi="Calibri"/>
          <w:sz w:val="22"/>
          <w:szCs w:val="22"/>
        </w:rPr>
        <w:t>písemně vyzván</w:t>
      </w:r>
      <w:r w:rsidR="00064C87">
        <w:rPr>
          <w:rFonts w:ascii="Calibri" w:hAnsi="Calibri"/>
          <w:sz w:val="22"/>
          <w:szCs w:val="22"/>
        </w:rPr>
        <w:t xml:space="preserve"> a byla mu stanovena přiměřené lhůta</w:t>
      </w:r>
      <w:r w:rsidR="00FB567D">
        <w:rPr>
          <w:rFonts w:ascii="Calibri" w:hAnsi="Calibri"/>
          <w:sz w:val="22"/>
          <w:szCs w:val="22"/>
        </w:rPr>
        <w:t>.</w:t>
      </w:r>
    </w:p>
    <w:p w14:paraId="50C186DC" w14:textId="5A7B8736" w:rsidR="00064C87" w:rsidRPr="001B25DC" w:rsidRDefault="00064C87" w:rsidP="00064C87">
      <w:pPr>
        <w:pStyle w:val="Zkladntext3"/>
        <w:numPr>
          <w:ilvl w:val="0"/>
          <w:numId w:val="12"/>
        </w:numPr>
        <w:tabs>
          <w:tab w:val="left" w:pos="709"/>
        </w:tabs>
        <w:spacing w:after="0" w:line="20" w:lineRule="atLeast"/>
        <w:rPr>
          <w:rFonts w:ascii="Calibri" w:hAnsi="Calibri"/>
          <w:b/>
          <w:sz w:val="22"/>
          <w:szCs w:val="22"/>
          <w:lang w:val="cs-CZ"/>
        </w:rPr>
      </w:pPr>
      <w:bookmarkStart w:id="10" w:name="_Hlk57365506"/>
      <w:bookmarkEnd w:id="9"/>
      <w:r w:rsidRPr="00064C87">
        <w:rPr>
          <w:rFonts w:ascii="Calibri" w:hAnsi="Calibri"/>
          <w:sz w:val="22"/>
          <w:szCs w:val="22"/>
        </w:rPr>
        <w:t>Odstoupení od smlouvy musí být učiněno písemnou formou. V takovém případě nastávají účinky odstoupení od smlouvy dnem, ve kterém smluvní straně dojde oznámení o odstoupení ve smyslu § 570 zák. č. 89/2012 Sb., občanský zákoník, ve znění pozdějších předpisů. Od smlouvy je možné odstoupit jak bez zbytečného odkladu, tak i v případě, pokud důvod, pro který je odstupováno, stále přetrvává.</w:t>
      </w:r>
      <w:r>
        <w:rPr>
          <w:rFonts w:ascii="Calibri" w:hAnsi="Calibri"/>
          <w:sz w:val="22"/>
          <w:szCs w:val="22"/>
          <w:lang w:val="cs-CZ"/>
        </w:rPr>
        <w:t xml:space="preserve"> </w:t>
      </w:r>
    </w:p>
    <w:p w14:paraId="4B9B2D47" w14:textId="51B1DBF1" w:rsidR="00064C87" w:rsidRPr="001B25DC" w:rsidRDefault="00064C87">
      <w:pPr>
        <w:pStyle w:val="Zkladntext3"/>
        <w:numPr>
          <w:ilvl w:val="0"/>
          <w:numId w:val="12"/>
        </w:numPr>
        <w:tabs>
          <w:tab w:val="left" w:pos="709"/>
        </w:tabs>
        <w:spacing w:after="0" w:line="20" w:lineRule="atLeast"/>
        <w:rPr>
          <w:rFonts w:ascii="Calibri" w:hAnsi="Calibri"/>
          <w:b/>
          <w:sz w:val="22"/>
          <w:szCs w:val="22"/>
          <w:lang w:val="cs-CZ"/>
        </w:rPr>
      </w:pPr>
      <w:bookmarkStart w:id="11" w:name="_Hlk57365591"/>
      <w:bookmarkEnd w:id="10"/>
      <w:r w:rsidRPr="00810CF8">
        <w:rPr>
          <w:rFonts w:ascii="Calibri" w:hAnsi="Calibri"/>
          <w:sz w:val="22"/>
          <w:szCs w:val="22"/>
        </w:rPr>
        <w:t>Odstoupením od smlouvy nezaniká vzájemná sankční odpovědnost stran</w:t>
      </w:r>
      <w:r w:rsidRPr="00810CF8">
        <w:rPr>
          <w:rFonts w:ascii="Calibri" w:hAnsi="Calibri"/>
          <w:sz w:val="22"/>
        </w:rPr>
        <w:t xml:space="preserve"> ani </w:t>
      </w:r>
      <w:r w:rsidRPr="007D0DB6">
        <w:rPr>
          <w:rFonts w:ascii="Calibri" w:hAnsi="Calibri"/>
          <w:sz w:val="22"/>
        </w:rPr>
        <w:t xml:space="preserve">povinnost k náhradě </w:t>
      </w:r>
      <w:r w:rsidRPr="00810CF8">
        <w:rPr>
          <w:rFonts w:ascii="Calibri" w:hAnsi="Calibri"/>
          <w:sz w:val="22"/>
        </w:rPr>
        <w:t>způsobené újmy.</w:t>
      </w:r>
    </w:p>
    <w:bookmarkEnd w:id="11"/>
    <w:p w14:paraId="0C2A0076" w14:textId="77777777" w:rsidR="00F70778" w:rsidRDefault="00F70778" w:rsidP="00F70778">
      <w:pPr>
        <w:pStyle w:val="Zkladntext3"/>
        <w:tabs>
          <w:tab w:val="left" w:pos="709"/>
        </w:tabs>
        <w:spacing w:after="0" w:line="20" w:lineRule="atLeast"/>
        <w:rPr>
          <w:rFonts w:ascii="Calibri" w:hAnsi="Calibri"/>
          <w:sz w:val="22"/>
          <w:szCs w:val="22"/>
          <w:lang w:val="cs-CZ"/>
        </w:rPr>
      </w:pPr>
    </w:p>
    <w:p w14:paraId="42606D95" w14:textId="77777777" w:rsidR="009D474B" w:rsidRPr="001B14CE" w:rsidRDefault="009D474B" w:rsidP="00F70778">
      <w:pPr>
        <w:pStyle w:val="Zkladntext3"/>
        <w:tabs>
          <w:tab w:val="left" w:pos="709"/>
        </w:tabs>
        <w:spacing w:after="0" w:line="20" w:lineRule="atLeast"/>
        <w:rPr>
          <w:rFonts w:ascii="Calibri" w:hAnsi="Calibri"/>
          <w:sz w:val="22"/>
          <w:szCs w:val="22"/>
          <w:lang w:val="cs-CZ"/>
        </w:rPr>
      </w:pPr>
    </w:p>
    <w:p w14:paraId="0858C83F" w14:textId="77777777" w:rsidR="003F7BB8" w:rsidRPr="00A94A7A" w:rsidRDefault="003F7BB8" w:rsidP="00694315">
      <w:pPr>
        <w:pStyle w:val="nadpisvesmlouvch"/>
        <w:numPr>
          <w:ilvl w:val="0"/>
          <w:numId w:val="14"/>
        </w:numPr>
      </w:pPr>
    </w:p>
    <w:p w14:paraId="5106C791" w14:textId="77777777" w:rsidR="003F7BB8" w:rsidRDefault="003F7BB8" w:rsidP="00694315">
      <w:pPr>
        <w:pStyle w:val="nadpisvesmlouvch"/>
      </w:pPr>
      <w:r w:rsidRPr="00A94A7A">
        <w:t>Závěrečná ustanovení</w:t>
      </w:r>
    </w:p>
    <w:p w14:paraId="0C22E5BD" w14:textId="77777777" w:rsidR="00A24AAA" w:rsidRPr="00A94A7A" w:rsidRDefault="00A24AAA" w:rsidP="00694315">
      <w:pPr>
        <w:pStyle w:val="nadpisvesmlouvch"/>
      </w:pPr>
    </w:p>
    <w:p w14:paraId="31D431E4" w14:textId="4A73814C" w:rsidR="009D474B" w:rsidRPr="00532608" w:rsidRDefault="009D474B" w:rsidP="009D474B">
      <w:pPr>
        <w:pStyle w:val="Seznam"/>
        <w:numPr>
          <w:ilvl w:val="0"/>
          <w:numId w:val="13"/>
        </w:numPr>
        <w:rPr>
          <w:rFonts w:ascii="Calibri" w:hAnsi="Calibri"/>
          <w:sz w:val="22"/>
        </w:rPr>
      </w:pPr>
      <w:r w:rsidRPr="00532608">
        <w:rPr>
          <w:rFonts w:ascii="Calibri" w:hAnsi="Calibri"/>
          <w:sz w:val="22"/>
        </w:rPr>
        <w:t>Vztahy v této smlouvě neupravené se řídí příslušnými</w:t>
      </w:r>
      <w:r>
        <w:rPr>
          <w:rFonts w:ascii="Calibri" w:hAnsi="Calibri"/>
          <w:sz w:val="22"/>
        </w:rPr>
        <w:t xml:space="preserve"> ustanoveními zákona č. 89/2012 </w:t>
      </w:r>
      <w:r w:rsidRPr="00532608">
        <w:rPr>
          <w:rFonts w:ascii="Calibri" w:hAnsi="Calibri"/>
          <w:sz w:val="22"/>
        </w:rPr>
        <w:t>Sb., občanský zákoník</w:t>
      </w:r>
      <w:r w:rsidR="00064C87">
        <w:rPr>
          <w:rFonts w:ascii="Calibri" w:hAnsi="Calibri"/>
          <w:sz w:val="22"/>
        </w:rPr>
        <w:t>, ve znění pozdějších předpisů</w:t>
      </w:r>
      <w:r w:rsidR="001B25DC">
        <w:rPr>
          <w:rFonts w:ascii="Calibri" w:hAnsi="Calibri"/>
          <w:sz w:val="22"/>
        </w:rPr>
        <w:t>.</w:t>
      </w:r>
    </w:p>
    <w:p w14:paraId="348AD471" w14:textId="4DDAA613" w:rsidR="009D474B" w:rsidRPr="00633FBA" w:rsidRDefault="009D474B" w:rsidP="009D474B">
      <w:pPr>
        <w:pStyle w:val="Seznam"/>
        <w:numPr>
          <w:ilvl w:val="0"/>
          <w:numId w:val="13"/>
        </w:numPr>
        <w:rPr>
          <w:rFonts w:ascii="Calibri" w:hAnsi="Calibri"/>
          <w:i/>
          <w:color w:val="FF0000"/>
          <w:sz w:val="22"/>
        </w:rPr>
      </w:pPr>
      <w:r w:rsidRPr="00901269">
        <w:rPr>
          <w:rFonts w:ascii="Calibri" w:hAnsi="Calibri"/>
          <w:sz w:val="22"/>
        </w:rPr>
        <w:t xml:space="preserve">Smluvní strany berou na vědomí, že společnost Brněnské komunikace a.s. je povinna dodržovat </w:t>
      </w:r>
      <w:r w:rsidRPr="000E52FA">
        <w:rPr>
          <w:rFonts w:ascii="Calibri" w:hAnsi="Calibri"/>
          <w:sz w:val="22"/>
        </w:rPr>
        <w:t>ustanovení zákona č. 106/1999 Sb., o svobodném přístupu k informacím, ve znění pozdějších předpisů.</w:t>
      </w:r>
    </w:p>
    <w:p w14:paraId="5821F307" w14:textId="40B3A37F" w:rsidR="006612E0" w:rsidRPr="00633FBA" w:rsidRDefault="006612E0" w:rsidP="00633FBA">
      <w:pPr>
        <w:pStyle w:val="Odstavecseseznamem"/>
        <w:numPr>
          <w:ilvl w:val="0"/>
          <w:numId w:val="13"/>
        </w:numPr>
        <w:contextualSpacing/>
        <w:rPr>
          <w:rFonts w:ascii="Calibri" w:hAnsi="Calibri" w:cs="Calibri"/>
          <w:sz w:val="22"/>
        </w:rPr>
      </w:pPr>
      <w:r>
        <w:rPr>
          <w:rFonts w:ascii="Calibri" w:hAnsi="Calibri" w:cs="Calibri"/>
          <w:sz w:val="22"/>
        </w:rPr>
        <w:t>Prodávající na sebe přebírá nebezpečí změny okolností dle ustanovení § 1765 zákona č. 89/2012 Sb., občanský zákoník, ve znění pozdějších předpisů.</w:t>
      </w:r>
    </w:p>
    <w:p w14:paraId="4D04BA02" w14:textId="7A6EDB1E" w:rsidR="009D474B" w:rsidRPr="000E52FA" w:rsidRDefault="009D474B" w:rsidP="009D474B">
      <w:pPr>
        <w:pStyle w:val="Seznam"/>
        <w:numPr>
          <w:ilvl w:val="0"/>
          <w:numId w:val="13"/>
        </w:numPr>
        <w:rPr>
          <w:rFonts w:ascii="Calibri" w:hAnsi="Calibri"/>
          <w:i/>
          <w:color w:val="FF0000"/>
          <w:sz w:val="22"/>
        </w:rPr>
      </w:pPr>
      <w:r w:rsidRPr="000E52FA">
        <w:rPr>
          <w:rFonts w:ascii="Calibri" w:hAnsi="Calibri"/>
          <w:sz w:val="22"/>
        </w:rPr>
        <w:t>Smluvní strany berou na vědomí, že tato smlouva podléhá zveřejnění podle zákona č. 340/2015 Sb., o registru smluv</w:t>
      </w:r>
      <w:r w:rsidR="00BC27F9">
        <w:rPr>
          <w:rFonts w:ascii="Calibri" w:hAnsi="Calibri"/>
          <w:sz w:val="22"/>
        </w:rPr>
        <w:t xml:space="preserve">, </w:t>
      </w:r>
      <w:r w:rsidR="00BC27F9" w:rsidRPr="000E52FA">
        <w:rPr>
          <w:rFonts w:ascii="Calibri" w:hAnsi="Calibri"/>
          <w:sz w:val="22"/>
        </w:rPr>
        <w:t>ve znění pozdějších předpisů</w:t>
      </w:r>
      <w:r w:rsidRPr="000E52FA">
        <w:rPr>
          <w:rFonts w:ascii="Calibri" w:hAnsi="Calibri"/>
          <w:sz w:val="22"/>
        </w:rPr>
        <w:t xml:space="preserve">. </w:t>
      </w:r>
    </w:p>
    <w:p w14:paraId="4960B917" w14:textId="77777777" w:rsidR="009D474B" w:rsidRPr="00532608" w:rsidRDefault="009D474B" w:rsidP="009D474B">
      <w:pPr>
        <w:pStyle w:val="Seznam"/>
        <w:numPr>
          <w:ilvl w:val="0"/>
          <w:numId w:val="13"/>
        </w:numPr>
        <w:rPr>
          <w:rFonts w:ascii="Calibri" w:hAnsi="Calibri"/>
          <w:sz w:val="22"/>
          <w:szCs w:val="22"/>
        </w:rPr>
      </w:pPr>
      <w:r w:rsidRPr="000E52FA">
        <w:rPr>
          <w:rFonts w:ascii="Calibri" w:hAnsi="Calibri"/>
          <w:sz w:val="22"/>
          <w:szCs w:val="22"/>
        </w:rPr>
        <w:t>Žádná ze smluvních stran není</w:t>
      </w:r>
      <w:r w:rsidRPr="00532608">
        <w:rPr>
          <w:rFonts w:ascii="Calibri" w:hAnsi="Calibri"/>
          <w:sz w:val="22"/>
          <w:szCs w:val="22"/>
        </w:rPr>
        <w:t xml:space="preserve"> oprávněna postoupit práva či pohledávky nebo převést závazky z této smlouvy vyplývající na třetí osobu bez předchozího písemného souhlasu druhé smluvní strany. Práva i povinnosti ze smlouvy přecházejí na právní nástupce obou stran. Obě strany jsou povinny informovat se navzájem o takových změnách.</w:t>
      </w:r>
    </w:p>
    <w:p w14:paraId="1EA98372" w14:textId="77777777" w:rsidR="009D474B" w:rsidRPr="00666572" w:rsidRDefault="009D474B" w:rsidP="009D474B">
      <w:pPr>
        <w:pStyle w:val="Zkladntext"/>
        <w:widowControl/>
        <w:numPr>
          <w:ilvl w:val="0"/>
          <w:numId w:val="13"/>
        </w:numPr>
        <w:rPr>
          <w:rFonts w:ascii="Calibri" w:hAnsi="Calibri"/>
          <w:sz w:val="22"/>
          <w:szCs w:val="22"/>
        </w:rPr>
      </w:pPr>
      <w:r w:rsidRPr="00666572">
        <w:rPr>
          <w:rFonts w:ascii="Calibri" w:hAnsi="Calibri"/>
          <w:sz w:val="22"/>
          <w:szCs w:val="22"/>
        </w:rPr>
        <w:t xml:space="preserve">Tuto smlouvu lze </w:t>
      </w:r>
      <w:r>
        <w:rPr>
          <w:rFonts w:ascii="Calibri" w:hAnsi="Calibri"/>
          <w:sz w:val="22"/>
          <w:szCs w:val="22"/>
        </w:rPr>
        <w:t>měnit pouze číslovanými dodatky</w:t>
      </w:r>
      <w:r w:rsidRPr="00666572">
        <w:rPr>
          <w:rFonts w:ascii="Calibri" w:hAnsi="Calibri"/>
          <w:sz w:val="22"/>
          <w:szCs w:val="22"/>
        </w:rPr>
        <w:t xml:space="preserve"> podepsanými oběma smluvními stranami.</w:t>
      </w:r>
    </w:p>
    <w:p w14:paraId="682468F4" w14:textId="77777777" w:rsidR="009D474B" w:rsidRDefault="009D474B" w:rsidP="009D474B">
      <w:pPr>
        <w:pStyle w:val="Zkladntext"/>
        <w:widowControl/>
        <w:numPr>
          <w:ilvl w:val="0"/>
          <w:numId w:val="13"/>
        </w:numPr>
        <w:snapToGrid w:val="0"/>
        <w:rPr>
          <w:rFonts w:ascii="Calibri" w:hAnsi="Calibri"/>
          <w:sz w:val="22"/>
          <w:szCs w:val="22"/>
        </w:rPr>
      </w:pPr>
      <w:r w:rsidRPr="00212A95">
        <w:rPr>
          <w:rFonts w:ascii="Calibri" w:hAnsi="Calibri"/>
          <w:sz w:val="22"/>
          <w:szCs w:val="22"/>
        </w:rPr>
        <w:t>Smlouva je uzavřena podpisem druhé smluvní strany</w:t>
      </w:r>
      <w:r>
        <w:rPr>
          <w:rFonts w:ascii="Calibri" w:hAnsi="Calibri"/>
          <w:sz w:val="22"/>
          <w:szCs w:val="22"/>
        </w:rPr>
        <w:t>.</w:t>
      </w:r>
    </w:p>
    <w:p w14:paraId="57DB4FDA" w14:textId="77777777" w:rsidR="00536C36" w:rsidRDefault="00536C36" w:rsidP="00536C36">
      <w:pPr>
        <w:pStyle w:val="Zkladntext"/>
        <w:widowControl/>
        <w:numPr>
          <w:ilvl w:val="0"/>
          <w:numId w:val="13"/>
        </w:numPr>
        <w:snapToGrid w:val="0"/>
        <w:rPr>
          <w:rFonts w:ascii="Calibri" w:hAnsi="Calibri"/>
          <w:sz w:val="22"/>
          <w:szCs w:val="22"/>
        </w:rPr>
      </w:pPr>
      <w:r>
        <w:rPr>
          <w:rFonts w:ascii="Calibri" w:hAnsi="Calibri"/>
          <w:sz w:val="22"/>
          <w:szCs w:val="22"/>
        </w:rPr>
        <w:t xml:space="preserve">Smluvní strany se dohodly, že bez souhlasu druhé strany není možné přenést závazky z této smlouvy na třetí subjekt. </w:t>
      </w:r>
    </w:p>
    <w:p w14:paraId="139337AA" w14:textId="37D76885" w:rsidR="009D474B" w:rsidRDefault="009D474B" w:rsidP="009D474B">
      <w:pPr>
        <w:pStyle w:val="Zkladntext"/>
        <w:widowControl/>
        <w:numPr>
          <w:ilvl w:val="0"/>
          <w:numId w:val="13"/>
        </w:numPr>
        <w:snapToGrid w:val="0"/>
        <w:rPr>
          <w:rFonts w:ascii="Calibri" w:hAnsi="Calibri"/>
          <w:sz w:val="22"/>
          <w:szCs w:val="22"/>
        </w:rPr>
      </w:pPr>
      <w:r w:rsidRPr="0025640B">
        <w:rPr>
          <w:rFonts w:ascii="Calibri" w:hAnsi="Calibri"/>
          <w:sz w:val="22"/>
          <w:szCs w:val="22"/>
        </w:rPr>
        <w:t>Tato smlouva nabývá účinnosti dnem jejího uveřejnění prostřednictvím registru smluv postupem dle zákona č. 340/2015 Sb., o registru smluv</w:t>
      </w:r>
      <w:r w:rsidR="00064C87">
        <w:rPr>
          <w:rFonts w:ascii="Calibri" w:hAnsi="Calibri"/>
          <w:sz w:val="22"/>
          <w:szCs w:val="22"/>
        </w:rPr>
        <w:t>, ve zněním pozdějších předpisů</w:t>
      </w:r>
      <w:r w:rsidRPr="0025640B">
        <w:rPr>
          <w:rFonts w:ascii="Calibri" w:hAnsi="Calibri"/>
          <w:sz w:val="22"/>
          <w:szCs w:val="22"/>
        </w:rPr>
        <w:t xml:space="preserve">. Smlouvu bude zveřejňovat </w:t>
      </w:r>
      <w:r>
        <w:rPr>
          <w:rFonts w:ascii="Calibri" w:hAnsi="Calibri"/>
          <w:sz w:val="22"/>
          <w:szCs w:val="22"/>
        </w:rPr>
        <w:t xml:space="preserve">kupující. </w:t>
      </w:r>
      <w:r w:rsidR="00C60006">
        <w:rPr>
          <w:rFonts w:ascii="Calibri" w:hAnsi="Calibri"/>
          <w:sz w:val="22"/>
          <w:szCs w:val="22"/>
          <w:lang w:eastAsia="x-none"/>
        </w:rPr>
        <w:t>Automatické prodloužení účinnosti této smlouvy se nesjednává.</w:t>
      </w:r>
    </w:p>
    <w:p w14:paraId="11CB2397" w14:textId="0BCBAF68" w:rsidR="009D474B" w:rsidRPr="00532608" w:rsidRDefault="009D474B" w:rsidP="009D474B">
      <w:pPr>
        <w:pStyle w:val="Zkladntext"/>
        <w:widowControl/>
        <w:numPr>
          <w:ilvl w:val="0"/>
          <w:numId w:val="13"/>
        </w:numPr>
        <w:snapToGrid w:val="0"/>
        <w:rPr>
          <w:rFonts w:ascii="Calibri" w:hAnsi="Calibri"/>
          <w:sz w:val="22"/>
          <w:szCs w:val="22"/>
        </w:rPr>
      </w:pPr>
      <w:r w:rsidRPr="00532608">
        <w:rPr>
          <w:rFonts w:ascii="Calibri" w:hAnsi="Calibri"/>
          <w:sz w:val="22"/>
          <w:szCs w:val="22"/>
        </w:rPr>
        <w:t xml:space="preserve">Tato smlouva je vyhotovena </w:t>
      </w:r>
      <w:r w:rsidR="00AD7CB7">
        <w:rPr>
          <w:rFonts w:ascii="Calibri" w:hAnsi="Calibri"/>
          <w:sz w:val="22"/>
          <w:szCs w:val="22"/>
        </w:rPr>
        <w:t>v elektronickém originále s elektronickými podpisy</w:t>
      </w:r>
      <w:r w:rsidRPr="00532608">
        <w:rPr>
          <w:rFonts w:ascii="Calibri" w:hAnsi="Calibri"/>
          <w:sz w:val="22"/>
          <w:szCs w:val="22"/>
        </w:rPr>
        <w:t>.</w:t>
      </w:r>
    </w:p>
    <w:p w14:paraId="39211F7D" w14:textId="02DE0274" w:rsidR="00F70778" w:rsidRPr="00532608" w:rsidRDefault="009D474B" w:rsidP="009D474B">
      <w:pPr>
        <w:pStyle w:val="Zkladntext3"/>
        <w:numPr>
          <w:ilvl w:val="0"/>
          <w:numId w:val="13"/>
        </w:numPr>
        <w:tabs>
          <w:tab w:val="left" w:pos="709"/>
        </w:tabs>
        <w:spacing w:after="0" w:line="20" w:lineRule="atLeast"/>
        <w:rPr>
          <w:rFonts w:ascii="Calibri" w:hAnsi="Calibri"/>
          <w:sz w:val="22"/>
          <w:szCs w:val="22"/>
        </w:rPr>
      </w:pPr>
      <w:r w:rsidRPr="00532608">
        <w:rPr>
          <w:rFonts w:ascii="Calibri" w:hAnsi="Calibri"/>
          <w:sz w:val="22"/>
          <w:szCs w:val="22"/>
        </w:rPr>
        <w:t>Smluvní strany prohlašují, že si tuto smlouvu přečetly, bezvýhradně souhlasí s jejím obsahem a že ji uzavírají ze své vážné a svobodné vůle, prosté omylu. Na důkaz toho připojují podpisy svých oprávněných zástupců</w:t>
      </w:r>
      <w:r w:rsidR="00F70778" w:rsidRPr="00532608">
        <w:rPr>
          <w:rFonts w:ascii="Calibri" w:hAnsi="Calibri"/>
          <w:sz w:val="22"/>
          <w:szCs w:val="22"/>
        </w:rPr>
        <w:t xml:space="preserve">.  </w:t>
      </w:r>
    </w:p>
    <w:p w14:paraId="128D1480" w14:textId="77777777" w:rsidR="00536C36" w:rsidRDefault="00536C36" w:rsidP="003F7BB8">
      <w:pPr>
        <w:pStyle w:val="Zkladntext"/>
        <w:snapToGrid w:val="0"/>
        <w:spacing w:line="360" w:lineRule="atLeast"/>
        <w:rPr>
          <w:rFonts w:ascii="Calibri" w:hAnsi="Calibri"/>
          <w:sz w:val="22"/>
          <w:szCs w:val="22"/>
        </w:rPr>
      </w:pPr>
    </w:p>
    <w:p w14:paraId="49583111" w14:textId="77777777" w:rsidR="00DD3365" w:rsidRPr="00DD3365" w:rsidRDefault="00DD3365" w:rsidP="003F7BB8">
      <w:pPr>
        <w:pStyle w:val="Zkladntext"/>
        <w:snapToGrid w:val="0"/>
        <w:spacing w:line="360" w:lineRule="atLeast"/>
        <w:rPr>
          <w:rFonts w:ascii="Calibri" w:hAnsi="Calibri"/>
          <w:b/>
          <w:sz w:val="22"/>
          <w:szCs w:val="22"/>
        </w:rPr>
      </w:pPr>
      <w:r w:rsidRPr="00DD3365">
        <w:rPr>
          <w:rFonts w:ascii="Calibri" w:hAnsi="Calibri"/>
          <w:b/>
          <w:sz w:val="22"/>
          <w:szCs w:val="22"/>
        </w:rPr>
        <w:t>Přílohy:</w:t>
      </w:r>
    </w:p>
    <w:p w14:paraId="575F265A" w14:textId="24687051" w:rsidR="003F7BB8" w:rsidRDefault="00D62A61" w:rsidP="003F7BB8">
      <w:pPr>
        <w:pStyle w:val="Zkladntext"/>
        <w:snapToGrid w:val="0"/>
        <w:spacing w:line="360" w:lineRule="atLeast"/>
        <w:rPr>
          <w:rFonts w:ascii="Calibri" w:hAnsi="Calibri"/>
          <w:sz w:val="22"/>
          <w:szCs w:val="22"/>
        </w:rPr>
      </w:pPr>
      <w:r>
        <w:rPr>
          <w:rFonts w:ascii="Calibri" w:hAnsi="Calibri"/>
          <w:sz w:val="22"/>
          <w:szCs w:val="22"/>
        </w:rPr>
        <w:t>Příloha č. 1:</w:t>
      </w:r>
      <w:r w:rsidR="003F7BB8" w:rsidRPr="00A94A7A">
        <w:rPr>
          <w:rFonts w:ascii="Calibri" w:hAnsi="Calibri"/>
          <w:sz w:val="22"/>
          <w:szCs w:val="22"/>
        </w:rPr>
        <w:t xml:space="preserve"> </w:t>
      </w:r>
      <w:r w:rsidR="00F5266A">
        <w:rPr>
          <w:rFonts w:ascii="Calibri" w:hAnsi="Calibri"/>
          <w:sz w:val="22"/>
          <w:szCs w:val="22"/>
        </w:rPr>
        <w:t>Speciální t</w:t>
      </w:r>
      <w:r w:rsidR="003F7BB8" w:rsidRPr="00A94A7A">
        <w:rPr>
          <w:rFonts w:ascii="Calibri" w:hAnsi="Calibri"/>
          <w:sz w:val="22"/>
          <w:szCs w:val="22"/>
        </w:rPr>
        <w:t>echnická specifikace</w:t>
      </w:r>
    </w:p>
    <w:p w14:paraId="0341B755" w14:textId="10DABC5A" w:rsidR="00923131" w:rsidRDefault="00923131" w:rsidP="003F7BB8">
      <w:pPr>
        <w:pStyle w:val="Zkladntext"/>
        <w:snapToGrid w:val="0"/>
        <w:spacing w:line="360" w:lineRule="atLeast"/>
        <w:rPr>
          <w:rFonts w:ascii="Calibri" w:hAnsi="Calibri"/>
          <w:sz w:val="22"/>
          <w:szCs w:val="22"/>
        </w:rPr>
      </w:pPr>
      <w:r>
        <w:rPr>
          <w:rFonts w:ascii="Calibri" w:hAnsi="Calibri"/>
          <w:sz w:val="22"/>
          <w:szCs w:val="22"/>
        </w:rPr>
        <w:t>Příloha č. 2</w:t>
      </w:r>
      <w:r w:rsidR="00AD7CB7">
        <w:rPr>
          <w:rFonts w:ascii="Calibri" w:hAnsi="Calibri"/>
          <w:sz w:val="22"/>
          <w:szCs w:val="22"/>
        </w:rPr>
        <w:t>:</w:t>
      </w:r>
      <w:r>
        <w:rPr>
          <w:rFonts w:ascii="Calibri" w:hAnsi="Calibri"/>
          <w:sz w:val="22"/>
          <w:szCs w:val="22"/>
        </w:rPr>
        <w:t xml:space="preserve"> </w:t>
      </w:r>
      <w:r w:rsidR="002826D7">
        <w:rPr>
          <w:rFonts w:ascii="Calibri" w:hAnsi="Calibri"/>
          <w:sz w:val="22"/>
          <w:szCs w:val="22"/>
        </w:rPr>
        <w:t>Výkaz výměr</w:t>
      </w:r>
    </w:p>
    <w:p w14:paraId="4C6017A8" w14:textId="758B0FDD" w:rsidR="00903C19" w:rsidRDefault="00903C19" w:rsidP="003F7BB8">
      <w:pPr>
        <w:pStyle w:val="Zkladntext"/>
        <w:snapToGrid w:val="0"/>
        <w:spacing w:line="360" w:lineRule="atLeast"/>
        <w:rPr>
          <w:rFonts w:ascii="Calibri" w:hAnsi="Calibri"/>
          <w:sz w:val="22"/>
          <w:szCs w:val="22"/>
        </w:rPr>
      </w:pPr>
      <w:r>
        <w:rPr>
          <w:rFonts w:ascii="Calibri" w:hAnsi="Calibri"/>
          <w:sz w:val="22"/>
          <w:szCs w:val="22"/>
        </w:rPr>
        <w:t xml:space="preserve">Příloha č. 3: </w:t>
      </w:r>
      <w:r w:rsidR="00627227">
        <w:rPr>
          <w:rFonts w:ascii="Calibri" w:hAnsi="Calibri"/>
          <w:sz w:val="22"/>
          <w:szCs w:val="22"/>
        </w:rPr>
        <w:t>Počty prvků závorové technologie</w:t>
      </w:r>
    </w:p>
    <w:p w14:paraId="25E1B596" w14:textId="20AC4D48" w:rsidR="00F5266A" w:rsidRDefault="00F5266A" w:rsidP="003F7BB8">
      <w:pPr>
        <w:pStyle w:val="Zkladntext"/>
        <w:snapToGrid w:val="0"/>
        <w:spacing w:line="360" w:lineRule="atLeast"/>
        <w:rPr>
          <w:rFonts w:ascii="Calibri" w:hAnsi="Calibri"/>
          <w:sz w:val="22"/>
          <w:szCs w:val="22"/>
        </w:rPr>
      </w:pPr>
      <w:r>
        <w:rPr>
          <w:rFonts w:ascii="Calibri" w:hAnsi="Calibri"/>
          <w:sz w:val="22"/>
          <w:szCs w:val="22"/>
        </w:rPr>
        <w:t xml:space="preserve">Příloha č. 4: Obecná technická </w:t>
      </w:r>
      <w:proofErr w:type="spellStart"/>
      <w:r>
        <w:rPr>
          <w:rFonts w:ascii="Calibri" w:hAnsi="Calibri"/>
          <w:sz w:val="22"/>
          <w:szCs w:val="22"/>
        </w:rPr>
        <w:t>specifikace_TSZ</w:t>
      </w:r>
      <w:proofErr w:type="spellEnd"/>
      <w:r>
        <w:rPr>
          <w:rFonts w:ascii="Calibri" w:hAnsi="Calibri"/>
          <w:sz w:val="22"/>
          <w:szCs w:val="22"/>
        </w:rPr>
        <w:t xml:space="preserve"> Závorové systémy pro venkovní plochy</w:t>
      </w:r>
    </w:p>
    <w:p w14:paraId="569DB592" w14:textId="2300420B" w:rsidR="00BE3153" w:rsidRDefault="00BE3153" w:rsidP="003F7BB8">
      <w:pPr>
        <w:pStyle w:val="Zkladntext"/>
        <w:snapToGrid w:val="0"/>
        <w:spacing w:line="360" w:lineRule="atLeast"/>
        <w:rPr>
          <w:rFonts w:ascii="Calibri" w:hAnsi="Calibri"/>
          <w:sz w:val="22"/>
          <w:szCs w:val="22"/>
        </w:rPr>
      </w:pPr>
      <w:r>
        <w:rPr>
          <w:rFonts w:ascii="Calibri" w:hAnsi="Calibri"/>
          <w:sz w:val="22"/>
          <w:szCs w:val="22"/>
        </w:rPr>
        <w:t>Příloha č. 5: Situační výkres č. 1</w:t>
      </w:r>
    </w:p>
    <w:p w14:paraId="7E8C8BAE" w14:textId="4C0515C0" w:rsidR="00BE3153" w:rsidRDefault="00BE3153" w:rsidP="003F7BB8">
      <w:pPr>
        <w:pStyle w:val="Zkladntext"/>
        <w:snapToGrid w:val="0"/>
        <w:spacing w:line="360" w:lineRule="atLeast"/>
        <w:rPr>
          <w:rFonts w:ascii="Calibri" w:hAnsi="Calibri"/>
          <w:sz w:val="22"/>
          <w:szCs w:val="22"/>
        </w:rPr>
      </w:pPr>
      <w:r>
        <w:rPr>
          <w:rFonts w:ascii="Calibri" w:hAnsi="Calibri"/>
          <w:sz w:val="22"/>
          <w:szCs w:val="22"/>
        </w:rPr>
        <w:lastRenderedPageBreak/>
        <w:t>Příloha č. 6: Situační výkres č. 2</w:t>
      </w:r>
    </w:p>
    <w:p w14:paraId="784F27FA" w14:textId="77777777" w:rsidR="003F7BB8" w:rsidRPr="00A94A7A" w:rsidRDefault="003F7BB8" w:rsidP="003F7BB8">
      <w:pPr>
        <w:pStyle w:val="Zkladntext"/>
        <w:snapToGrid w:val="0"/>
        <w:spacing w:line="360" w:lineRule="atLeast"/>
        <w:rPr>
          <w:rFonts w:ascii="Calibri" w:hAnsi="Calibri"/>
          <w:sz w:val="22"/>
          <w:szCs w:val="22"/>
        </w:rPr>
      </w:pPr>
    </w:p>
    <w:p w14:paraId="0FBDA77F" w14:textId="6D1FFADE" w:rsidR="003F7BB8" w:rsidRPr="00A94A7A" w:rsidRDefault="003F7BB8" w:rsidP="003F7BB8">
      <w:pPr>
        <w:pStyle w:val="Zkladntext"/>
        <w:tabs>
          <w:tab w:val="left" w:pos="5400"/>
        </w:tabs>
        <w:snapToGrid w:val="0"/>
        <w:spacing w:line="360" w:lineRule="atLeast"/>
        <w:rPr>
          <w:rFonts w:ascii="Calibri" w:hAnsi="Calibri"/>
          <w:sz w:val="22"/>
          <w:szCs w:val="22"/>
        </w:rPr>
      </w:pPr>
      <w:r w:rsidRPr="00AD7CB7">
        <w:rPr>
          <w:rFonts w:ascii="Calibri" w:hAnsi="Calibri"/>
          <w:sz w:val="22"/>
          <w:szCs w:val="22"/>
          <w:highlight w:val="yellow"/>
        </w:rPr>
        <w:t xml:space="preserve">V </w:t>
      </w:r>
      <w:r w:rsidR="00F67B45" w:rsidRPr="00AD7CB7">
        <w:rPr>
          <w:rFonts w:ascii="Calibri" w:hAnsi="Calibri"/>
          <w:sz w:val="22"/>
          <w:szCs w:val="22"/>
          <w:highlight w:val="yellow"/>
        </w:rPr>
        <w:t xml:space="preserve">………………………… </w:t>
      </w:r>
      <w:r w:rsidR="00FA783E" w:rsidRPr="00AD7CB7">
        <w:rPr>
          <w:rFonts w:ascii="Calibri" w:hAnsi="Calibri"/>
          <w:sz w:val="22"/>
          <w:szCs w:val="22"/>
          <w:highlight w:val="yellow"/>
        </w:rPr>
        <w:t>dne:</w:t>
      </w:r>
      <w:r w:rsidRPr="00A94A7A">
        <w:rPr>
          <w:rFonts w:ascii="Calibri" w:hAnsi="Calibri"/>
          <w:sz w:val="22"/>
          <w:szCs w:val="22"/>
        </w:rPr>
        <w:t xml:space="preserve"> </w:t>
      </w:r>
      <w:r w:rsidR="00A72744" w:rsidRPr="00A94A7A">
        <w:rPr>
          <w:rFonts w:ascii="Calibri" w:hAnsi="Calibri"/>
          <w:sz w:val="22"/>
          <w:szCs w:val="22"/>
        </w:rPr>
        <w:t xml:space="preserve"> </w:t>
      </w:r>
      <w:r w:rsidR="00F67B45">
        <w:rPr>
          <w:rFonts w:ascii="Calibri" w:hAnsi="Calibri"/>
          <w:sz w:val="22"/>
          <w:szCs w:val="22"/>
        </w:rPr>
        <w:tab/>
      </w:r>
      <w:r w:rsidR="00820020">
        <w:rPr>
          <w:rFonts w:ascii="Calibri" w:hAnsi="Calibri"/>
          <w:sz w:val="22"/>
          <w:szCs w:val="22"/>
        </w:rPr>
        <w:tab/>
      </w:r>
      <w:r w:rsidR="00F67B45">
        <w:rPr>
          <w:rFonts w:ascii="Calibri" w:hAnsi="Calibri"/>
          <w:sz w:val="22"/>
          <w:szCs w:val="22"/>
        </w:rPr>
        <w:t>V Brně dne</w:t>
      </w:r>
      <w:r w:rsidRPr="00A94A7A">
        <w:rPr>
          <w:rFonts w:ascii="Calibri" w:hAnsi="Calibri"/>
          <w:sz w:val="22"/>
          <w:szCs w:val="22"/>
        </w:rPr>
        <w:t>:</w:t>
      </w:r>
    </w:p>
    <w:p w14:paraId="79CF6868" w14:textId="77777777" w:rsidR="003F7BB8" w:rsidRPr="00A94A7A" w:rsidRDefault="003F7BB8" w:rsidP="003F7BB8">
      <w:pPr>
        <w:pStyle w:val="Zkladntext"/>
        <w:tabs>
          <w:tab w:val="left" w:pos="5400"/>
        </w:tabs>
        <w:snapToGrid w:val="0"/>
        <w:spacing w:line="360" w:lineRule="atLeast"/>
        <w:rPr>
          <w:rFonts w:ascii="Calibri" w:hAnsi="Calibri"/>
          <w:sz w:val="22"/>
          <w:szCs w:val="22"/>
        </w:rPr>
      </w:pPr>
    </w:p>
    <w:p w14:paraId="24E5639B" w14:textId="7EE8077D" w:rsidR="003F7BB8" w:rsidRPr="00A94A7A" w:rsidRDefault="00F11BDA" w:rsidP="003F7BB8">
      <w:pPr>
        <w:pStyle w:val="Zkladntext"/>
        <w:tabs>
          <w:tab w:val="left" w:pos="5400"/>
        </w:tabs>
        <w:snapToGrid w:val="0"/>
        <w:spacing w:line="360" w:lineRule="atLeast"/>
        <w:rPr>
          <w:rFonts w:ascii="Calibri" w:hAnsi="Calibri"/>
          <w:sz w:val="22"/>
          <w:szCs w:val="22"/>
        </w:rPr>
      </w:pPr>
      <w:r>
        <w:rPr>
          <w:rFonts w:ascii="Calibri" w:hAnsi="Calibri"/>
          <w:sz w:val="22"/>
          <w:szCs w:val="22"/>
        </w:rPr>
        <w:t>Za prodávajícího:</w:t>
      </w:r>
      <w:r>
        <w:rPr>
          <w:rFonts w:ascii="Calibri" w:hAnsi="Calibri"/>
          <w:sz w:val="22"/>
          <w:szCs w:val="22"/>
        </w:rPr>
        <w:tab/>
      </w:r>
      <w:r w:rsidR="00820020">
        <w:rPr>
          <w:rFonts w:ascii="Calibri" w:hAnsi="Calibri"/>
          <w:sz w:val="22"/>
          <w:szCs w:val="22"/>
        </w:rPr>
        <w:tab/>
      </w:r>
      <w:r>
        <w:rPr>
          <w:rFonts w:ascii="Calibri" w:hAnsi="Calibri"/>
          <w:sz w:val="22"/>
          <w:szCs w:val="22"/>
        </w:rPr>
        <w:t>Za kupujícího</w:t>
      </w:r>
      <w:r w:rsidR="003F7BB8" w:rsidRPr="00A94A7A">
        <w:rPr>
          <w:rFonts w:ascii="Calibri" w:hAnsi="Calibri"/>
          <w:sz w:val="22"/>
          <w:szCs w:val="22"/>
        </w:rPr>
        <w:t>:</w:t>
      </w:r>
    </w:p>
    <w:p w14:paraId="0F2AF4AC" w14:textId="77777777" w:rsidR="00754172" w:rsidRPr="00A94A7A" w:rsidRDefault="00754172" w:rsidP="00754172">
      <w:pPr>
        <w:tabs>
          <w:tab w:val="left" w:pos="4962"/>
        </w:tabs>
        <w:rPr>
          <w:rFonts w:ascii="Calibri" w:hAnsi="Calibri"/>
          <w:sz w:val="22"/>
          <w:szCs w:val="22"/>
        </w:rPr>
      </w:pPr>
    </w:p>
    <w:p w14:paraId="7DF92945" w14:textId="77777777" w:rsidR="00754172" w:rsidRPr="00A94A7A" w:rsidRDefault="00754172" w:rsidP="003F7BB8">
      <w:pPr>
        <w:tabs>
          <w:tab w:val="left" w:pos="4962"/>
        </w:tabs>
        <w:rPr>
          <w:rFonts w:ascii="Calibri" w:hAnsi="Calibri"/>
          <w:sz w:val="22"/>
          <w:szCs w:val="22"/>
        </w:rPr>
      </w:pPr>
    </w:p>
    <w:p w14:paraId="5AB14482" w14:textId="77777777" w:rsidR="00A72744" w:rsidRPr="00A94A7A" w:rsidRDefault="00A72744" w:rsidP="003F7BB8">
      <w:pPr>
        <w:tabs>
          <w:tab w:val="left" w:pos="4962"/>
        </w:tabs>
        <w:rPr>
          <w:rFonts w:ascii="Calibri" w:hAnsi="Calibri"/>
          <w:sz w:val="22"/>
          <w:szCs w:val="22"/>
        </w:rPr>
      </w:pPr>
    </w:p>
    <w:p w14:paraId="5D9E2696" w14:textId="77777777" w:rsidR="00754172" w:rsidRPr="00A94A7A" w:rsidRDefault="00754172" w:rsidP="00754172">
      <w:pPr>
        <w:rPr>
          <w:rFonts w:ascii="Calibri" w:hAnsi="Calibri"/>
          <w:sz w:val="22"/>
          <w:szCs w:val="22"/>
        </w:rPr>
      </w:pPr>
    </w:p>
    <w:p w14:paraId="6A0F64A8" w14:textId="77777777" w:rsidR="00D456D9" w:rsidRPr="00A94A7A" w:rsidRDefault="00D456D9" w:rsidP="00042004">
      <w:pPr>
        <w:rPr>
          <w:rFonts w:ascii="Calibri" w:hAnsi="Calibri"/>
          <w:sz w:val="22"/>
          <w:szCs w:val="22"/>
        </w:rPr>
      </w:pPr>
    </w:p>
    <w:p w14:paraId="6B957C23" w14:textId="77777777" w:rsidR="00D456D9" w:rsidRPr="00A94A7A" w:rsidRDefault="00D456D9" w:rsidP="00D456D9">
      <w:pPr>
        <w:jc w:val="center"/>
        <w:rPr>
          <w:rFonts w:ascii="Calibri" w:hAnsi="Calibri"/>
          <w:sz w:val="22"/>
          <w:szCs w:val="22"/>
        </w:rPr>
      </w:pPr>
    </w:p>
    <w:tbl>
      <w:tblPr>
        <w:tblW w:w="9438" w:type="dxa"/>
        <w:tblLayout w:type="fixed"/>
        <w:tblCellMar>
          <w:left w:w="70" w:type="dxa"/>
          <w:right w:w="70" w:type="dxa"/>
        </w:tblCellMar>
        <w:tblLook w:val="0000" w:firstRow="0" w:lastRow="0" w:firstColumn="0" w:lastColumn="0" w:noHBand="0" w:noVBand="0"/>
      </w:tblPr>
      <w:tblGrid>
        <w:gridCol w:w="4719"/>
        <w:gridCol w:w="4719"/>
      </w:tblGrid>
      <w:tr w:rsidR="009D474B" w:rsidRPr="00DF54BC" w14:paraId="314413BA" w14:textId="77777777" w:rsidTr="00AD7CB7">
        <w:tc>
          <w:tcPr>
            <w:tcW w:w="4719" w:type="dxa"/>
          </w:tcPr>
          <w:p w14:paraId="60C83543" w14:textId="77777777" w:rsidR="009D474B" w:rsidRPr="00AD7CB7" w:rsidRDefault="009D474B" w:rsidP="009D474B">
            <w:pPr>
              <w:jc w:val="left"/>
              <w:rPr>
                <w:rFonts w:ascii="Calibri" w:hAnsi="Calibri"/>
                <w:sz w:val="22"/>
                <w:szCs w:val="22"/>
                <w:highlight w:val="yellow"/>
              </w:rPr>
            </w:pPr>
            <w:r w:rsidRPr="00AD7CB7">
              <w:rPr>
                <w:rFonts w:ascii="Calibri" w:hAnsi="Calibri"/>
                <w:sz w:val="22"/>
                <w:szCs w:val="22"/>
                <w:highlight w:val="yellow"/>
              </w:rPr>
              <w:t>……………………………………………</w:t>
            </w:r>
          </w:p>
        </w:tc>
        <w:tc>
          <w:tcPr>
            <w:tcW w:w="4719" w:type="dxa"/>
          </w:tcPr>
          <w:p w14:paraId="7BB03091" w14:textId="77777777" w:rsidR="009D474B" w:rsidRPr="00AD7CB7" w:rsidRDefault="009D474B" w:rsidP="00AD7CB7">
            <w:pPr>
              <w:ind w:left="284" w:hanging="284"/>
              <w:rPr>
                <w:rFonts w:ascii="Calibri" w:hAnsi="Calibri"/>
                <w:sz w:val="22"/>
                <w:szCs w:val="22"/>
              </w:rPr>
            </w:pPr>
            <w:r w:rsidRPr="00AD7CB7">
              <w:rPr>
                <w:rFonts w:ascii="Calibri" w:hAnsi="Calibri"/>
                <w:sz w:val="22"/>
                <w:szCs w:val="22"/>
              </w:rPr>
              <w:t>…………………………………………….</w:t>
            </w:r>
          </w:p>
        </w:tc>
      </w:tr>
      <w:tr w:rsidR="009D474B" w:rsidRPr="00DF54BC" w14:paraId="14438CE3" w14:textId="77777777" w:rsidTr="00AD7CB7">
        <w:trPr>
          <w:trHeight w:val="227"/>
        </w:trPr>
        <w:tc>
          <w:tcPr>
            <w:tcW w:w="4719" w:type="dxa"/>
          </w:tcPr>
          <w:p w14:paraId="1BB59386" w14:textId="77777777" w:rsidR="009D474B" w:rsidRPr="00AD7CB7" w:rsidRDefault="009D474B" w:rsidP="009D474B">
            <w:pPr>
              <w:ind w:left="284" w:hanging="284"/>
              <w:jc w:val="center"/>
              <w:rPr>
                <w:rFonts w:ascii="Calibri" w:hAnsi="Calibri"/>
                <w:sz w:val="22"/>
                <w:szCs w:val="22"/>
                <w:highlight w:val="yellow"/>
              </w:rPr>
            </w:pPr>
          </w:p>
        </w:tc>
        <w:tc>
          <w:tcPr>
            <w:tcW w:w="4719" w:type="dxa"/>
          </w:tcPr>
          <w:p w14:paraId="1FE94410" w14:textId="6CFF842A" w:rsidR="009D474B" w:rsidRPr="00AD7CB7" w:rsidRDefault="00DF54BC" w:rsidP="009D474B">
            <w:pPr>
              <w:ind w:left="284" w:hanging="284"/>
              <w:jc w:val="left"/>
              <w:rPr>
                <w:rFonts w:ascii="Calibri" w:hAnsi="Calibri"/>
                <w:sz w:val="22"/>
                <w:szCs w:val="22"/>
              </w:rPr>
            </w:pPr>
            <w:r w:rsidRPr="00AD7CB7">
              <w:rPr>
                <w:rFonts w:ascii="Calibri" w:hAnsi="Calibri"/>
                <w:sz w:val="22"/>
                <w:szCs w:val="22"/>
              </w:rPr>
              <w:t>Ing.</w:t>
            </w:r>
            <w:r w:rsidR="00A60E82" w:rsidRPr="00AD7CB7">
              <w:t xml:space="preserve"> </w:t>
            </w:r>
            <w:r w:rsidR="00A60E82" w:rsidRPr="00AD7CB7">
              <w:rPr>
                <w:rFonts w:ascii="Calibri" w:hAnsi="Calibri"/>
                <w:sz w:val="22"/>
                <w:szCs w:val="22"/>
              </w:rPr>
              <w:t>David Grund</w:t>
            </w:r>
          </w:p>
          <w:p w14:paraId="52E4DF1F" w14:textId="217E3858" w:rsidR="009D474B" w:rsidRPr="00AD7CB7" w:rsidRDefault="009D474B" w:rsidP="009D474B">
            <w:pPr>
              <w:ind w:left="284" w:hanging="284"/>
              <w:jc w:val="left"/>
              <w:rPr>
                <w:rFonts w:ascii="Calibri" w:hAnsi="Calibri"/>
                <w:sz w:val="22"/>
                <w:szCs w:val="22"/>
              </w:rPr>
            </w:pPr>
            <w:r w:rsidRPr="00AD7CB7">
              <w:rPr>
                <w:rFonts w:ascii="Calibri" w:hAnsi="Calibri"/>
                <w:sz w:val="22"/>
                <w:szCs w:val="22"/>
              </w:rPr>
              <w:t>předseda představenstva</w:t>
            </w:r>
          </w:p>
          <w:p w14:paraId="315082C7" w14:textId="77777777" w:rsidR="009D474B" w:rsidRPr="00AD7CB7" w:rsidRDefault="009D474B" w:rsidP="009D474B">
            <w:pPr>
              <w:ind w:left="284" w:hanging="284"/>
              <w:jc w:val="left"/>
              <w:rPr>
                <w:rFonts w:ascii="Calibri" w:hAnsi="Calibri"/>
                <w:b/>
                <w:sz w:val="22"/>
                <w:szCs w:val="22"/>
              </w:rPr>
            </w:pPr>
          </w:p>
          <w:p w14:paraId="78B5CFF3" w14:textId="77777777" w:rsidR="009D474B" w:rsidRPr="00AD7CB7" w:rsidRDefault="009D474B" w:rsidP="009D474B">
            <w:pPr>
              <w:ind w:left="284" w:hanging="284"/>
              <w:jc w:val="left"/>
              <w:rPr>
                <w:rFonts w:ascii="Calibri" w:hAnsi="Calibri"/>
                <w:b/>
                <w:sz w:val="22"/>
                <w:szCs w:val="22"/>
              </w:rPr>
            </w:pPr>
          </w:p>
          <w:p w14:paraId="71F79E4D" w14:textId="77777777" w:rsidR="009D474B" w:rsidRPr="00AD7CB7" w:rsidRDefault="009D474B" w:rsidP="009D474B">
            <w:pPr>
              <w:ind w:left="284" w:hanging="284"/>
              <w:jc w:val="left"/>
              <w:rPr>
                <w:rFonts w:ascii="Calibri" w:hAnsi="Calibri"/>
                <w:b/>
                <w:sz w:val="22"/>
                <w:szCs w:val="22"/>
              </w:rPr>
            </w:pPr>
          </w:p>
          <w:p w14:paraId="4380E815" w14:textId="77777777" w:rsidR="009D474B" w:rsidRPr="00AD7CB7" w:rsidRDefault="009D474B" w:rsidP="009D474B">
            <w:pPr>
              <w:ind w:left="284" w:hanging="284"/>
              <w:jc w:val="left"/>
              <w:rPr>
                <w:rFonts w:ascii="Calibri" w:hAnsi="Calibri"/>
                <w:b/>
                <w:sz w:val="22"/>
                <w:szCs w:val="22"/>
              </w:rPr>
            </w:pPr>
          </w:p>
          <w:p w14:paraId="43544E10" w14:textId="77777777" w:rsidR="009D474B" w:rsidRPr="00AD7CB7" w:rsidRDefault="009D474B" w:rsidP="009D474B">
            <w:pPr>
              <w:ind w:left="284" w:hanging="284"/>
              <w:jc w:val="left"/>
              <w:rPr>
                <w:rFonts w:ascii="Calibri" w:hAnsi="Calibri"/>
                <w:b/>
                <w:sz w:val="22"/>
                <w:szCs w:val="22"/>
              </w:rPr>
            </w:pPr>
          </w:p>
        </w:tc>
      </w:tr>
      <w:tr w:rsidR="009D474B" w:rsidRPr="00DF54BC" w14:paraId="506AC41B" w14:textId="77777777" w:rsidTr="00AD7CB7">
        <w:trPr>
          <w:trHeight w:val="227"/>
        </w:trPr>
        <w:tc>
          <w:tcPr>
            <w:tcW w:w="4719" w:type="dxa"/>
          </w:tcPr>
          <w:p w14:paraId="7E80A878" w14:textId="3D829AE9" w:rsidR="009D474B" w:rsidRPr="00AD7CB7" w:rsidRDefault="009D474B" w:rsidP="00AD7CB7">
            <w:pPr>
              <w:ind w:left="284" w:hanging="284"/>
              <w:jc w:val="left"/>
              <w:rPr>
                <w:rFonts w:ascii="Calibri" w:hAnsi="Calibri"/>
                <w:sz w:val="22"/>
                <w:szCs w:val="22"/>
                <w:highlight w:val="yellow"/>
              </w:rPr>
            </w:pPr>
          </w:p>
        </w:tc>
        <w:tc>
          <w:tcPr>
            <w:tcW w:w="4719" w:type="dxa"/>
          </w:tcPr>
          <w:tbl>
            <w:tblPr>
              <w:tblW w:w="0" w:type="auto"/>
              <w:tblLayout w:type="fixed"/>
              <w:tblCellMar>
                <w:left w:w="70" w:type="dxa"/>
                <w:right w:w="70" w:type="dxa"/>
              </w:tblCellMar>
              <w:tblLook w:val="04A0" w:firstRow="1" w:lastRow="0" w:firstColumn="1" w:lastColumn="0" w:noHBand="0" w:noVBand="1"/>
            </w:tblPr>
            <w:tblGrid>
              <w:gridCol w:w="4719"/>
            </w:tblGrid>
            <w:tr w:rsidR="009D474B" w:rsidRPr="00AD7CB7" w14:paraId="332DF824" w14:textId="77777777" w:rsidTr="009C1427">
              <w:tc>
                <w:tcPr>
                  <w:tcW w:w="4719" w:type="dxa"/>
                  <w:hideMark/>
                </w:tcPr>
                <w:p w14:paraId="28CBF2CA" w14:textId="02444FD4" w:rsidR="009D474B" w:rsidRPr="00AD7CB7" w:rsidRDefault="009D474B" w:rsidP="008F3FF6">
                  <w:pPr>
                    <w:ind w:left="-40"/>
                    <w:jc w:val="left"/>
                    <w:rPr>
                      <w:rFonts w:ascii="Calibri" w:hAnsi="Calibri"/>
                      <w:sz w:val="22"/>
                      <w:szCs w:val="22"/>
                    </w:rPr>
                  </w:pPr>
                  <w:r w:rsidRPr="00AD7CB7">
                    <w:rPr>
                      <w:rFonts w:ascii="Calibri" w:hAnsi="Calibri"/>
                      <w:sz w:val="22"/>
                      <w:szCs w:val="22"/>
                    </w:rPr>
                    <w:t>……………………………………………</w:t>
                  </w:r>
                </w:p>
              </w:tc>
            </w:tr>
            <w:tr w:rsidR="009D474B" w:rsidRPr="00AD7CB7" w14:paraId="234B837C" w14:textId="77777777" w:rsidTr="009C1427">
              <w:tc>
                <w:tcPr>
                  <w:tcW w:w="4719" w:type="dxa"/>
                  <w:hideMark/>
                </w:tcPr>
                <w:p w14:paraId="05953EDE" w14:textId="11B732EA" w:rsidR="009D474B" w:rsidRPr="00AD7CB7" w:rsidRDefault="00A60E82" w:rsidP="009D474B">
                  <w:pPr>
                    <w:ind w:left="284" w:hanging="284"/>
                    <w:jc w:val="left"/>
                    <w:rPr>
                      <w:rFonts w:ascii="Calibri" w:hAnsi="Calibri"/>
                      <w:sz w:val="22"/>
                      <w:szCs w:val="22"/>
                    </w:rPr>
                  </w:pPr>
                  <w:r w:rsidRPr="00AD7CB7">
                    <w:rPr>
                      <w:rFonts w:ascii="Calibri" w:hAnsi="Calibri"/>
                      <w:sz w:val="22"/>
                      <w:szCs w:val="22"/>
                    </w:rPr>
                    <w:t>JUDr. Michal Marek</w:t>
                  </w:r>
                </w:p>
                <w:p w14:paraId="4999908E" w14:textId="3C28E5A5" w:rsidR="009D474B" w:rsidRPr="00AD7CB7" w:rsidRDefault="009D474B" w:rsidP="009D474B">
                  <w:pPr>
                    <w:ind w:left="284" w:hanging="284"/>
                    <w:jc w:val="left"/>
                    <w:rPr>
                      <w:rFonts w:ascii="Calibri" w:hAnsi="Calibri"/>
                      <w:sz w:val="22"/>
                      <w:szCs w:val="22"/>
                    </w:rPr>
                  </w:pPr>
                  <w:r w:rsidRPr="00AD7CB7">
                    <w:rPr>
                      <w:rFonts w:ascii="Calibri" w:hAnsi="Calibri"/>
                      <w:sz w:val="22"/>
                      <w:szCs w:val="22"/>
                    </w:rPr>
                    <w:t>místopředseda představenstva</w:t>
                  </w:r>
                </w:p>
              </w:tc>
            </w:tr>
          </w:tbl>
          <w:p w14:paraId="22FFF51B" w14:textId="77777777" w:rsidR="009D474B" w:rsidRPr="00AD7CB7" w:rsidRDefault="009D474B" w:rsidP="009D474B">
            <w:pPr>
              <w:ind w:left="284" w:hanging="284"/>
              <w:jc w:val="left"/>
              <w:rPr>
                <w:rFonts w:ascii="Calibri" w:hAnsi="Calibri"/>
                <w:sz w:val="22"/>
                <w:szCs w:val="22"/>
              </w:rPr>
            </w:pPr>
          </w:p>
        </w:tc>
      </w:tr>
    </w:tbl>
    <w:p w14:paraId="26A13870" w14:textId="57D8D925" w:rsidR="00923131" w:rsidRDefault="00923131">
      <w:pPr>
        <w:jc w:val="left"/>
        <w:rPr>
          <w:rFonts w:ascii="Calibri" w:hAnsi="Calibri"/>
          <w:sz w:val="22"/>
          <w:szCs w:val="22"/>
        </w:rPr>
      </w:pPr>
    </w:p>
    <w:p w14:paraId="6F385015" w14:textId="77777777" w:rsidR="008F3FF6" w:rsidRDefault="008F3FF6">
      <w:pPr>
        <w:jc w:val="left"/>
        <w:rPr>
          <w:rFonts w:ascii="Calibri" w:hAnsi="Calibri"/>
          <w:b/>
          <w:bCs/>
          <w:sz w:val="22"/>
          <w:szCs w:val="22"/>
        </w:rPr>
      </w:pPr>
      <w:r>
        <w:rPr>
          <w:rFonts w:ascii="Calibri" w:hAnsi="Calibri"/>
          <w:b/>
          <w:bCs/>
          <w:sz w:val="22"/>
          <w:szCs w:val="22"/>
        </w:rPr>
        <w:br w:type="page"/>
      </w:r>
    </w:p>
    <w:p w14:paraId="5FDB4334" w14:textId="23D2F61C" w:rsidR="00D456D9" w:rsidRDefault="00923131" w:rsidP="00923131">
      <w:pPr>
        <w:rPr>
          <w:rFonts w:ascii="Calibri" w:hAnsi="Calibri"/>
          <w:b/>
          <w:bCs/>
          <w:sz w:val="22"/>
          <w:szCs w:val="22"/>
        </w:rPr>
      </w:pPr>
      <w:r>
        <w:rPr>
          <w:rFonts w:ascii="Calibri" w:hAnsi="Calibri"/>
          <w:b/>
          <w:bCs/>
          <w:sz w:val="22"/>
          <w:szCs w:val="22"/>
        </w:rPr>
        <w:lastRenderedPageBreak/>
        <w:t xml:space="preserve">Příloha č. 1: </w:t>
      </w:r>
      <w:r w:rsidR="00A30CC2">
        <w:rPr>
          <w:rFonts w:ascii="Calibri" w:hAnsi="Calibri"/>
          <w:b/>
          <w:bCs/>
          <w:sz w:val="22"/>
          <w:szCs w:val="22"/>
        </w:rPr>
        <w:t>Speciální t</w:t>
      </w:r>
      <w:r>
        <w:rPr>
          <w:rFonts w:ascii="Calibri" w:hAnsi="Calibri"/>
          <w:b/>
          <w:bCs/>
          <w:sz w:val="22"/>
          <w:szCs w:val="22"/>
        </w:rPr>
        <w:t>echnická specifikace</w:t>
      </w:r>
    </w:p>
    <w:p w14:paraId="7B615FEB" w14:textId="77777777" w:rsidR="00923131" w:rsidRDefault="00923131" w:rsidP="00923131">
      <w:pPr>
        <w:rPr>
          <w:rFonts w:ascii="Calibri" w:hAnsi="Calibri"/>
          <w:b/>
          <w:bCs/>
          <w:sz w:val="22"/>
          <w:szCs w:val="22"/>
        </w:rPr>
      </w:pPr>
    </w:p>
    <w:p w14:paraId="311C384F" w14:textId="77777777" w:rsidR="00A30CC2" w:rsidRDefault="00A30CC2" w:rsidP="00A30CC2">
      <w:pPr>
        <w:rPr>
          <w:rFonts w:ascii="Calibri" w:hAnsi="Calibri" w:cs="Calibri"/>
          <w:b/>
          <w:bCs/>
          <w:sz w:val="22"/>
          <w:szCs w:val="22"/>
          <w:u w:val="single"/>
        </w:rPr>
      </w:pPr>
      <w:r w:rsidRPr="00A30CC2">
        <w:rPr>
          <w:rFonts w:ascii="Calibri" w:hAnsi="Calibri" w:cs="Calibri"/>
          <w:b/>
          <w:bCs/>
          <w:sz w:val="22"/>
          <w:szCs w:val="22"/>
          <w:u w:val="single"/>
        </w:rPr>
        <w:t>Režimy provozu parkovišť</w:t>
      </w:r>
    </w:p>
    <w:p w14:paraId="02449312" w14:textId="77777777" w:rsidR="00A30CC2" w:rsidRPr="00A30CC2" w:rsidRDefault="00A30CC2" w:rsidP="00A30CC2">
      <w:pPr>
        <w:rPr>
          <w:rFonts w:ascii="Calibri" w:hAnsi="Calibri" w:cs="Calibri"/>
          <w:b/>
          <w:bCs/>
          <w:sz w:val="22"/>
          <w:szCs w:val="22"/>
          <w:u w:val="single"/>
        </w:rPr>
      </w:pPr>
    </w:p>
    <w:p w14:paraId="22A90BFD" w14:textId="77777777" w:rsidR="00A30CC2" w:rsidRDefault="00A30CC2" w:rsidP="00A30CC2">
      <w:pPr>
        <w:rPr>
          <w:rFonts w:ascii="Calibri" w:hAnsi="Calibri" w:cs="Calibri"/>
          <w:b/>
          <w:bCs/>
          <w:sz w:val="22"/>
          <w:szCs w:val="22"/>
        </w:rPr>
      </w:pPr>
      <w:r w:rsidRPr="00A30CC2">
        <w:rPr>
          <w:rFonts w:ascii="Calibri" w:hAnsi="Calibri" w:cs="Calibri"/>
          <w:b/>
          <w:bCs/>
          <w:sz w:val="22"/>
          <w:szCs w:val="22"/>
        </w:rPr>
        <w:t>Režim parkovišť v případě konání akcí v multifunkční aréně:</w:t>
      </w:r>
    </w:p>
    <w:p w14:paraId="504FCB4C" w14:textId="77777777" w:rsidR="00A30CC2" w:rsidRPr="00A30CC2" w:rsidRDefault="00A30CC2" w:rsidP="00A30CC2">
      <w:pPr>
        <w:rPr>
          <w:rFonts w:ascii="Calibri" w:hAnsi="Calibri" w:cs="Calibri"/>
          <w:b/>
          <w:bCs/>
          <w:sz w:val="22"/>
          <w:szCs w:val="22"/>
        </w:rPr>
      </w:pPr>
    </w:p>
    <w:p w14:paraId="4A3DA1DB" w14:textId="77777777" w:rsidR="00A30CC2" w:rsidRDefault="00A30CC2" w:rsidP="00A30CC2">
      <w:pPr>
        <w:rPr>
          <w:rFonts w:ascii="Calibri" w:hAnsi="Calibri" w:cs="Calibri"/>
          <w:sz w:val="22"/>
          <w:szCs w:val="22"/>
        </w:rPr>
      </w:pPr>
      <w:r w:rsidRPr="00A30CC2">
        <w:rPr>
          <w:rFonts w:ascii="Calibri" w:hAnsi="Calibri" w:cs="Calibri"/>
          <w:sz w:val="22"/>
          <w:szCs w:val="22"/>
        </w:rPr>
        <w:t>Parkovací systém musí umět vydávat papírový parkovací lístek s vytištěným kódem (BAR, QR…), který bude moci být uhrazen buď na automatické pokladně pomocí mincí, bankovek, nebo bankovní kartou, nebo přímo na výjezdovém stojanu pomocí bezkontaktní bankovní karty, nebo pomocí mobilní aplikace. V případě použití parkovacího lístku s čárovým kódem musí být možnost na tento parkovací lístek ještě dotisknout QR kód z důvodu možnosti úhrady parkovného pomocí mobilní aplikace. Na parkovací lístek se mimo čárového nebo QR kódu, budou dále tisknout datum a čas vjezdu, ID číslo parkovacího lístku a RZ vozidla. Parkovací lístek musí umožnit barevný reklamní potisk.</w:t>
      </w:r>
    </w:p>
    <w:p w14:paraId="4EEB8FE4" w14:textId="77777777" w:rsidR="00A30CC2" w:rsidRPr="00A30CC2" w:rsidRDefault="00A30CC2" w:rsidP="00A30CC2">
      <w:pPr>
        <w:rPr>
          <w:rFonts w:ascii="Calibri" w:hAnsi="Calibri" w:cs="Calibri"/>
          <w:sz w:val="22"/>
          <w:szCs w:val="22"/>
        </w:rPr>
      </w:pPr>
    </w:p>
    <w:p w14:paraId="39772A32" w14:textId="77777777" w:rsidR="00A30CC2" w:rsidRPr="00A30CC2" w:rsidRDefault="00A30CC2" w:rsidP="00A30CC2">
      <w:pPr>
        <w:rPr>
          <w:rFonts w:ascii="Calibri" w:hAnsi="Calibri" w:cs="Calibri"/>
          <w:sz w:val="22"/>
          <w:szCs w:val="22"/>
        </w:rPr>
      </w:pPr>
      <w:r w:rsidRPr="00A30CC2">
        <w:rPr>
          <w:rFonts w:ascii="Calibri" w:hAnsi="Calibri" w:cs="Calibri"/>
          <w:sz w:val="22"/>
          <w:szCs w:val="22"/>
        </w:rPr>
        <w:t xml:space="preserve">Vjezdový stojan musí být vybaven externí </w:t>
      </w:r>
      <w:proofErr w:type="spellStart"/>
      <w:r w:rsidRPr="00A30CC2">
        <w:rPr>
          <w:rFonts w:ascii="Calibri" w:hAnsi="Calibri" w:cs="Calibri"/>
          <w:sz w:val="22"/>
          <w:szCs w:val="22"/>
        </w:rPr>
        <w:t>infra</w:t>
      </w:r>
      <w:proofErr w:type="spellEnd"/>
      <w:r w:rsidRPr="00A30CC2">
        <w:rPr>
          <w:rFonts w:ascii="Calibri" w:hAnsi="Calibri" w:cs="Calibri"/>
          <w:sz w:val="22"/>
          <w:szCs w:val="22"/>
        </w:rPr>
        <w:t xml:space="preserve"> čtečkou BAR neb QR kódu pro možnost načtení rezervačního lístku parkovacího místa, pořízeného společně se zakoupením vstupenky na příslušnou akci, kdy při provedení a uhrazení rezervace návštěvník obdrží elektronicky QR kód se kterým se přihlásí na </w:t>
      </w:r>
      <w:proofErr w:type="spellStart"/>
      <w:r w:rsidRPr="00A30CC2">
        <w:rPr>
          <w:rFonts w:ascii="Calibri" w:hAnsi="Calibri" w:cs="Calibri"/>
          <w:sz w:val="22"/>
          <w:szCs w:val="22"/>
        </w:rPr>
        <w:t>infra</w:t>
      </w:r>
      <w:proofErr w:type="spellEnd"/>
      <w:r w:rsidRPr="00A30CC2">
        <w:rPr>
          <w:rFonts w:ascii="Calibri" w:hAnsi="Calibri" w:cs="Calibri"/>
          <w:sz w:val="22"/>
          <w:szCs w:val="22"/>
        </w:rPr>
        <w:t xml:space="preserve"> čtečce vjezdového stojanu příslušného parkoviště. Dále bude vybaven čtečkou RFID karet a přípravou pro instalaci čtečky bankovních karet.</w:t>
      </w:r>
    </w:p>
    <w:p w14:paraId="2B9A9FA0" w14:textId="77777777" w:rsidR="00A30CC2" w:rsidRPr="00A30CC2" w:rsidRDefault="00A30CC2" w:rsidP="00A30CC2">
      <w:pPr>
        <w:rPr>
          <w:rFonts w:ascii="Calibri" w:hAnsi="Calibri" w:cs="Calibri"/>
          <w:sz w:val="22"/>
          <w:szCs w:val="22"/>
        </w:rPr>
      </w:pPr>
      <w:r w:rsidRPr="00A30CC2">
        <w:rPr>
          <w:rFonts w:ascii="Calibri" w:hAnsi="Calibri" w:cs="Calibri"/>
          <w:sz w:val="22"/>
          <w:szCs w:val="22"/>
        </w:rPr>
        <w:t xml:space="preserve">Parkovací systém musí být otevřený, s možností přístupu třetích stran pro platby přes aplikace, tvorbu rezervací parkovacích míst a jejich předprodej, a to včetně parkování zájezdových autobusů na požadovaný den a datum. </w:t>
      </w:r>
    </w:p>
    <w:p w14:paraId="65EA8055" w14:textId="77777777" w:rsidR="00A30CC2" w:rsidRPr="00A30CC2" w:rsidRDefault="00A30CC2" w:rsidP="00A30CC2">
      <w:pPr>
        <w:rPr>
          <w:rFonts w:ascii="Calibri" w:hAnsi="Calibri" w:cs="Calibri"/>
          <w:sz w:val="22"/>
          <w:szCs w:val="22"/>
        </w:rPr>
      </w:pPr>
      <w:r w:rsidRPr="00A30CC2">
        <w:rPr>
          <w:rFonts w:ascii="Calibri" w:hAnsi="Calibri" w:cs="Calibri"/>
          <w:sz w:val="22"/>
          <w:szCs w:val="22"/>
        </w:rPr>
        <w:t>Cenový tarif bude možné upravovat a nastavovat pro různé akce jinak, bude ho možné libovolně nastavit před jakoukoliv akcí, a to i včetně možnosti paušálních poplatků za parkování pro fixně stanovenou dobu např. 4 hodin s možností uhrazení tohoto poplatku kdykoliv po vjetí na parkoviště.</w:t>
      </w:r>
    </w:p>
    <w:p w14:paraId="704A3A75" w14:textId="77777777" w:rsidR="00A30CC2" w:rsidRPr="00A30CC2" w:rsidRDefault="00A30CC2" w:rsidP="00A30CC2">
      <w:pPr>
        <w:rPr>
          <w:rFonts w:ascii="Calibri" w:hAnsi="Calibri" w:cs="Calibri"/>
          <w:sz w:val="22"/>
          <w:szCs w:val="22"/>
        </w:rPr>
      </w:pPr>
      <w:r w:rsidRPr="00A30CC2">
        <w:rPr>
          <w:rFonts w:ascii="Calibri" w:hAnsi="Calibri" w:cs="Calibri"/>
          <w:sz w:val="22"/>
          <w:szCs w:val="22"/>
        </w:rPr>
        <w:t>V případě časového překročení povolené doby parkování (jak při rezervaci parkovného přes rezervační systém, tak při použití tarifu na fixně stanovenou dobu), bude toto překročení zpoplatněno.</w:t>
      </w:r>
    </w:p>
    <w:p w14:paraId="6AB184D3" w14:textId="77777777" w:rsidR="00A30CC2" w:rsidRPr="00A30CC2" w:rsidRDefault="00A30CC2" w:rsidP="00A30CC2">
      <w:pPr>
        <w:rPr>
          <w:rFonts w:ascii="Calibri" w:hAnsi="Calibri" w:cs="Calibri"/>
          <w:b/>
          <w:bCs/>
          <w:sz w:val="22"/>
          <w:szCs w:val="22"/>
        </w:rPr>
      </w:pPr>
    </w:p>
    <w:p w14:paraId="37418944" w14:textId="77777777" w:rsidR="00A30CC2" w:rsidRPr="00A30CC2" w:rsidRDefault="00A30CC2" w:rsidP="00A30CC2">
      <w:pPr>
        <w:rPr>
          <w:rFonts w:ascii="Calibri" w:hAnsi="Calibri" w:cs="Calibri"/>
          <w:b/>
          <w:bCs/>
          <w:sz w:val="22"/>
          <w:szCs w:val="22"/>
        </w:rPr>
      </w:pPr>
      <w:r w:rsidRPr="00A30CC2">
        <w:rPr>
          <w:rFonts w:ascii="Calibri" w:hAnsi="Calibri" w:cs="Calibri"/>
          <w:b/>
          <w:bCs/>
          <w:sz w:val="22"/>
          <w:szCs w:val="22"/>
        </w:rPr>
        <w:t>Režim parkovišť v době konání veletrhů:</w:t>
      </w:r>
    </w:p>
    <w:p w14:paraId="683BBDC8" w14:textId="77777777" w:rsidR="00A30CC2" w:rsidRDefault="00A30CC2" w:rsidP="00A30CC2">
      <w:pPr>
        <w:rPr>
          <w:rFonts w:ascii="Calibri" w:hAnsi="Calibri" w:cs="Calibri"/>
          <w:sz w:val="22"/>
          <w:szCs w:val="22"/>
        </w:rPr>
      </w:pPr>
      <w:r w:rsidRPr="00A30CC2">
        <w:rPr>
          <w:rFonts w:ascii="Calibri" w:hAnsi="Calibri" w:cs="Calibri"/>
          <w:sz w:val="22"/>
          <w:szCs w:val="22"/>
        </w:rPr>
        <w:t>Parkovací systém musí umět vydávat papírový parkovací lístek s vytištěným kódem (BAR, QR…), který bude moci být uhrazen buď na automatické pokladně pomocí mincí, bankovek, nebo bankovní kartou, nebo přímo na výjezdovém stojanu pomocí bezkontaktní bankovní karty, nebo pomocí mobilní aplikace. V případě použití parkovacího lístku s čárovým kódem musí být možnost na tento parkovací lístek ještě dotisknout QR kód z důvodu možnosti úhrady parkovného pomocí mobilní aplikace.</w:t>
      </w:r>
    </w:p>
    <w:p w14:paraId="218D64FC" w14:textId="77777777" w:rsidR="00C72542" w:rsidRPr="00A30CC2" w:rsidRDefault="00C72542" w:rsidP="00A30CC2">
      <w:pPr>
        <w:rPr>
          <w:rFonts w:ascii="Calibri" w:hAnsi="Calibri" w:cs="Calibri"/>
          <w:sz w:val="22"/>
          <w:szCs w:val="22"/>
        </w:rPr>
      </w:pPr>
    </w:p>
    <w:p w14:paraId="56EC97D1" w14:textId="77777777" w:rsidR="00A30CC2" w:rsidRDefault="00A30CC2" w:rsidP="00A30CC2">
      <w:pPr>
        <w:rPr>
          <w:rFonts w:ascii="Calibri" w:hAnsi="Calibri" w:cs="Calibri"/>
          <w:sz w:val="22"/>
          <w:szCs w:val="22"/>
        </w:rPr>
      </w:pPr>
      <w:r w:rsidRPr="00A30CC2">
        <w:rPr>
          <w:rFonts w:ascii="Calibri" w:hAnsi="Calibri" w:cs="Calibri"/>
          <w:sz w:val="22"/>
          <w:szCs w:val="22"/>
        </w:rPr>
        <w:t xml:space="preserve">Vjezdový stojan musí být vybaven externí </w:t>
      </w:r>
      <w:proofErr w:type="spellStart"/>
      <w:r w:rsidRPr="00A30CC2">
        <w:rPr>
          <w:rFonts w:ascii="Calibri" w:hAnsi="Calibri" w:cs="Calibri"/>
          <w:sz w:val="22"/>
          <w:szCs w:val="22"/>
        </w:rPr>
        <w:t>infra</w:t>
      </w:r>
      <w:proofErr w:type="spellEnd"/>
      <w:r w:rsidRPr="00A30CC2">
        <w:rPr>
          <w:rFonts w:ascii="Calibri" w:hAnsi="Calibri" w:cs="Calibri"/>
          <w:sz w:val="22"/>
          <w:szCs w:val="22"/>
        </w:rPr>
        <w:t xml:space="preserve"> čtečkou BAR neb QR kódu pro možnost načtení rezervačního lístku parkovacího místa, pořízeného společně se zakoupením vstupenky na příslušnou akci, kdy při provedení a uhrazení rezervace návštěvník obdrží elektronicky QR kód se kterým se přihlásí na </w:t>
      </w:r>
      <w:proofErr w:type="spellStart"/>
      <w:r w:rsidRPr="00A30CC2">
        <w:rPr>
          <w:rFonts w:ascii="Calibri" w:hAnsi="Calibri" w:cs="Calibri"/>
          <w:sz w:val="22"/>
          <w:szCs w:val="22"/>
        </w:rPr>
        <w:t>infra</w:t>
      </w:r>
      <w:proofErr w:type="spellEnd"/>
      <w:r w:rsidRPr="00A30CC2">
        <w:rPr>
          <w:rFonts w:ascii="Calibri" w:hAnsi="Calibri" w:cs="Calibri"/>
          <w:sz w:val="22"/>
          <w:szCs w:val="22"/>
        </w:rPr>
        <w:t xml:space="preserve"> čtečce vjezdového stojanu příslušného parkoviště.</w:t>
      </w:r>
    </w:p>
    <w:p w14:paraId="51B36D8A" w14:textId="77777777" w:rsidR="00C72542" w:rsidRPr="00A30CC2" w:rsidRDefault="00C72542" w:rsidP="00A30CC2">
      <w:pPr>
        <w:rPr>
          <w:rFonts w:ascii="Calibri" w:hAnsi="Calibri" w:cs="Calibri"/>
          <w:sz w:val="22"/>
          <w:szCs w:val="22"/>
        </w:rPr>
      </w:pPr>
    </w:p>
    <w:p w14:paraId="4D8917EC" w14:textId="77777777" w:rsidR="00A30CC2" w:rsidRPr="00A30CC2" w:rsidRDefault="00A30CC2" w:rsidP="00A30CC2">
      <w:pPr>
        <w:rPr>
          <w:rFonts w:ascii="Calibri" w:hAnsi="Calibri" w:cs="Calibri"/>
          <w:sz w:val="22"/>
          <w:szCs w:val="22"/>
        </w:rPr>
      </w:pPr>
      <w:r w:rsidRPr="00A30CC2">
        <w:rPr>
          <w:rFonts w:ascii="Calibri" w:hAnsi="Calibri" w:cs="Calibri"/>
          <w:sz w:val="22"/>
          <w:szCs w:val="22"/>
        </w:rPr>
        <w:t>Cenový tarif bude možné upravovat a nastavovat pro různé akce jinak, bude ho možné libovolně nastavit před jakoukoliv akcí, a to i včetně možnosti paušálních poplatků za parkování.</w:t>
      </w:r>
    </w:p>
    <w:p w14:paraId="1F67A143" w14:textId="77777777" w:rsidR="00A30CC2" w:rsidRDefault="00A30CC2" w:rsidP="00A30CC2">
      <w:pPr>
        <w:rPr>
          <w:rFonts w:ascii="Calibri" w:hAnsi="Calibri" w:cs="Calibri"/>
          <w:sz w:val="22"/>
          <w:szCs w:val="22"/>
        </w:rPr>
      </w:pPr>
      <w:r w:rsidRPr="00A30CC2">
        <w:rPr>
          <w:rFonts w:ascii="Calibri" w:hAnsi="Calibri" w:cs="Calibri"/>
          <w:sz w:val="22"/>
          <w:szCs w:val="22"/>
        </w:rPr>
        <w:t xml:space="preserve">Parkovací systém musí být otevřený, s možností přístupu třetích stran pro platby přes aplikace, tvorbu rezervací parkovacích míst a jejich předprodej, a to včetně parkování zájezdových autobusů na požadovaný den a datum. </w:t>
      </w:r>
    </w:p>
    <w:p w14:paraId="62397151" w14:textId="77777777" w:rsidR="00C72542" w:rsidRPr="00A30CC2" w:rsidRDefault="00C72542" w:rsidP="00A30CC2">
      <w:pPr>
        <w:rPr>
          <w:rFonts w:ascii="Calibri" w:hAnsi="Calibri" w:cs="Calibri"/>
          <w:sz w:val="22"/>
          <w:szCs w:val="22"/>
        </w:rPr>
      </w:pPr>
    </w:p>
    <w:p w14:paraId="65A249B9" w14:textId="77777777" w:rsidR="00A30CC2" w:rsidRDefault="00A30CC2" w:rsidP="00A30CC2">
      <w:pPr>
        <w:rPr>
          <w:rFonts w:ascii="Calibri" w:hAnsi="Calibri" w:cs="Calibri"/>
          <w:b/>
          <w:bCs/>
          <w:sz w:val="22"/>
          <w:szCs w:val="22"/>
        </w:rPr>
      </w:pPr>
      <w:r w:rsidRPr="00A30CC2">
        <w:rPr>
          <w:rFonts w:ascii="Calibri" w:hAnsi="Calibri" w:cs="Calibri"/>
          <w:b/>
          <w:bCs/>
          <w:sz w:val="22"/>
          <w:szCs w:val="22"/>
        </w:rPr>
        <w:t>Režim parkovišť v době uskutečňování akcí v blízkém okolí:</w:t>
      </w:r>
    </w:p>
    <w:p w14:paraId="7F6222D2" w14:textId="77777777" w:rsidR="00C72542" w:rsidRPr="00A30CC2" w:rsidRDefault="00C72542" w:rsidP="00A30CC2">
      <w:pPr>
        <w:rPr>
          <w:rFonts w:ascii="Calibri" w:hAnsi="Calibri" w:cs="Calibri"/>
          <w:b/>
          <w:bCs/>
          <w:sz w:val="22"/>
          <w:szCs w:val="22"/>
        </w:rPr>
      </w:pPr>
    </w:p>
    <w:p w14:paraId="1DF33BDD" w14:textId="77777777" w:rsidR="00A30CC2" w:rsidRPr="00A30CC2" w:rsidRDefault="00A30CC2" w:rsidP="00A30CC2">
      <w:pPr>
        <w:rPr>
          <w:rFonts w:ascii="Calibri" w:hAnsi="Calibri" w:cs="Calibri"/>
          <w:sz w:val="22"/>
          <w:szCs w:val="22"/>
        </w:rPr>
      </w:pPr>
      <w:r w:rsidRPr="00A30CC2">
        <w:rPr>
          <w:rFonts w:ascii="Calibri" w:hAnsi="Calibri" w:cs="Calibri"/>
          <w:sz w:val="22"/>
          <w:szCs w:val="22"/>
        </w:rPr>
        <w:t xml:space="preserve">Parkoviště budou využívána v běžném režimu, při příjezdu na parkoviště bude odebrán lístek, úhrada parkovného bude provedena na automatické pokladně, nebo na výjezdovém stojanu, případně pomocí mobilní aplikace dle právě platného cenového tarifu a skutečně </w:t>
      </w:r>
      <w:proofErr w:type="spellStart"/>
      <w:r w:rsidRPr="00A30CC2">
        <w:rPr>
          <w:rFonts w:ascii="Calibri" w:hAnsi="Calibri" w:cs="Calibri"/>
          <w:sz w:val="22"/>
          <w:szCs w:val="22"/>
        </w:rPr>
        <w:t>odparkované</w:t>
      </w:r>
      <w:proofErr w:type="spellEnd"/>
      <w:r w:rsidRPr="00A30CC2">
        <w:rPr>
          <w:rFonts w:ascii="Calibri" w:hAnsi="Calibri" w:cs="Calibri"/>
          <w:sz w:val="22"/>
          <w:szCs w:val="22"/>
        </w:rPr>
        <w:t xml:space="preserve"> doby.</w:t>
      </w:r>
    </w:p>
    <w:p w14:paraId="174C5837" w14:textId="77777777" w:rsidR="00A30CC2" w:rsidRDefault="00A30CC2" w:rsidP="00A30CC2">
      <w:pPr>
        <w:rPr>
          <w:rFonts w:ascii="Calibri" w:hAnsi="Calibri" w:cs="Calibri"/>
          <w:sz w:val="22"/>
          <w:szCs w:val="22"/>
        </w:rPr>
      </w:pPr>
      <w:r w:rsidRPr="00A30CC2">
        <w:rPr>
          <w:rFonts w:ascii="Calibri" w:hAnsi="Calibri" w:cs="Calibri"/>
          <w:sz w:val="22"/>
          <w:szCs w:val="22"/>
        </w:rPr>
        <w:lastRenderedPageBreak/>
        <w:t xml:space="preserve">Parkovací systém musí být otevřený, s možností přístupu třetích stran pro platby přes aplikace, tvorbu rezervací parkovacích míst a jejich předprodej, a to včetně parkování zájezdových autobusů na požadovaný den a datum. </w:t>
      </w:r>
    </w:p>
    <w:p w14:paraId="6783516F" w14:textId="77777777" w:rsidR="00C72542" w:rsidRPr="00A30CC2" w:rsidRDefault="00C72542" w:rsidP="00A30CC2">
      <w:pPr>
        <w:rPr>
          <w:rFonts w:ascii="Calibri" w:hAnsi="Calibri" w:cs="Calibri"/>
          <w:sz w:val="22"/>
          <w:szCs w:val="22"/>
        </w:rPr>
      </w:pPr>
    </w:p>
    <w:p w14:paraId="66E10208" w14:textId="77777777" w:rsidR="00A30CC2" w:rsidRDefault="00A30CC2" w:rsidP="00A30CC2">
      <w:pPr>
        <w:rPr>
          <w:rFonts w:ascii="Calibri" w:hAnsi="Calibri" w:cs="Calibri"/>
          <w:b/>
          <w:bCs/>
          <w:sz w:val="22"/>
          <w:szCs w:val="22"/>
        </w:rPr>
      </w:pPr>
      <w:r w:rsidRPr="00A30CC2">
        <w:rPr>
          <w:rFonts w:ascii="Calibri" w:hAnsi="Calibri" w:cs="Calibri"/>
          <w:b/>
          <w:bCs/>
          <w:sz w:val="22"/>
          <w:szCs w:val="22"/>
        </w:rPr>
        <w:t>Provoz vybraných parkovišť v režimu P+R:</w:t>
      </w:r>
    </w:p>
    <w:p w14:paraId="0134D29A" w14:textId="77777777" w:rsidR="00C72542" w:rsidRPr="00A30CC2" w:rsidRDefault="00C72542" w:rsidP="00A30CC2">
      <w:pPr>
        <w:rPr>
          <w:rFonts w:ascii="Calibri" w:hAnsi="Calibri" w:cs="Calibri"/>
          <w:b/>
          <w:bCs/>
          <w:sz w:val="22"/>
          <w:szCs w:val="22"/>
        </w:rPr>
      </w:pPr>
    </w:p>
    <w:p w14:paraId="6117D4C1" w14:textId="77777777" w:rsidR="00A30CC2" w:rsidRDefault="00A30CC2" w:rsidP="00A30CC2">
      <w:pPr>
        <w:rPr>
          <w:rFonts w:ascii="Calibri" w:hAnsi="Calibri" w:cs="Calibri"/>
          <w:sz w:val="22"/>
          <w:szCs w:val="22"/>
        </w:rPr>
      </w:pPr>
      <w:r w:rsidRPr="00A30CC2">
        <w:rPr>
          <w:rFonts w:ascii="Calibri" w:hAnsi="Calibri" w:cs="Calibri"/>
          <w:sz w:val="22"/>
          <w:szCs w:val="22"/>
        </w:rPr>
        <w:t>Parkoviště budou využívána v běžném režimu, při příjezdu na parkoviště bude odebrán lístek, úhrada parkovného bude provedena na automatické pokladně, nebo na výjezdovém stojanu, případně pomocí mobilní aplikace dle právě platného cenového tarifu.</w:t>
      </w:r>
    </w:p>
    <w:p w14:paraId="644643A2" w14:textId="77777777" w:rsidR="00C72542" w:rsidRPr="00A30CC2" w:rsidRDefault="00C72542" w:rsidP="00A30CC2">
      <w:pPr>
        <w:rPr>
          <w:rFonts w:ascii="Calibri" w:hAnsi="Calibri" w:cs="Calibri"/>
          <w:sz w:val="22"/>
          <w:szCs w:val="22"/>
        </w:rPr>
      </w:pPr>
    </w:p>
    <w:p w14:paraId="6A49E6DF" w14:textId="77777777" w:rsidR="00A30CC2" w:rsidRDefault="00A30CC2" w:rsidP="00A30CC2">
      <w:pPr>
        <w:rPr>
          <w:rFonts w:ascii="Calibri" w:hAnsi="Calibri" w:cs="Calibri"/>
          <w:b/>
          <w:bCs/>
          <w:sz w:val="22"/>
          <w:szCs w:val="22"/>
          <w:u w:val="single"/>
        </w:rPr>
      </w:pPr>
      <w:r w:rsidRPr="00A30CC2">
        <w:rPr>
          <w:rFonts w:ascii="Calibri" w:hAnsi="Calibri" w:cs="Calibri"/>
          <w:b/>
          <w:bCs/>
          <w:sz w:val="22"/>
          <w:szCs w:val="22"/>
          <w:u w:val="single"/>
        </w:rPr>
        <w:t>Další technické specifikace společné pro všechny typy provozování parkovacího systému</w:t>
      </w:r>
    </w:p>
    <w:p w14:paraId="13F11CDC" w14:textId="77777777" w:rsidR="00C72542" w:rsidRPr="00A30CC2" w:rsidRDefault="00C72542" w:rsidP="00A30CC2">
      <w:pPr>
        <w:rPr>
          <w:rFonts w:ascii="Calibri" w:hAnsi="Calibri" w:cs="Calibri"/>
          <w:b/>
          <w:bCs/>
          <w:sz w:val="22"/>
          <w:szCs w:val="22"/>
        </w:rPr>
      </w:pPr>
    </w:p>
    <w:p w14:paraId="302AF565" w14:textId="77777777" w:rsidR="00A30CC2" w:rsidRDefault="00A30CC2" w:rsidP="00A30CC2">
      <w:pPr>
        <w:rPr>
          <w:rFonts w:ascii="Calibri" w:hAnsi="Calibri" w:cs="Calibri"/>
          <w:sz w:val="22"/>
          <w:szCs w:val="22"/>
        </w:rPr>
      </w:pPr>
      <w:r w:rsidRPr="00A30CC2">
        <w:rPr>
          <w:rFonts w:ascii="Calibri" w:hAnsi="Calibri" w:cs="Calibri"/>
          <w:sz w:val="22"/>
          <w:szCs w:val="22"/>
        </w:rPr>
        <w:t>Na vjezdech a výjezdech jednotlivých parkovišť budou umístěny kamery na čtení RZ vozidla, kdy parkovací systém musí zabezpečit její „spárování“ s příslušným parkovacím lístkem, případně jiným použitým médiem tak, aby parkovací systém umožnil tzv. rychlý výjezd po rozpoznání RZ vozidla na výjezdu. Kamera na čtení RZ musí umět zaznamenat celou přední část vozidla.</w:t>
      </w:r>
    </w:p>
    <w:p w14:paraId="53A24C9A" w14:textId="77777777" w:rsidR="00C72542" w:rsidRPr="00A30CC2" w:rsidRDefault="00C72542" w:rsidP="00A30CC2">
      <w:pPr>
        <w:rPr>
          <w:rFonts w:ascii="Calibri" w:hAnsi="Calibri" w:cs="Calibri"/>
          <w:sz w:val="22"/>
          <w:szCs w:val="22"/>
        </w:rPr>
      </w:pPr>
    </w:p>
    <w:p w14:paraId="7B14EB3F" w14:textId="77777777" w:rsidR="00A30CC2" w:rsidRDefault="00A30CC2" w:rsidP="00A30CC2">
      <w:pPr>
        <w:rPr>
          <w:rFonts w:ascii="Calibri" w:hAnsi="Calibri" w:cs="Calibri"/>
          <w:sz w:val="22"/>
          <w:szCs w:val="22"/>
        </w:rPr>
      </w:pPr>
      <w:r w:rsidRPr="00A30CC2">
        <w:rPr>
          <w:rFonts w:ascii="Calibri" w:hAnsi="Calibri" w:cs="Calibri"/>
          <w:b/>
          <w:bCs/>
          <w:sz w:val="22"/>
          <w:szCs w:val="22"/>
        </w:rPr>
        <w:t>Kamery na čtení RZ –</w:t>
      </w:r>
      <w:r w:rsidRPr="00A30CC2">
        <w:rPr>
          <w:rFonts w:ascii="Calibri" w:hAnsi="Calibri" w:cs="Calibri"/>
          <w:sz w:val="22"/>
          <w:szCs w:val="22"/>
        </w:rPr>
        <w:t xml:space="preserve"> při prohlížení záznamu z těchto kamer musí systém umožňovat zobrazení i </w:t>
      </w:r>
      <w:proofErr w:type="spellStart"/>
      <w:r w:rsidRPr="00A30CC2">
        <w:rPr>
          <w:rFonts w:ascii="Calibri" w:hAnsi="Calibri" w:cs="Calibri"/>
          <w:sz w:val="22"/>
          <w:szCs w:val="22"/>
        </w:rPr>
        <w:t>Livestreamu</w:t>
      </w:r>
      <w:proofErr w:type="spellEnd"/>
      <w:r w:rsidRPr="00A30CC2">
        <w:rPr>
          <w:rFonts w:ascii="Calibri" w:hAnsi="Calibri" w:cs="Calibri"/>
          <w:sz w:val="22"/>
          <w:szCs w:val="22"/>
        </w:rPr>
        <w:t xml:space="preserve"> té které </w:t>
      </w:r>
      <w:proofErr w:type="spellStart"/>
      <w:r w:rsidRPr="00A30CC2">
        <w:rPr>
          <w:rFonts w:ascii="Calibri" w:hAnsi="Calibri" w:cs="Calibri"/>
          <w:sz w:val="22"/>
          <w:szCs w:val="22"/>
        </w:rPr>
        <w:t>příslužné</w:t>
      </w:r>
      <w:proofErr w:type="spellEnd"/>
      <w:r w:rsidRPr="00A30CC2">
        <w:rPr>
          <w:rFonts w:ascii="Calibri" w:hAnsi="Calibri" w:cs="Calibri"/>
          <w:sz w:val="22"/>
          <w:szCs w:val="22"/>
        </w:rPr>
        <w:t xml:space="preserve"> RZ vozidla, nejenom samotnou fotografii.</w:t>
      </w:r>
    </w:p>
    <w:p w14:paraId="7BF2C112" w14:textId="77777777" w:rsidR="00C72542" w:rsidRPr="00A30CC2" w:rsidRDefault="00C72542" w:rsidP="00A30CC2">
      <w:pPr>
        <w:rPr>
          <w:rFonts w:ascii="Calibri" w:hAnsi="Calibri" w:cs="Calibri"/>
          <w:sz w:val="22"/>
          <w:szCs w:val="22"/>
        </w:rPr>
      </w:pPr>
    </w:p>
    <w:p w14:paraId="6C91BBA2" w14:textId="77777777" w:rsidR="00A30CC2" w:rsidRDefault="00A30CC2" w:rsidP="00A30CC2">
      <w:pPr>
        <w:rPr>
          <w:rFonts w:ascii="Calibri" w:hAnsi="Calibri" w:cs="Calibri"/>
          <w:sz w:val="22"/>
          <w:szCs w:val="22"/>
        </w:rPr>
      </w:pPr>
      <w:r w:rsidRPr="00A30CC2">
        <w:rPr>
          <w:rFonts w:ascii="Calibri" w:hAnsi="Calibri" w:cs="Calibri"/>
          <w:sz w:val="22"/>
          <w:szCs w:val="22"/>
        </w:rPr>
        <w:t xml:space="preserve">Všechny koncové stojany parkovacího systému budou vybaveny </w:t>
      </w:r>
      <w:proofErr w:type="spellStart"/>
      <w:r w:rsidRPr="00A30CC2">
        <w:rPr>
          <w:rFonts w:ascii="Calibri" w:hAnsi="Calibri" w:cs="Calibri"/>
          <w:sz w:val="22"/>
          <w:szCs w:val="22"/>
        </w:rPr>
        <w:t>VoIP</w:t>
      </w:r>
      <w:proofErr w:type="spellEnd"/>
      <w:r w:rsidRPr="00A30CC2">
        <w:rPr>
          <w:rFonts w:ascii="Calibri" w:hAnsi="Calibri" w:cs="Calibri"/>
          <w:sz w:val="22"/>
          <w:szCs w:val="22"/>
        </w:rPr>
        <w:t xml:space="preserve"> Interkomem, kdy hovory budou v době akce směřovány na lokální velín s možností jejich přesměrování na centrální technický dispečink (BKOM CTD), případně na vybraný mobilní telefon. </w:t>
      </w:r>
    </w:p>
    <w:p w14:paraId="4A2962C2" w14:textId="77777777" w:rsidR="00C72542" w:rsidRPr="00A30CC2" w:rsidRDefault="00C72542" w:rsidP="00A30CC2">
      <w:pPr>
        <w:rPr>
          <w:rFonts w:ascii="Calibri" w:hAnsi="Calibri" w:cs="Calibri"/>
          <w:sz w:val="22"/>
          <w:szCs w:val="22"/>
        </w:rPr>
      </w:pPr>
    </w:p>
    <w:p w14:paraId="0F20E569" w14:textId="77777777" w:rsidR="00551218" w:rsidRPr="00551218" w:rsidRDefault="00551218" w:rsidP="00551218">
      <w:pPr>
        <w:rPr>
          <w:rFonts w:ascii="Calibri" w:hAnsi="Calibri" w:cs="Calibri"/>
          <w:sz w:val="22"/>
          <w:szCs w:val="18"/>
        </w:rPr>
      </w:pPr>
      <w:r w:rsidRPr="00551218">
        <w:rPr>
          <w:rFonts w:ascii="Calibri" w:hAnsi="Calibri" w:cs="Calibri"/>
          <w:sz w:val="22"/>
          <w:szCs w:val="18"/>
        </w:rPr>
        <w:t xml:space="preserve">Zadavatel požaduje provozování na lokálním serveru s možností dálkového přístupu pro sledování provozního stavu, ovládání a stahování provozních a ekonomických statistik. </w:t>
      </w:r>
    </w:p>
    <w:p w14:paraId="7C0DA184" w14:textId="77777777" w:rsidR="00551218" w:rsidRPr="00551218" w:rsidRDefault="00551218" w:rsidP="00551218">
      <w:pPr>
        <w:rPr>
          <w:rFonts w:ascii="Calibri" w:hAnsi="Calibri" w:cs="Calibri"/>
          <w:sz w:val="22"/>
          <w:szCs w:val="18"/>
        </w:rPr>
      </w:pPr>
      <w:r w:rsidRPr="00551218">
        <w:rPr>
          <w:rFonts w:ascii="Calibri" w:hAnsi="Calibri" w:cs="Calibri"/>
          <w:sz w:val="22"/>
          <w:szCs w:val="18"/>
        </w:rPr>
        <w:t>Z důvodu zajištění vysoké dostupnosti systému, požaduje zadavatel k hlavnímu serveru i server vedlejší, který naběhne v případě výpadku serveru hlavního.</w:t>
      </w:r>
    </w:p>
    <w:p w14:paraId="17958A37" w14:textId="77777777" w:rsidR="00C72542" w:rsidRPr="00A30CC2" w:rsidRDefault="00C72542" w:rsidP="00A30CC2">
      <w:pPr>
        <w:rPr>
          <w:rFonts w:ascii="Calibri" w:hAnsi="Calibri" w:cs="Calibri"/>
          <w:sz w:val="22"/>
          <w:szCs w:val="22"/>
        </w:rPr>
      </w:pPr>
    </w:p>
    <w:p w14:paraId="5609BD99" w14:textId="77777777" w:rsidR="00A30CC2" w:rsidRDefault="00A30CC2" w:rsidP="00A30CC2">
      <w:pPr>
        <w:rPr>
          <w:rFonts w:ascii="Calibri" w:hAnsi="Calibri" w:cs="Calibri"/>
          <w:sz w:val="22"/>
          <w:szCs w:val="22"/>
        </w:rPr>
      </w:pPr>
      <w:r w:rsidRPr="00A30CC2">
        <w:rPr>
          <w:rFonts w:ascii="Calibri" w:hAnsi="Calibri" w:cs="Calibri"/>
          <w:sz w:val="22"/>
          <w:szCs w:val="22"/>
        </w:rPr>
        <w:t>U vjezdu na jednotlivá parkoviště budou umístěny informační tabule zobrazující přesný počet volných parkovacím míst. Informace ohledně obsazenosti jednotlivých parkovišť budou dále přenášena do centrálního navigačního systému pro zobrazení aktuálního počtu volných parkovacích míst na jednotlivých parkovištích, kdy příslušné navigační tabule budou umístěny jak na příjezdových komunikacích, tak i na kruhových objezdech v blízkosti multifunkční haly. Musí být zabezpečena plná kompatibilita parkovacího a navigačního systému.</w:t>
      </w:r>
    </w:p>
    <w:p w14:paraId="6E32E807" w14:textId="77777777" w:rsidR="00C72542" w:rsidRPr="00A30CC2" w:rsidRDefault="00C72542" w:rsidP="00A30CC2">
      <w:pPr>
        <w:rPr>
          <w:rFonts w:ascii="Calibri" w:hAnsi="Calibri" w:cs="Calibri"/>
          <w:sz w:val="22"/>
          <w:szCs w:val="22"/>
        </w:rPr>
      </w:pPr>
    </w:p>
    <w:p w14:paraId="4EBB7058" w14:textId="77777777" w:rsidR="00A30CC2" w:rsidRDefault="00A30CC2" w:rsidP="00A30CC2">
      <w:pPr>
        <w:rPr>
          <w:rFonts w:ascii="Calibri" w:hAnsi="Calibri" w:cs="Calibri"/>
          <w:sz w:val="22"/>
          <w:szCs w:val="22"/>
        </w:rPr>
      </w:pPr>
      <w:r w:rsidRPr="00A30CC2">
        <w:rPr>
          <w:rFonts w:ascii="Calibri" w:hAnsi="Calibri" w:cs="Calibri"/>
          <w:sz w:val="22"/>
          <w:szCs w:val="22"/>
        </w:rPr>
        <w:t>Parkovací systém musí garantovat možnost zaparkování vozidla s předem zakoupeným parkovacím místem i v případě, že informační tabule budou zobrazovat, že parkoviště je plně obsazeno.</w:t>
      </w:r>
    </w:p>
    <w:p w14:paraId="36776A24" w14:textId="77777777" w:rsidR="00C72542" w:rsidRPr="00A30CC2" w:rsidRDefault="00C72542" w:rsidP="00A30CC2">
      <w:pPr>
        <w:rPr>
          <w:rFonts w:ascii="Calibri" w:hAnsi="Calibri" w:cs="Calibri"/>
          <w:sz w:val="22"/>
          <w:szCs w:val="22"/>
        </w:rPr>
      </w:pPr>
    </w:p>
    <w:p w14:paraId="07D1D10A" w14:textId="77777777" w:rsidR="00A30CC2" w:rsidRDefault="00A30CC2" w:rsidP="00A30CC2">
      <w:pPr>
        <w:rPr>
          <w:rFonts w:ascii="Calibri" w:hAnsi="Calibri" w:cs="Calibri"/>
          <w:sz w:val="22"/>
          <w:szCs w:val="22"/>
        </w:rPr>
      </w:pPr>
      <w:r w:rsidRPr="00A30CC2">
        <w:rPr>
          <w:rFonts w:ascii="Calibri" w:hAnsi="Calibri" w:cs="Calibri"/>
          <w:sz w:val="22"/>
          <w:szCs w:val="22"/>
        </w:rPr>
        <w:t>Jednotlivá parkoviště budou napojena na centrální velín, kde bude moci být prováděna příprava a přednastavení jednotlivých tarifů pro jednotlivá parkoviště (každé parkoviště musí mít možnost nastavení jiného tarifu), kdy dohled nad parkovišti bude moci být prováděn i z úrovně lokálního velínu umístěného v multifunkční aréně. Systém musí umožňovat také nastavení dynamického ceníku.</w:t>
      </w:r>
    </w:p>
    <w:p w14:paraId="26260A48" w14:textId="77777777" w:rsidR="00C72542" w:rsidRPr="00A30CC2" w:rsidRDefault="00C72542" w:rsidP="00A30CC2">
      <w:pPr>
        <w:rPr>
          <w:rFonts w:ascii="Calibri" w:hAnsi="Calibri" w:cs="Calibri"/>
          <w:sz w:val="22"/>
          <w:szCs w:val="22"/>
        </w:rPr>
      </w:pPr>
    </w:p>
    <w:p w14:paraId="174D23C8" w14:textId="77777777" w:rsidR="00A30CC2" w:rsidRDefault="00A30CC2" w:rsidP="00A30CC2">
      <w:pPr>
        <w:rPr>
          <w:rFonts w:ascii="Calibri" w:hAnsi="Calibri" w:cs="Calibri"/>
          <w:sz w:val="22"/>
          <w:szCs w:val="22"/>
        </w:rPr>
      </w:pPr>
      <w:r w:rsidRPr="00A30CC2">
        <w:rPr>
          <w:rFonts w:ascii="Calibri" w:hAnsi="Calibri" w:cs="Calibri"/>
          <w:sz w:val="22"/>
          <w:szCs w:val="22"/>
        </w:rPr>
        <w:t>Vjezdové stojany budou mít zásobníky na skládané termo papírové lístky o kapacitě 5.000 nebo 10.000 ks. V případě více zásobníku dojde k automatickému přepnutí na další zásobník.</w:t>
      </w:r>
    </w:p>
    <w:p w14:paraId="71E81414" w14:textId="77777777" w:rsidR="00C72542" w:rsidRPr="00A30CC2" w:rsidRDefault="00C72542" w:rsidP="00A30CC2">
      <w:pPr>
        <w:rPr>
          <w:rFonts w:ascii="Calibri" w:hAnsi="Calibri" w:cs="Calibri"/>
          <w:sz w:val="22"/>
          <w:szCs w:val="22"/>
        </w:rPr>
      </w:pPr>
    </w:p>
    <w:p w14:paraId="05627D83" w14:textId="77777777" w:rsidR="00A30CC2" w:rsidRDefault="00A30CC2" w:rsidP="00A30CC2">
      <w:pPr>
        <w:rPr>
          <w:rFonts w:ascii="Calibri" w:hAnsi="Calibri" w:cs="Calibri"/>
          <w:sz w:val="22"/>
          <w:szCs w:val="22"/>
        </w:rPr>
      </w:pPr>
      <w:r w:rsidRPr="00A30CC2">
        <w:rPr>
          <w:rFonts w:ascii="Calibri" w:hAnsi="Calibri" w:cs="Calibri"/>
          <w:sz w:val="22"/>
          <w:szCs w:val="22"/>
        </w:rPr>
        <w:t>Automatické pokladny budu vyvýšeny oproti okolnímu terénu, aby nedocházelo k zatékání vody a opatřeny samostatně stojícím přístřeškem, typicky na čtyřech sloupcích, přičemž z bočních stran a zadní strany bude přístřešek opatřen zástěnou z čirého skla, která bude chránit pokladu před povětrnostními vlivy.</w:t>
      </w:r>
    </w:p>
    <w:p w14:paraId="7D4EF7C1" w14:textId="77777777" w:rsidR="00C72542" w:rsidRPr="00A30CC2" w:rsidRDefault="00C72542" w:rsidP="00A30CC2">
      <w:pPr>
        <w:rPr>
          <w:rFonts w:ascii="Calibri" w:hAnsi="Calibri" w:cs="Calibri"/>
          <w:sz w:val="22"/>
          <w:szCs w:val="22"/>
        </w:rPr>
      </w:pPr>
    </w:p>
    <w:p w14:paraId="2E75B381" w14:textId="77777777" w:rsidR="00A30CC2" w:rsidRDefault="00A30CC2" w:rsidP="00A30CC2">
      <w:pPr>
        <w:rPr>
          <w:rFonts w:ascii="Calibri" w:hAnsi="Calibri" w:cs="Calibri"/>
          <w:sz w:val="22"/>
          <w:szCs w:val="22"/>
        </w:rPr>
      </w:pPr>
      <w:r w:rsidRPr="00A30CC2">
        <w:rPr>
          <w:rFonts w:ascii="Calibri" w:hAnsi="Calibri" w:cs="Calibri"/>
          <w:sz w:val="22"/>
          <w:szCs w:val="22"/>
        </w:rPr>
        <w:lastRenderedPageBreak/>
        <w:t xml:space="preserve">Pokladny i závorové terminály budou vybaveny </w:t>
      </w:r>
      <w:proofErr w:type="spellStart"/>
      <w:r w:rsidRPr="00A30CC2">
        <w:rPr>
          <w:rFonts w:ascii="Calibri" w:hAnsi="Calibri" w:cs="Calibri"/>
          <w:sz w:val="22"/>
          <w:szCs w:val="22"/>
        </w:rPr>
        <w:t>VoiP</w:t>
      </w:r>
      <w:proofErr w:type="spellEnd"/>
      <w:r w:rsidRPr="00A30CC2">
        <w:rPr>
          <w:rFonts w:ascii="Calibri" w:hAnsi="Calibri" w:cs="Calibri"/>
          <w:sz w:val="22"/>
          <w:szCs w:val="22"/>
        </w:rPr>
        <w:t xml:space="preserve"> komunikačními moduly s obousměrnou hlasovou komunikací. Hlasová komunikace bude směrována na systémový </w:t>
      </w:r>
      <w:proofErr w:type="spellStart"/>
      <w:r w:rsidRPr="00A30CC2">
        <w:rPr>
          <w:rFonts w:ascii="Calibri" w:hAnsi="Calibri" w:cs="Calibri"/>
          <w:sz w:val="22"/>
          <w:szCs w:val="22"/>
        </w:rPr>
        <w:t>VoIP</w:t>
      </w:r>
      <w:proofErr w:type="spellEnd"/>
      <w:r w:rsidRPr="00A30CC2">
        <w:rPr>
          <w:rFonts w:ascii="Calibri" w:hAnsi="Calibri" w:cs="Calibri"/>
          <w:sz w:val="22"/>
          <w:szCs w:val="22"/>
        </w:rPr>
        <w:t xml:space="preserve"> telefon umístěný na lokálním velínu v době konání akcí s možností automatického přesměrování na CTD.</w:t>
      </w:r>
    </w:p>
    <w:p w14:paraId="2AB6A02D" w14:textId="77777777" w:rsidR="00C72542" w:rsidRPr="00A30CC2" w:rsidRDefault="00C72542" w:rsidP="00A30CC2">
      <w:pPr>
        <w:rPr>
          <w:rFonts w:ascii="Calibri" w:hAnsi="Calibri" w:cs="Calibri"/>
          <w:sz w:val="22"/>
          <w:szCs w:val="22"/>
        </w:rPr>
      </w:pPr>
    </w:p>
    <w:p w14:paraId="74741614" w14:textId="77777777" w:rsidR="00A30CC2" w:rsidRDefault="00A30CC2" w:rsidP="00A30CC2">
      <w:pPr>
        <w:rPr>
          <w:rFonts w:ascii="Calibri" w:hAnsi="Calibri" w:cs="Calibri"/>
          <w:sz w:val="22"/>
          <w:szCs w:val="22"/>
        </w:rPr>
      </w:pPr>
      <w:r w:rsidRPr="00A30CC2">
        <w:rPr>
          <w:rFonts w:ascii="Calibri" w:hAnsi="Calibri" w:cs="Calibri"/>
          <w:sz w:val="22"/>
          <w:szCs w:val="22"/>
        </w:rPr>
        <w:t>Závory budou mít podsvícená ráhna LED pásky.</w:t>
      </w:r>
    </w:p>
    <w:p w14:paraId="12803213" w14:textId="77777777" w:rsidR="00C72542" w:rsidRPr="00A30CC2" w:rsidRDefault="00C72542" w:rsidP="00A30CC2">
      <w:pPr>
        <w:rPr>
          <w:rFonts w:ascii="Calibri" w:hAnsi="Calibri" w:cs="Calibri"/>
          <w:sz w:val="22"/>
          <w:szCs w:val="22"/>
        </w:rPr>
      </w:pPr>
    </w:p>
    <w:p w14:paraId="248002A4" w14:textId="77777777" w:rsidR="00A30CC2" w:rsidRDefault="00A30CC2" w:rsidP="00A30CC2">
      <w:pPr>
        <w:rPr>
          <w:rFonts w:ascii="Calibri" w:hAnsi="Calibri" w:cs="Calibri"/>
          <w:sz w:val="22"/>
          <w:szCs w:val="22"/>
        </w:rPr>
      </w:pPr>
      <w:r w:rsidRPr="00A30CC2">
        <w:rPr>
          <w:rFonts w:ascii="Calibri" w:hAnsi="Calibri" w:cs="Calibri"/>
          <w:sz w:val="22"/>
          <w:szCs w:val="22"/>
        </w:rPr>
        <w:t>Karetní terminály budou podporovány společností Sonet nebo Monet.</w:t>
      </w:r>
    </w:p>
    <w:p w14:paraId="3BCC2E5D" w14:textId="77777777" w:rsidR="00C72542" w:rsidRPr="00A30CC2" w:rsidRDefault="00C72542" w:rsidP="00A30CC2">
      <w:pPr>
        <w:rPr>
          <w:rFonts w:ascii="Calibri" w:hAnsi="Calibri" w:cs="Calibri"/>
          <w:sz w:val="22"/>
          <w:szCs w:val="22"/>
        </w:rPr>
      </w:pPr>
    </w:p>
    <w:p w14:paraId="5DF20D57" w14:textId="77777777" w:rsidR="00A30CC2" w:rsidRDefault="00A30CC2" w:rsidP="00A30CC2">
      <w:pPr>
        <w:rPr>
          <w:rFonts w:ascii="Calibri" w:hAnsi="Calibri" w:cs="Calibri"/>
          <w:sz w:val="22"/>
          <w:szCs w:val="22"/>
        </w:rPr>
      </w:pPr>
      <w:r w:rsidRPr="00A30CC2">
        <w:rPr>
          <w:rFonts w:ascii="Calibri" w:hAnsi="Calibri" w:cs="Calibri"/>
          <w:sz w:val="22"/>
          <w:szCs w:val="22"/>
        </w:rPr>
        <w:t>Podporované abonentská média – čip nebo karta RFID.</w:t>
      </w:r>
    </w:p>
    <w:p w14:paraId="6EF3A634" w14:textId="77777777" w:rsidR="00C72542" w:rsidRPr="00A30CC2" w:rsidRDefault="00C72542" w:rsidP="00A30CC2">
      <w:pPr>
        <w:rPr>
          <w:rFonts w:ascii="Calibri" w:hAnsi="Calibri" w:cs="Calibri"/>
          <w:sz w:val="22"/>
          <w:szCs w:val="22"/>
        </w:rPr>
      </w:pPr>
    </w:p>
    <w:p w14:paraId="29F6B28D" w14:textId="77777777" w:rsidR="00A30CC2" w:rsidRDefault="00A30CC2" w:rsidP="00A30CC2">
      <w:pPr>
        <w:rPr>
          <w:rFonts w:ascii="Calibri" w:hAnsi="Calibri" w:cs="Calibri"/>
          <w:b/>
          <w:bCs/>
          <w:sz w:val="22"/>
          <w:szCs w:val="22"/>
        </w:rPr>
      </w:pPr>
      <w:r w:rsidRPr="00A30CC2">
        <w:rPr>
          <w:rFonts w:ascii="Calibri" w:hAnsi="Calibri" w:cs="Calibri"/>
          <w:b/>
          <w:bCs/>
          <w:sz w:val="22"/>
          <w:szCs w:val="22"/>
        </w:rPr>
        <w:t>Barevné provedení stojanů</w:t>
      </w:r>
    </w:p>
    <w:p w14:paraId="5D570506" w14:textId="77777777" w:rsidR="00C72542" w:rsidRPr="00A30CC2" w:rsidRDefault="00C72542" w:rsidP="00A30CC2">
      <w:pPr>
        <w:rPr>
          <w:rFonts w:ascii="Calibri" w:hAnsi="Calibri" w:cs="Calibri"/>
          <w:b/>
          <w:bCs/>
          <w:sz w:val="22"/>
          <w:szCs w:val="22"/>
        </w:rPr>
      </w:pPr>
    </w:p>
    <w:p w14:paraId="782C8CEF" w14:textId="77777777" w:rsidR="00A30CC2" w:rsidRDefault="00A30CC2" w:rsidP="00A30CC2">
      <w:pPr>
        <w:rPr>
          <w:rFonts w:ascii="Calibri" w:hAnsi="Calibri" w:cs="Calibri"/>
          <w:sz w:val="22"/>
          <w:szCs w:val="22"/>
        </w:rPr>
      </w:pPr>
      <w:r w:rsidRPr="00A30CC2">
        <w:rPr>
          <w:rFonts w:ascii="Calibri" w:hAnsi="Calibri" w:cs="Calibri"/>
          <w:sz w:val="22"/>
          <w:szCs w:val="22"/>
        </w:rPr>
        <w:t>Zadavatel trvá na dodávce jednotlivých zařízení v šedém barevném provedení.</w:t>
      </w:r>
    </w:p>
    <w:p w14:paraId="3DFD4E10" w14:textId="77777777" w:rsidR="00C72542" w:rsidRPr="00A30CC2" w:rsidRDefault="00C72542" w:rsidP="00A30CC2">
      <w:pPr>
        <w:rPr>
          <w:rFonts w:ascii="Calibri" w:hAnsi="Calibri" w:cs="Calibri"/>
          <w:sz w:val="22"/>
          <w:szCs w:val="22"/>
        </w:rPr>
      </w:pPr>
    </w:p>
    <w:p w14:paraId="60279220" w14:textId="77777777" w:rsidR="00A30CC2" w:rsidRDefault="00A30CC2" w:rsidP="00A30CC2">
      <w:pPr>
        <w:rPr>
          <w:rFonts w:ascii="Calibri" w:hAnsi="Calibri" w:cs="Calibri"/>
          <w:sz w:val="22"/>
          <w:szCs w:val="22"/>
        </w:rPr>
      </w:pPr>
      <w:r w:rsidRPr="00A30CC2">
        <w:rPr>
          <w:rFonts w:ascii="Calibri" w:hAnsi="Calibri" w:cs="Calibri"/>
          <w:b/>
          <w:bCs/>
          <w:sz w:val="22"/>
          <w:szCs w:val="22"/>
        </w:rPr>
        <w:t>Dodaná zařízení musí umožňovat provoz v teplotním rozsahu -20°C až + 50°C,</w:t>
      </w:r>
      <w:r w:rsidRPr="00A30CC2">
        <w:rPr>
          <w:rFonts w:ascii="Calibri" w:hAnsi="Calibri" w:cs="Calibri"/>
          <w:sz w:val="22"/>
          <w:szCs w:val="22"/>
        </w:rPr>
        <w:t xml:space="preserve"> kdy tento rozsah musí dodavatel bezpodmínečně splnit.</w:t>
      </w:r>
    </w:p>
    <w:p w14:paraId="1581A253" w14:textId="77777777" w:rsidR="00C72542" w:rsidRPr="00A30CC2" w:rsidRDefault="00C72542" w:rsidP="00A30CC2">
      <w:pPr>
        <w:rPr>
          <w:rFonts w:ascii="Calibri" w:hAnsi="Calibri" w:cs="Calibri"/>
          <w:sz w:val="22"/>
          <w:szCs w:val="22"/>
        </w:rPr>
      </w:pPr>
    </w:p>
    <w:p w14:paraId="691DC5A4" w14:textId="77777777" w:rsidR="00A30CC2" w:rsidRDefault="00A30CC2" w:rsidP="00A30CC2">
      <w:pPr>
        <w:rPr>
          <w:rFonts w:ascii="Calibri" w:hAnsi="Calibri" w:cs="Calibri"/>
          <w:sz w:val="22"/>
          <w:szCs w:val="22"/>
        </w:rPr>
      </w:pPr>
      <w:r w:rsidRPr="00A30CC2">
        <w:rPr>
          <w:rFonts w:ascii="Calibri" w:hAnsi="Calibri" w:cs="Calibri"/>
          <w:b/>
          <w:bCs/>
          <w:sz w:val="22"/>
          <w:szCs w:val="22"/>
        </w:rPr>
        <w:t>Zadavatel trvá na nutnosti možného propojení parkovacího a lokálního kamerového dohledového systému</w:t>
      </w:r>
      <w:r w:rsidRPr="00A30CC2">
        <w:rPr>
          <w:rFonts w:ascii="Calibri" w:hAnsi="Calibri" w:cs="Calibri"/>
          <w:sz w:val="22"/>
          <w:szCs w:val="22"/>
        </w:rPr>
        <w:t xml:space="preserve"> tak, že v případě aktivace hovoru z Interkomu příslušného stojanu se automaticky dispečerovi zobrazí záběr na tento stojan- aby mohl co nejdříve vyřešit obsah hovoru. Kamerový dohledový systém není součástí této nabídky.</w:t>
      </w:r>
    </w:p>
    <w:p w14:paraId="231763F5" w14:textId="77777777" w:rsidR="00C72542" w:rsidRPr="00A30CC2" w:rsidRDefault="00C72542" w:rsidP="00A30CC2">
      <w:pPr>
        <w:rPr>
          <w:rFonts w:ascii="Calibri" w:hAnsi="Calibri" w:cs="Calibri"/>
          <w:sz w:val="22"/>
          <w:szCs w:val="22"/>
        </w:rPr>
      </w:pPr>
    </w:p>
    <w:p w14:paraId="3634139F" w14:textId="77777777" w:rsidR="00A30CC2" w:rsidRDefault="00A30CC2" w:rsidP="00A30CC2">
      <w:pPr>
        <w:rPr>
          <w:rFonts w:ascii="Calibri" w:hAnsi="Calibri" w:cs="Calibri"/>
          <w:sz w:val="22"/>
          <w:szCs w:val="22"/>
        </w:rPr>
      </w:pPr>
      <w:r w:rsidRPr="00A30CC2">
        <w:rPr>
          <w:rFonts w:ascii="Calibri" w:hAnsi="Calibri" w:cs="Calibri"/>
          <w:sz w:val="22"/>
          <w:szCs w:val="22"/>
        </w:rPr>
        <w:t xml:space="preserve">Řídící systém musí umožnit jak lokální ovládání z haly, tak vzdálené ovládání z centrálního technického dispečinku (BKOM CTD) s možností odebrání přístupových práv (dočasné nebo trvalé zrušení přístupu) pro lokální velín. Server (master i </w:t>
      </w:r>
      <w:proofErr w:type="spellStart"/>
      <w:r w:rsidRPr="00A30CC2">
        <w:rPr>
          <w:rFonts w:ascii="Calibri" w:hAnsi="Calibri" w:cs="Calibri"/>
          <w:sz w:val="22"/>
          <w:szCs w:val="22"/>
        </w:rPr>
        <w:t>slave</w:t>
      </w:r>
      <w:proofErr w:type="spellEnd"/>
      <w:r w:rsidRPr="00A30CC2">
        <w:rPr>
          <w:rFonts w:ascii="Calibri" w:hAnsi="Calibri" w:cs="Calibri"/>
          <w:sz w:val="22"/>
          <w:szCs w:val="22"/>
        </w:rPr>
        <w:t xml:space="preserve">) bude dočasně situovaný na TS 3 a po dostavbě haly bude přesunut na halu. </w:t>
      </w:r>
    </w:p>
    <w:p w14:paraId="01F1A9F6" w14:textId="77777777" w:rsidR="00C72542" w:rsidRPr="00A30CC2" w:rsidRDefault="00C72542" w:rsidP="00A30CC2">
      <w:pPr>
        <w:rPr>
          <w:rFonts w:ascii="Calibri" w:hAnsi="Calibri" w:cs="Calibri"/>
          <w:sz w:val="22"/>
          <w:szCs w:val="22"/>
        </w:rPr>
      </w:pPr>
    </w:p>
    <w:p w14:paraId="06E19BF3" w14:textId="77777777" w:rsidR="00A30CC2" w:rsidRPr="00A30CC2" w:rsidRDefault="00A30CC2" w:rsidP="00A30CC2">
      <w:pPr>
        <w:rPr>
          <w:rFonts w:ascii="Calibri" w:hAnsi="Calibri" w:cs="Calibri"/>
          <w:sz w:val="22"/>
          <w:szCs w:val="22"/>
        </w:rPr>
      </w:pPr>
      <w:r w:rsidRPr="00A30CC2">
        <w:rPr>
          <w:rFonts w:ascii="Calibri" w:hAnsi="Calibri" w:cs="Calibri"/>
          <w:sz w:val="22"/>
          <w:szCs w:val="22"/>
        </w:rPr>
        <w:t xml:space="preserve">Parkovací systém musí umožňovat aplikaci různých slev (procentuální nebo finanční) pomocí předem vytištěných lístků nebo vložením do systému, musí být otevřený s možností přístupu třetích stran. </w:t>
      </w:r>
    </w:p>
    <w:p w14:paraId="18285CF2" w14:textId="77777777" w:rsidR="00A30CC2" w:rsidRPr="00A30CC2" w:rsidRDefault="00A30CC2" w:rsidP="00A30CC2">
      <w:pPr>
        <w:rPr>
          <w:rFonts w:ascii="Calibri" w:hAnsi="Calibri" w:cs="Calibri"/>
          <w:sz w:val="22"/>
          <w:szCs w:val="22"/>
        </w:rPr>
      </w:pPr>
      <w:r w:rsidRPr="00A30CC2">
        <w:rPr>
          <w:rFonts w:ascii="Calibri" w:hAnsi="Calibri" w:cs="Calibri"/>
          <w:sz w:val="22"/>
          <w:szCs w:val="22"/>
        </w:rPr>
        <w:t>Po dobu záruční lhůty je vyžadován profylaktický servis v ceně díla. Intervaly servisu- 2x ročně (jednou za šest měsíců).</w:t>
      </w:r>
    </w:p>
    <w:p w14:paraId="5F827512" w14:textId="77777777" w:rsidR="00A30CC2" w:rsidRDefault="00A30CC2" w:rsidP="00A30CC2">
      <w:pPr>
        <w:rPr>
          <w:rFonts w:ascii="Calibri" w:hAnsi="Calibri" w:cs="Calibri"/>
          <w:bCs/>
          <w:iCs/>
          <w:sz w:val="22"/>
          <w:szCs w:val="22"/>
        </w:rPr>
      </w:pPr>
      <w:r w:rsidRPr="00A30CC2">
        <w:rPr>
          <w:rFonts w:ascii="Calibri" w:hAnsi="Calibri" w:cs="Calibri"/>
          <w:bCs/>
          <w:iCs/>
          <w:sz w:val="22"/>
          <w:szCs w:val="22"/>
        </w:rPr>
        <w:t>Na dodanou technologii požadujeme po dobu 10 let od instalace garanci na dodávku náhradních dílů, to znamená, že po tuto dobu dodavatel garantuje udržení provozuschopnosti technologie. Každá instalovaná technologie bude označena štítkem s vyznačením data instalace.</w:t>
      </w:r>
    </w:p>
    <w:p w14:paraId="5E59396B" w14:textId="77777777" w:rsidR="00C72542" w:rsidRPr="00A30CC2" w:rsidRDefault="00C72542" w:rsidP="00A30CC2">
      <w:pPr>
        <w:rPr>
          <w:rFonts w:ascii="Calibri" w:hAnsi="Calibri" w:cs="Calibri"/>
          <w:bCs/>
          <w:iCs/>
          <w:sz w:val="22"/>
          <w:szCs w:val="22"/>
        </w:rPr>
      </w:pPr>
    </w:p>
    <w:p w14:paraId="2AD2267B" w14:textId="77777777" w:rsidR="00A30CC2" w:rsidRPr="00A30CC2" w:rsidRDefault="00A30CC2" w:rsidP="00A30CC2">
      <w:pPr>
        <w:rPr>
          <w:rFonts w:ascii="Calibri" w:hAnsi="Calibri" w:cs="Calibri"/>
          <w:sz w:val="22"/>
          <w:szCs w:val="22"/>
        </w:rPr>
      </w:pPr>
      <w:r w:rsidRPr="00A30CC2">
        <w:rPr>
          <w:rFonts w:ascii="Calibri" w:hAnsi="Calibri" w:cs="Calibri"/>
          <w:sz w:val="22"/>
          <w:szCs w:val="22"/>
        </w:rPr>
        <w:t>Veškeré servisní zásahy budou prováděny výrobcem technologie, a nikoliv prostřednictvím poddodavatelů. Nástup k poskytnutí servisní služby bude v době záruky (reakční doba) od nahlášení problému nejdéle 2 hod. v době pondělí až neděle 6:00 – 22:00. mimo uvedenou dobu nejpozději v 8:00 ráno, na místě instalace parkovacího systému. Po uplynutí záruční doby pondělí až neděle do 10 hodin od nahlášení požadavku. Servisní zákrok bude vyřešen do 5 pracovních dnů od nástupu k poskytnutí servisní služby. Servisní lhůty můžou být po vzájemné dohodě prodlouženy v případě vzniku nepředvídatelných a zároveň neodvratitelných okolností vzniklých nezávisle na vůli poskytovatele.</w:t>
      </w:r>
    </w:p>
    <w:p w14:paraId="64E5F0AB" w14:textId="77777777" w:rsidR="00913317" w:rsidRPr="00A91CA7" w:rsidRDefault="00913317" w:rsidP="00913317">
      <w:pPr>
        <w:rPr>
          <w:rFonts w:asciiTheme="minorHAnsi" w:hAnsiTheme="minorHAnsi" w:cstheme="minorHAnsi"/>
          <w:sz w:val="22"/>
          <w:szCs w:val="18"/>
        </w:rPr>
      </w:pPr>
    </w:p>
    <w:p w14:paraId="31673E9B" w14:textId="77777777" w:rsidR="00913317" w:rsidRDefault="00913317" w:rsidP="00913317">
      <w:pPr>
        <w:rPr>
          <w:rFonts w:asciiTheme="minorHAnsi" w:hAnsiTheme="minorHAnsi" w:cstheme="minorHAnsi"/>
          <w:sz w:val="22"/>
          <w:szCs w:val="18"/>
        </w:rPr>
      </w:pPr>
      <w:r w:rsidRPr="00A91CA7">
        <w:rPr>
          <w:rFonts w:asciiTheme="minorHAnsi" w:hAnsiTheme="minorHAnsi" w:cstheme="minorHAnsi"/>
          <w:sz w:val="22"/>
          <w:szCs w:val="18"/>
        </w:rPr>
        <w:t>Po dobu záruční lhůty je vyžadován profylaktický servis v ceně díla. Intervaly servisu- 2x ročně (jednou za šest měsíců).</w:t>
      </w:r>
    </w:p>
    <w:p w14:paraId="28A064BA" w14:textId="77777777" w:rsidR="00BB627B" w:rsidRDefault="00BB627B" w:rsidP="00913317">
      <w:pPr>
        <w:rPr>
          <w:rFonts w:asciiTheme="minorHAnsi" w:hAnsiTheme="minorHAnsi" w:cstheme="minorHAnsi"/>
          <w:sz w:val="22"/>
          <w:szCs w:val="18"/>
        </w:rPr>
      </w:pPr>
    </w:p>
    <w:p w14:paraId="37753D24" w14:textId="7C812FD6" w:rsidR="00BB627B" w:rsidRDefault="00BB627B" w:rsidP="00913317">
      <w:pPr>
        <w:rPr>
          <w:rFonts w:asciiTheme="minorHAnsi" w:hAnsiTheme="minorHAnsi" w:cstheme="minorHAnsi"/>
          <w:sz w:val="22"/>
          <w:szCs w:val="18"/>
        </w:rPr>
      </w:pPr>
      <w:r>
        <w:rPr>
          <w:rFonts w:asciiTheme="minorHAnsi" w:hAnsiTheme="minorHAnsi" w:cstheme="minorHAnsi"/>
          <w:sz w:val="22"/>
          <w:szCs w:val="18"/>
        </w:rPr>
        <w:t>Po uplynutí záruční doby bude objednatelem jako zadavatelem vypsáno nové výběrové či zadávací řízení na příslušný servis, bude-li servis objednatel požadovat.</w:t>
      </w:r>
    </w:p>
    <w:p w14:paraId="068EC202" w14:textId="77777777" w:rsidR="004B2EF8" w:rsidRDefault="004B2EF8" w:rsidP="00913317">
      <w:pPr>
        <w:rPr>
          <w:rFonts w:asciiTheme="minorHAnsi" w:hAnsiTheme="minorHAnsi" w:cstheme="minorHAnsi"/>
          <w:sz w:val="22"/>
          <w:szCs w:val="18"/>
        </w:rPr>
      </w:pPr>
    </w:p>
    <w:p w14:paraId="08D1ACC7" w14:textId="0ECAFDD6" w:rsidR="004B2EF8" w:rsidRPr="00A91CA7" w:rsidRDefault="004B2EF8" w:rsidP="00913317">
      <w:pPr>
        <w:rPr>
          <w:rFonts w:asciiTheme="minorHAnsi" w:hAnsiTheme="minorHAnsi" w:cstheme="minorHAnsi"/>
          <w:sz w:val="22"/>
          <w:szCs w:val="18"/>
        </w:rPr>
      </w:pPr>
      <w:r>
        <w:rPr>
          <w:rFonts w:asciiTheme="minorHAnsi" w:hAnsiTheme="minorHAnsi" w:cstheme="minorHAnsi"/>
          <w:sz w:val="22"/>
          <w:szCs w:val="18"/>
        </w:rPr>
        <w:t>Při výpadku napájení dojde k automatickému otevření závor.</w:t>
      </w:r>
    </w:p>
    <w:p w14:paraId="1DA38953" w14:textId="77777777" w:rsidR="00913317" w:rsidRDefault="00913317" w:rsidP="00913317"/>
    <w:p w14:paraId="29978D7C" w14:textId="77777777" w:rsidR="00B2241F" w:rsidRDefault="00B2241F">
      <w:pPr>
        <w:jc w:val="left"/>
        <w:rPr>
          <w:rFonts w:asciiTheme="minorHAnsi" w:hAnsiTheme="minorHAnsi" w:cstheme="minorHAnsi"/>
          <w:b/>
          <w:bCs/>
          <w:sz w:val="22"/>
          <w:szCs w:val="22"/>
        </w:rPr>
      </w:pPr>
    </w:p>
    <w:p w14:paraId="361B84D2" w14:textId="77777777" w:rsidR="00B2241F" w:rsidRDefault="00B2241F" w:rsidP="00B2241F">
      <w:pPr>
        <w:rPr>
          <w:rFonts w:asciiTheme="minorHAnsi" w:hAnsiTheme="minorHAnsi" w:cstheme="minorHAnsi"/>
          <w:b/>
          <w:bCs/>
          <w:sz w:val="36"/>
          <w:szCs w:val="36"/>
          <w:u w:val="single"/>
        </w:rPr>
      </w:pPr>
      <w:r w:rsidRPr="00B2241F">
        <w:rPr>
          <w:rFonts w:asciiTheme="minorHAnsi" w:hAnsiTheme="minorHAnsi" w:cstheme="minorHAnsi"/>
          <w:b/>
          <w:bCs/>
          <w:sz w:val="36"/>
          <w:szCs w:val="36"/>
          <w:u w:val="single"/>
        </w:rPr>
        <w:lastRenderedPageBreak/>
        <w:t>Servisní činnost v rámci profylaktického servisu</w:t>
      </w:r>
    </w:p>
    <w:p w14:paraId="401F70C5" w14:textId="77777777" w:rsidR="00B2241F" w:rsidRPr="00B2241F" w:rsidRDefault="00B2241F" w:rsidP="00B2241F">
      <w:pPr>
        <w:rPr>
          <w:rFonts w:asciiTheme="minorHAnsi" w:hAnsiTheme="minorHAnsi" w:cstheme="minorHAnsi"/>
          <w:b/>
          <w:bCs/>
          <w:sz w:val="36"/>
          <w:szCs w:val="36"/>
          <w:u w:val="single"/>
        </w:rPr>
      </w:pPr>
    </w:p>
    <w:p w14:paraId="628F53BA" w14:textId="267D132D" w:rsidR="00B2241F" w:rsidRDefault="00B2241F" w:rsidP="00B2241F">
      <w:pPr>
        <w:rPr>
          <w:rFonts w:asciiTheme="minorHAnsi" w:hAnsiTheme="minorHAnsi" w:cstheme="minorHAnsi"/>
          <w:b/>
          <w:bCs/>
        </w:rPr>
      </w:pPr>
      <w:r w:rsidRPr="00B2241F">
        <w:rPr>
          <w:rFonts w:asciiTheme="minorHAnsi" w:hAnsiTheme="minorHAnsi" w:cstheme="minorHAnsi"/>
          <w:b/>
          <w:bCs/>
        </w:rPr>
        <w:t>Vjezdový stojan</w:t>
      </w:r>
      <w:r>
        <w:rPr>
          <w:rFonts w:asciiTheme="minorHAnsi" w:hAnsiTheme="minorHAnsi" w:cstheme="minorHAnsi"/>
          <w:b/>
          <w:bCs/>
        </w:rPr>
        <w:t>:</w:t>
      </w:r>
    </w:p>
    <w:p w14:paraId="152E2F6C" w14:textId="77777777" w:rsidR="00B2241F" w:rsidRPr="00B2241F" w:rsidRDefault="00B2241F" w:rsidP="00B2241F">
      <w:pPr>
        <w:rPr>
          <w:rFonts w:asciiTheme="minorHAnsi" w:hAnsiTheme="minorHAnsi" w:cstheme="minorHAnsi"/>
          <w:b/>
          <w:bCs/>
        </w:rPr>
      </w:pPr>
    </w:p>
    <w:p w14:paraId="5521604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vyčistění a nastavení mechanických částí, optických částí, vyzkoušení správné funkčnosti.</w:t>
      </w:r>
    </w:p>
    <w:p w14:paraId="7C773C2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rychlost a lehkost chodu transportu lístků.</w:t>
      </w:r>
    </w:p>
    <w:p w14:paraId="054AFB5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Vyčistit nůž a zkontrolovat střih lístků</w:t>
      </w:r>
    </w:p>
    <w:p w14:paraId="2898C605"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tiskárnu, nastavit potisk lístků.</w:t>
      </w:r>
    </w:p>
    <w:p w14:paraId="07F17501"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kabeláže, měření napětí a uzemnění.</w:t>
      </w:r>
    </w:p>
    <w:p w14:paraId="552249E7"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pevnost všech kabelových spojení (svorkovnice a</w:t>
      </w:r>
    </w:p>
    <w:p w14:paraId="1F7A1902"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konektory).</w:t>
      </w:r>
    </w:p>
    <w:p w14:paraId="2A1E1F65"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Optická kontrola všech kabelových spojení.</w:t>
      </w:r>
    </w:p>
    <w:p w14:paraId="60A72BF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Vyčistit kontaktní plochu sériových spojení.</w:t>
      </w:r>
    </w:p>
    <w:p w14:paraId="084ED7D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Změřit napětí (24V a 230V).</w:t>
      </w:r>
    </w:p>
    <w:p w14:paraId="53BAE131"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uzemnění všech modulů.</w:t>
      </w:r>
    </w:p>
    <w:p w14:paraId="435DF45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čidla hlídajícího dostatek lístků.</w:t>
      </w:r>
    </w:p>
    <w:p w14:paraId="0673516D"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dorozumívací jednotky (interkomu).</w:t>
      </w:r>
    </w:p>
    <w:p w14:paraId="11076F55"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spojení hovoru</w:t>
      </w:r>
    </w:p>
    <w:p w14:paraId="6546D43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kvalitu hovoru, příp. nastavit hlasitost a zpětnou</w:t>
      </w:r>
    </w:p>
    <w:p w14:paraId="69480EA1"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Vazbu.</w:t>
      </w:r>
    </w:p>
    <w:p w14:paraId="0C662FBA"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a vyčistění displeje (textového nebo grafického)</w:t>
      </w:r>
    </w:p>
    <w:p w14:paraId="4741A20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zobrazení všech zobrazujících prvků, nastavit</w:t>
      </w:r>
    </w:p>
    <w:p w14:paraId="3BF0B304"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Intenzitu.</w:t>
      </w:r>
    </w:p>
    <w:p w14:paraId="1C107234"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Vyčistit displej a clonu.</w:t>
      </w:r>
    </w:p>
    <w:p w14:paraId="3DF9EEE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schránky přístroje a příp. nastavení.</w:t>
      </w:r>
    </w:p>
    <w:p w14:paraId="384E4492"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pevnost všech šroubových spojení.</w:t>
      </w:r>
    </w:p>
    <w:p w14:paraId="2DA9612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lehkost chodu zámků dveří a zástrček.</w:t>
      </w:r>
    </w:p>
    <w:p w14:paraId="5601771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Nastavit dveře přístroje.</w:t>
      </w:r>
    </w:p>
    <w:p w14:paraId="1142068C"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Namazat panty.</w:t>
      </w:r>
    </w:p>
    <w:p w14:paraId="2D01D8E4"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Optická kontrola všech komponentů</w:t>
      </w:r>
    </w:p>
    <w:p w14:paraId="3AEA66DD"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transparentů a návěstidel.</w:t>
      </w:r>
    </w:p>
    <w:p w14:paraId="4D79036D" w14:textId="77777777" w:rsidR="00B2241F" w:rsidRDefault="00B2241F" w:rsidP="00B2241F">
      <w:pPr>
        <w:rPr>
          <w:rFonts w:asciiTheme="minorHAnsi" w:hAnsiTheme="minorHAnsi" w:cstheme="minorHAnsi"/>
        </w:rPr>
      </w:pPr>
      <w:r w:rsidRPr="00B2241F">
        <w:rPr>
          <w:rFonts w:asciiTheme="minorHAnsi" w:hAnsiTheme="minorHAnsi" w:cstheme="minorHAnsi"/>
        </w:rPr>
        <w:t>Kontrola topení/chlazení, ventilátoru, termostatu.</w:t>
      </w:r>
    </w:p>
    <w:p w14:paraId="0D4FA8F1" w14:textId="77777777" w:rsidR="00B2241F" w:rsidRPr="00B2241F" w:rsidRDefault="00B2241F" w:rsidP="00B2241F">
      <w:pPr>
        <w:rPr>
          <w:rFonts w:asciiTheme="minorHAnsi" w:hAnsiTheme="minorHAnsi" w:cstheme="minorHAnsi"/>
        </w:rPr>
      </w:pPr>
    </w:p>
    <w:p w14:paraId="36854FF4" w14:textId="4410E251" w:rsidR="00B2241F" w:rsidRDefault="00B2241F" w:rsidP="00B2241F">
      <w:pPr>
        <w:rPr>
          <w:rFonts w:asciiTheme="minorHAnsi" w:hAnsiTheme="minorHAnsi" w:cstheme="minorHAnsi"/>
          <w:b/>
          <w:bCs/>
        </w:rPr>
      </w:pPr>
      <w:r w:rsidRPr="00B2241F">
        <w:rPr>
          <w:rFonts w:asciiTheme="minorHAnsi" w:hAnsiTheme="minorHAnsi" w:cstheme="minorHAnsi"/>
          <w:b/>
          <w:bCs/>
        </w:rPr>
        <w:t>Výjezdový stojan</w:t>
      </w:r>
      <w:r>
        <w:rPr>
          <w:rFonts w:asciiTheme="minorHAnsi" w:hAnsiTheme="minorHAnsi" w:cstheme="minorHAnsi"/>
          <w:b/>
          <w:bCs/>
        </w:rPr>
        <w:t>:</w:t>
      </w:r>
    </w:p>
    <w:p w14:paraId="309D68D0" w14:textId="77777777" w:rsidR="00B2241F" w:rsidRPr="00B2241F" w:rsidRDefault="00B2241F" w:rsidP="00B2241F">
      <w:pPr>
        <w:rPr>
          <w:rFonts w:asciiTheme="minorHAnsi" w:hAnsiTheme="minorHAnsi" w:cstheme="minorHAnsi"/>
          <w:b/>
          <w:bCs/>
        </w:rPr>
      </w:pPr>
    </w:p>
    <w:p w14:paraId="335917F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vyčistění a nastavení mechanických částí, optických částí, vyzkoušení správné funkčnosti.</w:t>
      </w:r>
    </w:p>
    <w:p w14:paraId="7BF812EC"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rychlost a lehkost chodu transportu lístků</w:t>
      </w:r>
    </w:p>
    <w:p w14:paraId="76FAE58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kabeláže, měření napětí a uzemnění</w:t>
      </w:r>
    </w:p>
    <w:p w14:paraId="1244B81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pevnost všech kabelových spojení (svorkovnice a</w:t>
      </w:r>
    </w:p>
    <w:p w14:paraId="71567BC1"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konektory)</w:t>
      </w:r>
    </w:p>
    <w:p w14:paraId="1DD6869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Optická kontrola všech kabelových spojení</w:t>
      </w:r>
    </w:p>
    <w:p w14:paraId="49F50812"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Vyčistit kontaktní plochu sériových spojení</w:t>
      </w:r>
    </w:p>
    <w:p w14:paraId="5843787F"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Změřit napětí (24V a 230V)</w:t>
      </w:r>
    </w:p>
    <w:p w14:paraId="2F7297CC"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uzemnění všech modulů</w:t>
      </w:r>
    </w:p>
    <w:p w14:paraId="5A364A05"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dorozumívací jednotky (interkomu)</w:t>
      </w:r>
    </w:p>
    <w:p w14:paraId="6FC284A5"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lastRenderedPageBreak/>
        <w:t>Zkontrolovat spojení hovoru</w:t>
      </w:r>
    </w:p>
    <w:p w14:paraId="14679E3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kvalitu hovoru, příp. nastavit hlasitost a zpětnou</w:t>
      </w:r>
    </w:p>
    <w:p w14:paraId="662C4ECF"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vazbu</w:t>
      </w:r>
    </w:p>
    <w:p w14:paraId="4CD83DF4"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a vyčistění displeje (textového nebo grafického)</w:t>
      </w:r>
    </w:p>
    <w:p w14:paraId="1ECDA2E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zobrazení všech zobrazujících prvků, nastavit</w:t>
      </w:r>
    </w:p>
    <w:p w14:paraId="51EFCCB7"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intenzitu</w:t>
      </w:r>
    </w:p>
    <w:p w14:paraId="778D5CEC"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Vyčistit displej a clonu</w:t>
      </w:r>
    </w:p>
    <w:p w14:paraId="0532BEC7"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schránky přístroje a příp. nastavení</w:t>
      </w:r>
    </w:p>
    <w:p w14:paraId="06CD8148"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pevnost všech šroubových spojení</w:t>
      </w:r>
    </w:p>
    <w:p w14:paraId="14E5685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lehkost chodu zámků dveří a zástrček</w:t>
      </w:r>
    </w:p>
    <w:p w14:paraId="3FE0D2D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Nastavit dveře přístroje</w:t>
      </w:r>
    </w:p>
    <w:p w14:paraId="2F06021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Namazat panty</w:t>
      </w:r>
    </w:p>
    <w:p w14:paraId="1489E5E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Optická kontrola všech komponentů</w:t>
      </w:r>
    </w:p>
    <w:p w14:paraId="09446F7C"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transparentů a návěstidel</w:t>
      </w:r>
    </w:p>
    <w:p w14:paraId="2175A8DD"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topení/chlazení, ventilátoru, termostatu.</w:t>
      </w:r>
    </w:p>
    <w:p w14:paraId="39DBDE55" w14:textId="77777777" w:rsidR="00B2241F" w:rsidRPr="00B2241F" w:rsidRDefault="00B2241F" w:rsidP="00B2241F">
      <w:pPr>
        <w:rPr>
          <w:rFonts w:asciiTheme="minorHAnsi" w:hAnsiTheme="minorHAnsi" w:cstheme="minorHAnsi"/>
        </w:rPr>
      </w:pPr>
    </w:p>
    <w:p w14:paraId="42ED379F" w14:textId="77777777" w:rsidR="00B2241F" w:rsidRPr="00B2241F" w:rsidRDefault="00B2241F" w:rsidP="00B2241F">
      <w:pPr>
        <w:rPr>
          <w:rFonts w:asciiTheme="minorHAnsi" w:hAnsiTheme="minorHAnsi" w:cstheme="minorHAnsi"/>
        </w:rPr>
      </w:pPr>
    </w:p>
    <w:p w14:paraId="217BB950" w14:textId="77777777" w:rsidR="00B2241F" w:rsidRPr="00B2241F" w:rsidRDefault="00B2241F" w:rsidP="00B2241F">
      <w:pPr>
        <w:rPr>
          <w:rFonts w:asciiTheme="minorHAnsi" w:hAnsiTheme="minorHAnsi" w:cstheme="minorHAnsi"/>
        </w:rPr>
      </w:pPr>
    </w:p>
    <w:p w14:paraId="2280F0C8" w14:textId="77777777" w:rsidR="00B2241F" w:rsidRPr="00B2241F" w:rsidRDefault="00B2241F" w:rsidP="00B2241F">
      <w:pPr>
        <w:rPr>
          <w:rFonts w:asciiTheme="minorHAnsi" w:hAnsiTheme="minorHAnsi" w:cstheme="minorHAnsi"/>
        </w:rPr>
      </w:pPr>
    </w:p>
    <w:p w14:paraId="47A1DD68" w14:textId="21CAC9E2" w:rsidR="00B2241F" w:rsidRDefault="00B2241F" w:rsidP="00B2241F">
      <w:pPr>
        <w:rPr>
          <w:rFonts w:asciiTheme="minorHAnsi" w:hAnsiTheme="minorHAnsi" w:cstheme="minorHAnsi"/>
          <w:b/>
          <w:bCs/>
        </w:rPr>
      </w:pPr>
      <w:r w:rsidRPr="00B2241F">
        <w:rPr>
          <w:rFonts w:asciiTheme="minorHAnsi" w:hAnsiTheme="minorHAnsi" w:cstheme="minorHAnsi"/>
          <w:b/>
          <w:bCs/>
        </w:rPr>
        <w:t>Automatická pokladna</w:t>
      </w:r>
      <w:r>
        <w:rPr>
          <w:rFonts w:asciiTheme="minorHAnsi" w:hAnsiTheme="minorHAnsi" w:cstheme="minorHAnsi"/>
          <w:b/>
          <w:bCs/>
        </w:rPr>
        <w:t>:</w:t>
      </w:r>
    </w:p>
    <w:p w14:paraId="1BA06CE3" w14:textId="77777777" w:rsidR="00B2241F" w:rsidRPr="00B2241F" w:rsidRDefault="00B2241F" w:rsidP="00B2241F">
      <w:pPr>
        <w:rPr>
          <w:rFonts w:asciiTheme="minorHAnsi" w:hAnsiTheme="minorHAnsi" w:cstheme="minorHAnsi"/>
          <w:b/>
          <w:bCs/>
        </w:rPr>
      </w:pPr>
    </w:p>
    <w:p w14:paraId="27B7B3D4"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vyčistění a nastavení mechanických částí, optických částí, vyzkoušení správné funkčnosti.</w:t>
      </w:r>
    </w:p>
    <w:p w14:paraId="4D7A85B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rychlost a lehkost chodu transportu lístků</w:t>
      </w:r>
    </w:p>
    <w:p w14:paraId="70686BB5"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tiskárnu, nastavit potisk lístků</w:t>
      </w:r>
    </w:p>
    <w:p w14:paraId="70F901BA"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vyčistění a nastavení modulu vracení peněz</w:t>
      </w:r>
    </w:p>
    <w:p w14:paraId="1BC429E5" w14:textId="77777777" w:rsidR="00B2241F" w:rsidRPr="00B2241F" w:rsidRDefault="00B2241F" w:rsidP="00B2241F">
      <w:pPr>
        <w:rPr>
          <w:rFonts w:asciiTheme="minorHAnsi" w:hAnsiTheme="minorHAnsi" w:cstheme="minorHAnsi"/>
        </w:rPr>
      </w:pPr>
      <w:proofErr w:type="spellStart"/>
      <w:r w:rsidRPr="00B2241F">
        <w:rPr>
          <w:rFonts w:asciiTheme="minorHAnsi" w:hAnsiTheme="minorHAnsi" w:cstheme="minorHAnsi"/>
        </w:rPr>
        <w:t>Třidič</w:t>
      </w:r>
      <w:proofErr w:type="spellEnd"/>
      <w:r w:rsidRPr="00B2241F">
        <w:rPr>
          <w:rFonts w:asciiTheme="minorHAnsi" w:hAnsiTheme="minorHAnsi" w:cstheme="minorHAnsi"/>
        </w:rPr>
        <w:t xml:space="preserve"> mincí vč. třídící páčky a klapky pro mince</w:t>
      </w:r>
    </w:p>
    <w:p w14:paraId="4F87EA44"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Výhybka mincí</w:t>
      </w:r>
    </w:p>
    <w:p w14:paraId="2C3315C3" w14:textId="77777777" w:rsidR="00B2241F" w:rsidRPr="00B2241F" w:rsidRDefault="00B2241F" w:rsidP="00B2241F">
      <w:pPr>
        <w:rPr>
          <w:rFonts w:asciiTheme="minorHAnsi" w:hAnsiTheme="minorHAnsi" w:cstheme="minorHAnsi"/>
        </w:rPr>
      </w:pPr>
      <w:proofErr w:type="spellStart"/>
      <w:r w:rsidRPr="00B2241F">
        <w:rPr>
          <w:rFonts w:asciiTheme="minorHAnsi" w:hAnsiTheme="minorHAnsi" w:cstheme="minorHAnsi"/>
        </w:rPr>
        <w:t>Mezipokladna</w:t>
      </w:r>
      <w:proofErr w:type="spellEnd"/>
    </w:p>
    <w:p w14:paraId="3ED6924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usazení kazety na mince a bankovky, spínače kazet, dráhy mincí,</w:t>
      </w:r>
    </w:p>
    <w:p w14:paraId="48B5E590" w14:textId="77777777" w:rsidR="00B2241F" w:rsidRPr="00B2241F" w:rsidRDefault="00B2241F" w:rsidP="00B2241F">
      <w:pPr>
        <w:rPr>
          <w:rFonts w:asciiTheme="minorHAnsi" w:hAnsiTheme="minorHAnsi" w:cstheme="minorHAnsi"/>
        </w:rPr>
      </w:pPr>
      <w:proofErr w:type="spellStart"/>
      <w:r w:rsidRPr="00B2241F">
        <w:rPr>
          <w:rFonts w:asciiTheme="minorHAnsi" w:hAnsiTheme="minorHAnsi" w:cstheme="minorHAnsi"/>
        </w:rPr>
        <w:t>Hoppery</w:t>
      </w:r>
      <w:proofErr w:type="spellEnd"/>
      <w:r w:rsidRPr="00B2241F">
        <w:rPr>
          <w:rFonts w:asciiTheme="minorHAnsi" w:hAnsiTheme="minorHAnsi" w:cstheme="minorHAnsi"/>
        </w:rPr>
        <w:t xml:space="preserve"> (zásobníky mincí), kotouče a světelné závory pro výdej mincí, </w:t>
      </w:r>
      <w:proofErr w:type="spellStart"/>
      <w:r w:rsidRPr="00B2241F">
        <w:rPr>
          <w:rFonts w:asciiTheme="minorHAnsi" w:hAnsiTheme="minorHAnsi" w:cstheme="minorHAnsi"/>
        </w:rPr>
        <w:t>recyklátor</w:t>
      </w:r>
      <w:proofErr w:type="spellEnd"/>
      <w:r w:rsidRPr="00B2241F">
        <w:rPr>
          <w:rFonts w:asciiTheme="minorHAnsi" w:hAnsiTheme="minorHAnsi" w:cstheme="minorHAnsi"/>
        </w:rPr>
        <w:t xml:space="preserve"> bankovek, Zkontrolovat a vyčistit dráhy bankovek (stlačený vzduch, </w:t>
      </w:r>
      <w:proofErr w:type="spellStart"/>
      <w:r w:rsidRPr="00B2241F">
        <w:rPr>
          <w:rFonts w:asciiTheme="minorHAnsi" w:hAnsiTheme="minorHAnsi" w:cstheme="minorHAnsi"/>
        </w:rPr>
        <w:t>čístící</w:t>
      </w:r>
      <w:proofErr w:type="spellEnd"/>
      <w:r w:rsidRPr="00B2241F">
        <w:rPr>
          <w:rFonts w:asciiTheme="minorHAnsi" w:hAnsiTheme="minorHAnsi" w:cstheme="minorHAnsi"/>
        </w:rPr>
        <w:t xml:space="preserve"> „bankovka“)</w:t>
      </w:r>
    </w:p>
    <w:p w14:paraId="05349B42"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a vyčistění tiskárny účtenek</w:t>
      </w:r>
    </w:p>
    <w:p w14:paraId="4E34F39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funkčnost tiskárny pro tisk náhradních lístků a účtenek.</w:t>
      </w:r>
    </w:p>
    <w:p w14:paraId="6070CB2E"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kabeláže, měření napětí a uzemnění</w:t>
      </w:r>
    </w:p>
    <w:p w14:paraId="622F84D1"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pevnost všech kabelových spojení (svorkovnice a konektory)</w:t>
      </w:r>
    </w:p>
    <w:p w14:paraId="54072F5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Optická kontrola všech kabelových spojení</w:t>
      </w:r>
    </w:p>
    <w:p w14:paraId="32B058FA"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Vyčistit kontaktní plochu sériových spojení</w:t>
      </w:r>
    </w:p>
    <w:p w14:paraId="32523B0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Změřit napětí (24V a 230V)</w:t>
      </w:r>
    </w:p>
    <w:p w14:paraId="17AF249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uzemnění všech modulů</w:t>
      </w:r>
    </w:p>
    <w:p w14:paraId="351C1677"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funkcí obslužných a svítících (blikajících) naváděcích prvků.</w:t>
      </w:r>
    </w:p>
    <w:p w14:paraId="1196AA0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dorozumívací jednotky (interkomu).</w:t>
      </w:r>
    </w:p>
    <w:p w14:paraId="5C04828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spojení hovoru</w:t>
      </w:r>
    </w:p>
    <w:p w14:paraId="340FC47E"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kvalitu hovoru, příp. nastavit hlasitost a zpětnou vazbu</w:t>
      </w:r>
    </w:p>
    <w:p w14:paraId="5BF1D4A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a vyčistění displeje (textového nebo grafického)</w:t>
      </w:r>
    </w:p>
    <w:p w14:paraId="67775A4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zobrazení všech zobrazujících prvků, nastavit intenzitu</w:t>
      </w:r>
    </w:p>
    <w:p w14:paraId="68CEAF81"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Vyčistit displej a clonu</w:t>
      </w:r>
    </w:p>
    <w:p w14:paraId="5C2FC8A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schránky přístroje a příp. nastavení</w:t>
      </w:r>
    </w:p>
    <w:p w14:paraId="30323C0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lastRenderedPageBreak/>
        <w:t>Zkontrolovat pevnost všech šroubových spojení</w:t>
      </w:r>
    </w:p>
    <w:p w14:paraId="1235FF0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lehkost chodu zámků dveří a zástrček</w:t>
      </w:r>
    </w:p>
    <w:p w14:paraId="3C85C6F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Nastavit dveře přístroje</w:t>
      </w:r>
    </w:p>
    <w:p w14:paraId="732F1BF7"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Namazat panty</w:t>
      </w:r>
    </w:p>
    <w:p w14:paraId="7150C6F1"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funkčnosti a pevnosti uchycení spínače dveří</w:t>
      </w:r>
    </w:p>
    <w:p w14:paraId="42ED014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Optická kontrola všech komponentů</w:t>
      </w:r>
    </w:p>
    <w:p w14:paraId="19564EF8"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 xml:space="preserve">Spínací relé (např. výstražné výstupy, ovládání </w:t>
      </w:r>
      <w:proofErr w:type="spellStart"/>
      <w:r w:rsidRPr="00B2241F">
        <w:rPr>
          <w:rFonts w:asciiTheme="minorHAnsi" w:hAnsiTheme="minorHAnsi" w:cstheme="minorHAnsi"/>
        </w:rPr>
        <w:t>videodohledu</w:t>
      </w:r>
      <w:proofErr w:type="spellEnd"/>
      <w:r w:rsidRPr="00B2241F">
        <w:rPr>
          <w:rFonts w:asciiTheme="minorHAnsi" w:hAnsiTheme="minorHAnsi" w:cstheme="minorHAnsi"/>
        </w:rPr>
        <w:t>)</w:t>
      </w:r>
    </w:p>
    <w:p w14:paraId="1F203B97"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funkčnost spínacích výstupů</w:t>
      </w:r>
    </w:p>
    <w:p w14:paraId="329ACBE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Topení zkontrolovat funkčnost topení, ventilátoru a termostatu</w:t>
      </w:r>
    </w:p>
    <w:p w14:paraId="778C16CE"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kabelová spojení a mechanické uchycení</w:t>
      </w:r>
    </w:p>
    <w:p w14:paraId="5453D326" w14:textId="77777777" w:rsidR="00B2241F" w:rsidRPr="00B2241F" w:rsidRDefault="00B2241F" w:rsidP="00B2241F">
      <w:pPr>
        <w:rPr>
          <w:rFonts w:asciiTheme="minorHAnsi" w:hAnsiTheme="minorHAnsi" w:cstheme="minorHAnsi"/>
        </w:rPr>
      </w:pPr>
    </w:p>
    <w:p w14:paraId="2ED82B74" w14:textId="747DFD3B" w:rsidR="00B2241F" w:rsidRDefault="00B2241F" w:rsidP="00B2241F">
      <w:pPr>
        <w:rPr>
          <w:rFonts w:asciiTheme="minorHAnsi" w:hAnsiTheme="minorHAnsi" w:cstheme="minorHAnsi"/>
          <w:b/>
          <w:bCs/>
        </w:rPr>
      </w:pPr>
      <w:r w:rsidRPr="00B2241F">
        <w:rPr>
          <w:rFonts w:asciiTheme="minorHAnsi" w:hAnsiTheme="minorHAnsi" w:cstheme="minorHAnsi"/>
          <w:b/>
          <w:bCs/>
        </w:rPr>
        <w:t>Závorový stojan</w:t>
      </w:r>
      <w:r>
        <w:rPr>
          <w:rFonts w:asciiTheme="minorHAnsi" w:hAnsiTheme="minorHAnsi" w:cstheme="minorHAnsi"/>
          <w:b/>
          <w:bCs/>
        </w:rPr>
        <w:t>:</w:t>
      </w:r>
    </w:p>
    <w:p w14:paraId="69BC4CB0" w14:textId="77777777" w:rsidR="00B2241F" w:rsidRPr="00B2241F" w:rsidRDefault="00B2241F" w:rsidP="00B2241F">
      <w:pPr>
        <w:rPr>
          <w:rFonts w:asciiTheme="minorHAnsi" w:hAnsiTheme="minorHAnsi" w:cstheme="minorHAnsi"/>
          <w:b/>
          <w:bCs/>
        </w:rPr>
      </w:pPr>
    </w:p>
    <w:p w14:paraId="3607C208"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a nastavení závory</w:t>
      </w:r>
    </w:p>
    <w:p w14:paraId="62AB6BE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V případě potřeby vyměnit tlumiče</w:t>
      </w:r>
    </w:p>
    <w:p w14:paraId="65580D5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Nastavit napětí pružin</w:t>
      </w:r>
    </w:p>
    <w:p w14:paraId="7E0546FA"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příp. nastavit uchycení a pozici ramena závory</w:t>
      </w:r>
    </w:p>
    <w:p w14:paraId="2B80ECBE"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příp. nastavit koncový spínač pozice ramena závory</w:t>
      </w:r>
    </w:p>
    <w:p w14:paraId="0C06FBAF"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příp. nastavit detektory (frekvence, citlivost)</w:t>
      </w:r>
    </w:p>
    <w:p w14:paraId="02F22712"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schránky přístroje a příp. nastavení</w:t>
      </w:r>
    </w:p>
    <w:p w14:paraId="1ED17D6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pevnost uchycení schránky</w:t>
      </w:r>
    </w:p>
    <w:p w14:paraId="65C3FA02"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pevnost všech šroubových spojení</w:t>
      </w:r>
    </w:p>
    <w:p w14:paraId="2A5B14AA"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lehkost chodu zámků dveří a zástrček</w:t>
      </w:r>
    </w:p>
    <w:p w14:paraId="033493D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Namazat panty</w:t>
      </w:r>
    </w:p>
    <w:p w14:paraId="1318E0B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Optická kontrola příp. nastavení motoru a pohonné mechaniky</w:t>
      </w:r>
    </w:p>
    <w:p w14:paraId="3C71DA79"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spojení k vjezdovému či výjezdovému stojanu vč. Měření uzemnění</w:t>
      </w:r>
    </w:p>
    <w:p w14:paraId="76D72673"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Optická kontrola všech komponentů</w:t>
      </w:r>
    </w:p>
    <w:p w14:paraId="36EB0975"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Kloubové rameno závory</w:t>
      </w:r>
    </w:p>
    <w:p w14:paraId="71D694C2" w14:textId="77777777" w:rsidR="00B2241F" w:rsidRPr="00B2241F" w:rsidRDefault="00B2241F" w:rsidP="00B2241F">
      <w:pPr>
        <w:rPr>
          <w:rFonts w:asciiTheme="minorHAnsi" w:hAnsiTheme="minorHAnsi" w:cstheme="minorHAnsi"/>
        </w:rPr>
      </w:pPr>
    </w:p>
    <w:p w14:paraId="5015CCB6" w14:textId="096392FE" w:rsidR="00B2241F" w:rsidRDefault="00B2241F" w:rsidP="00B2241F">
      <w:pPr>
        <w:rPr>
          <w:rFonts w:asciiTheme="minorHAnsi" w:hAnsiTheme="minorHAnsi" w:cstheme="minorHAnsi"/>
          <w:b/>
          <w:bCs/>
        </w:rPr>
      </w:pPr>
      <w:r w:rsidRPr="00B2241F">
        <w:rPr>
          <w:rFonts w:asciiTheme="minorHAnsi" w:hAnsiTheme="minorHAnsi" w:cstheme="minorHAnsi"/>
          <w:b/>
          <w:bCs/>
        </w:rPr>
        <w:t>Server parkovacího systému</w:t>
      </w:r>
      <w:r>
        <w:rPr>
          <w:rFonts w:asciiTheme="minorHAnsi" w:hAnsiTheme="minorHAnsi" w:cstheme="minorHAnsi"/>
          <w:b/>
          <w:bCs/>
        </w:rPr>
        <w:t>:</w:t>
      </w:r>
    </w:p>
    <w:p w14:paraId="55DA4C8B" w14:textId="77777777" w:rsidR="00B2241F" w:rsidRPr="00B2241F" w:rsidRDefault="00B2241F" w:rsidP="00B2241F">
      <w:pPr>
        <w:rPr>
          <w:rFonts w:asciiTheme="minorHAnsi" w:hAnsiTheme="minorHAnsi" w:cstheme="minorHAnsi"/>
          <w:b/>
          <w:bCs/>
        </w:rPr>
      </w:pPr>
    </w:p>
    <w:p w14:paraId="6F5B543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 xml:space="preserve">Kontrola provozního stavu serveru </w:t>
      </w:r>
    </w:p>
    <w:p w14:paraId="1DBB4DC7"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a analyzovat chybové protokoly</w:t>
      </w:r>
    </w:p>
    <w:p w14:paraId="35A385F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Analyzovat stabilitu systému komponentů serveru</w:t>
      </w:r>
    </w:p>
    <w:p w14:paraId="5D5710D2"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Zkontrolovat velikost databází a zálohovací mechanismy</w:t>
      </w:r>
    </w:p>
    <w:p w14:paraId="702D3C0D"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stability datové počítačové linky</w:t>
      </w:r>
    </w:p>
    <w:p w14:paraId="1265B0EB"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funkčnosti obslužného PC</w:t>
      </w:r>
    </w:p>
    <w:p w14:paraId="6240D3F4"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Provést kontrolu spouštění řídící aplikace</w:t>
      </w:r>
    </w:p>
    <w:p w14:paraId="6C101466"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Kontrola a analýza chybových hlášení přístrojů</w:t>
      </w:r>
    </w:p>
    <w:p w14:paraId="3FEB8850" w14:textId="77777777" w:rsidR="00B2241F" w:rsidRPr="00B2241F" w:rsidRDefault="00B2241F" w:rsidP="00B2241F">
      <w:pPr>
        <w:rPr>
          <w:rFonts w:asciiTheme="minorHAnsi" w:hAnsiTheme="minorHAnsi" w:cstheme="minorHAnsi"/>
        </w:rPr>
      </w:pPr>
      <w:r w:rsidRPr="00B2241F">
        <w:rPr>
          <w:rFonts w:asciiTheme="minorHAnsi" w:hAnsiTheme="minorHAnsi" w:cstheme="minorHAnsi"/>
        </w:rPr>
        <w:t>Optická kontrola všech komponentů</w:t>
      </w:r>
    </w:p>
    <w:p w14:paraId="44CF68F3" w14:textId="74B39CE9" w:rsidR="00923131" w:rsidRPr="00B2241F" w:rsidRDefault="00923131">
      <w:pPr>
        <w:jc w:val="left"/>
        <w:rPr>
          <w:rFonts w:asciiTheme="minorHAnsi" w:hAnsiTheme="minorHAnsi" w:cstheme="minorHAnsi"/>
          <w:b/>
          <w:bCs/>
          <w:sz w:val="22"/>
          <w:szCs w:val="22"/>
        </w:rPr>
      </w:pPr>
      <w:r w:rsidRPr="00B2241F">
        <w:rPr>
          <w:rFonts w:asciiTheme="minorHAnsi" w:hAnsiTheme="minorHAnsi" w:cstheme="minorHAnsi"/>
          <w:b/>
          <w:bCs/>
          <w:sz w:val="22"/>
          <w:szCs w:val="22"/>
        </w:rPr>
        <w:br w:type="page"/>
      </w:r>
    </w:p>
    <w:p w14:paraId="0D4023C4" w14:textId="5A71C59C" w:rsidR="00923131" w:rsidRDefault="00923131" w:rsidP="00923131">
      <w:pPr>
        <w:rPr>
          <w:rFonts w:asciiTheme="minorHAnsi" w:hAnsiTheme="minorHAnsi" w:cstheme="minorHAnsi"/>
          <w:b/>
          <w:bCs/>
          <w:sz w:val="22"/>
          <w:szCs w:val="22"/>
        </w:rPr>
      </w:pPr>
      <w:r>
        <w:rPr>
          <w:rFonts w:asciiTheme="minorHAnsi" w:hAnsiTheme="minorHAnsi" w:cstheme="minorHAnsi"/>
          <w:b/>
          <w:bCs/>
          <w:sz w:val="22"/>
          <w:szCs w:val="22"/>
        </w:rPr>
        <w:lastRenderedPageBreak/>
        <w:t xml:space="preserve">Příloha č. 2: </w:t>
      </w:r>
      <w:r w:rsidR="002826D7">
        <w:rPr>
          <w:rFonts w:asciiTheme="minorHAnsi" w:hAnsiTheme="minorHAnsi" w:cstheme="minorHAnsi"/>
          <w:b/>
          <w:bCs/>
          <w:sz w:val="22"/>
          <w:szCs w:val="22"/>
        </w:rPr>
        <w:t>Výkaz výměr</w:t>
      </w:r>
    </w:p>
    <w:p w14:paraId="4B3B8ACC" w14:textId="77777777" w:rsidR="00923131" w:rsidRDefault="00923131" w:rsidP="00923131">
      <w:pPr>
        <w:rPr>
          <w:rFonts w:asciiTheme="minorHAnsi" w:hAnsiTheme="minorHAnsi" w:cstheme="minorHAnsi"/>
          <w:b/>
          <w:bCs/>
          <w:sz w:val="22"/>
          <w:szCs w:val="22"/>
        </w:rPr>
      </w:pPr>
    </w:p>
    <w:p w14:paraId="67554223" w14:textId="7A8BECDD" w:rsidR="00903C19" w:rsidRDefault="002826D7" w:rsidP="00923131">
      <w:pPr>
        <w:rPr>
          <w:rFonts w:asciiTheme="minorHAnsi" w:hAnsiTheme="minorHAnsi" w:cstheme="minorHAnsi"/>
          <w:b/>
          <w:bCs/>
          <w:sz w:val="22"/>
          <w:szCs w:val="22"/>
          <w:highlight w:val="yellow"/>
        </w:rPr>
      </w:pPr>
      <w:r w:rsidRPr="002826D7">
        <w:rPr>
          <w:rFonts w:asciiTheme="minorHAnsi" w:hAnsiTheme="minorHAnsi" w:cstheme="minorHAnsi"/>
          <w:b/>
          <w:bCs/>
          <w:sz w:val="22"/>
          <w:szCs w:val="22"/>
          <w:highlight w:val="yellow"/>
        </w:rPr>
        <w:t>***</w:t>
      </w:r>
    </w:p>
    <w:p w14:paraId="650AD11F" w14:textId="77777777" w:rsidR="00903C19" w:rsidRDefault="00903C19">
      <w:pPr>
        <w:jc w:val="left"/>
        <w:rPr>
          <w:rFonts w:asciiTheme="minorHAnsi" w:hAnsiTheme="minorHAnsi" w:cstheme="minorHAnsi"/>
          <w:b/>
          <w:bCs/>
          <w:sz w:val="22"/>
          <w:szCs w:val="22"/>
          <w:highlight w:val="yellow"/>
        </w:rPr>
      </w:pPr>
      <w:r>
        <w:rPr>
          <w:rFonts w:asciiTheme="minorHAnsi" w:hAnsiTheme="minorHAnsi" w:cstheme="minorHAnsi"/>
          <w:b/>
          <w:bCs/>
          <w:sz w:val="22"/>
          <w:szCs w:val="22"/>
          <w:highlight w:val="yellow"/>
        </w:rPr>
        <w:br w:type="page"/>
      </w:r>
    </w:p>
    <w:p w14:paraId="639231C3" w14:textId="04BB6A55" w:rsidR="002826D7" w:rsidRDefault="00903C19" w:rsidP="00923131">
      <w:pPr>
        <w:rPr>
          <w:rFonts w:asciiTheme="minorHAnsi" w:hAnsiTheme="minorHAnsi" w:cstheme="minorHAnsi"/>
          <w:b/>
          <w:bCs/>
          <w:sz w:val="22"/>
          <w:szCs w:val="22"/>
        </w:rPr>
      </w:pPr>
      <w:r w:rsidRPr="00903C19">
        <w:rPr>
          <w:rFonts w:asciiTheme="minorHAnsi" w:hAnsiTheme="minorHAnsi" w:cstheme="minorHAnsi"/>
          <w:b/>
          <w:bCs/>
          <w:sz w:val="22"/>
          <w:szCs w:val="22"/>
        </w:rPr>
        <w:lastRenderedPageBreak/>
        <w:t>Příloha č. 3</w:t>
      </w:r>
      <w:r w:rsidRPr="00C72542">
        <w:rPr>
          <w:rFonts w:asciiTheme="minorHAnsi" w:hAnsiTheme="minorHAnsi" w:cstheme="minorHAnsi"/>
          <w:b/>
          <w:bCs/>
          <w:sz w:val="22"/>
          <w:szCs w:val="22"/>
        </w:rPr>
        <w:t xml:space="preserve">: </w:t>
      </w:r>
      <w:r w:rsidR="00C72542" w:rsidRPr="00C72542">
        <w:rPr>
          <w:rFonts w:ascii="Calibri" w:hAnsi="Calibri"/>
          <w:b/>
          <w:bCs/>
          <w:sz w:val="22"/>
          <w:szCs w:val="22"/>
        </w:rPr>
        <w:t>Počty prvků závorové technologie</w:t>
      </w:r>
    </w:p>
    <w:p w14:paraId="71E4E721" w14:textId="77777777" w:rsidR="00903C19" w:rsidRDefault="00903C19" w:rsidP="00923131">
      <w:pPr>
        <w:rPr>
          <w:rFonts w:asciiTheme="minorHAnsi" w:hAnsiTheme="minorHAnsi" w:cstheme="minorHAnsi"/>
          <w:b/>
          <w:bCs/>
          <w:sz w:val="22"/>
          <w:szCs w:val="22"/>
        </w:rPr>
      </w:pPr>
    </w:p>
    <w:p w14:paraId="5ACD0062" w14:textId="373F0D13" w:rsidR="00BE3153" w:rsidRDefault="00903C19" w:rsidP="00923131">
      <w:pPr>
        <w:rPr>
          <w:rFonts w:asciiTheme="minorHAnsi" w:hAnsiTheme="minorHAnsi" w:cstheme="minorHAnsi"/>
          <w:b/>
          <w:bCs/>
          <w:sz w:val="22"/>
          <w:szCs w:val="22"/>
          <w:highlight w:val="yellow"/>
        </w:rPr>
      </w:pPr>
      <w:r w:rsidRPr="00903C19">
        <w:rPr>
          <w:rFonts w:asciiTheme="minorHAnsi" w:hAnsiTheme="minorHAnsi" w:cstheme="minorHAnsi"/>
          <w:b/>
          <w:bCs/>
          <w:sz w:val="22"/>
          <w:szCs w:val="22"/>
          <w:highlight w:val="yellow"/>
        </w:rPr>
        <w:t>***</w:t>
      </w:r>
    </w:p>
    <w:p w14:paraId="08E572F0" w14:textId="77777777" w:rsidR="00BE3153" w:rsidRDefault="00BE3153">
      <w:pPr>
        <w:jc w:val="left"/>
        <w:rPr>
          <w:rFonts w:asciiTheme="minorHAnsi" w:hAnsiTheme="minorHAnsi" w:cstheme="minorHAnsi"/>
          <w:b/>
          <w:bCs/>
          <w:sz w:val="22"/>
          <w:szCs w:val="22"/>
          <w:highlight w:val="yellow"/>
        </w:rPr>
      </w:pPr>
      <w:r>
        <w:rPr>
          <w:rFonts w:asciiTheme="minorHAnsi" w:hAnsiTheme="minorHAnsi" w:cstheme="minorHAnsi"/>
          <w:b/>
          <w:bCs/>
          <w:sz w:val="22"/>
          <w:szCs w:val="22"/>
          <w:highlight w:val="yellow"/>
        </w:rPr>
        <w:br w:type="page"/>
      </w:r>
    </w:p>
    <w:p w14:paraId="7B42FCA0" w14:textId="320E8810" w:rsidR="00BE3153" w:rsidRDefault="00BE3153" w:rsidP="00BE3153">
      <w:pPr>
        <w:rPr>
          <w:rFonts w:asciiTheme="minorHAnsi" w:hAnsiTheme="minorHAnsi" w:cstheme="minorHAnsi"/>
          <w:b/>
          <w:bCs/>
          <w:sz w:val="22"/>
          <w:szCs w:val="22"/>
        </w:rPr>
      </w:pPr>
      <w:r w:rsidRPr="00903C19">
        <w:rPr>
          <w:rFonts w:asciiTheme="minorHAnsi" w:hAnsiTheme="minorHAnsi" w:cstheme="minorHAnsi"/>
          <w:b/>
          <w:bCs/>
          <w:sz w:val="22"/>
          <w:szCs w:val="22"/>
        </w:rPr>
        <w:lastRenderedPageBreak/>
        <w:t xml:space="preserve">Příloha č. </w:t>
      </w:r>
      <w:r>
        <w:rPr>
          <w:rFonts w:asciiTheme="minorHAnsi" w:hAnsiTheme="minorHAnsi" w:cstheme="minorHAnsi"/>
          <w:b/>
          <w:bCs/>
          <w:sz w:val="22"/>
          <w:szCs w:val="22"/>
        </w:rPr>
        <w:t xml:space="preserve">4: </w:t>
      </w:r>
      <w:r w:rsidRPr="00BE3153">
        <w:rPr>
          <w:rFonts w:asciiTheme="minorHAnsi" w:hAnsiTheme="minorHAnsi" w:cstheme="minorHAnsi"/>
          <w:b/>
          <w:bCs/>
          <w:sz w:val="22"/>
          <w:szCs w:val="22"/>
        </w:rPr>
        <w:t xml:space="preserve">Obecná technická </w:t>
      </w:r>
      <w:proofErr w:type="spellStart"/>
      <w:r w:rsidRPr="00BE3153">
        <w:rPr>
          <w:rFonts w:asciiTheme="minorHAnsi" w:hAnsiTheme="minorHAnsi" w:cstheme="minorHAnsi"/>
          <w:b/>
          <w:bCs/>
          <w:sz w:val="22"/>
          <w:szCs w:val="22"/>
        </w:rPr>
        <w:t>specifikace_TSZ</w:t>
      </w:r>
      <w:proofErr w:type="spellEnd"/>
      <w:r w:rsidRPr="00BE3153">
        <w:rPr>
          <w:rFonts w:asciiTheme="minorHAnsi" w:hAnsiTheme="minorHAnsi" w:cstheme="minorHAnsi"/>
          <w:b/>
          <w:bCs/>
          <w:sz w:val="22"/>
          <w:szCs w:val="22"/>
        </w:rPr>
        <w:t xml:space="preserve"> Závorové systémy pro venkovní plochy</w:t>
      </w:r>
    </w:p>
    <w:p w14:paraId="53E27E9C" w14:textId="77777777" w:rsidR="00BE3153" w:rsidRDefault="00BE3153" w:rsidP="00BE3153">
      <w:pPr>
        <w:rPr>
          <w:rFonts w:asciiTheme="minorHAnsi" w:hAnsiTheme="minorHAnsi" w:cstheme="minorHAnsi"/>
          <w:b/>
          <w:bCs/>
          <w:sz w:val="22"/>
          <w:szCs w:val="22"/>
        </w:rPr>
      </w:pPr>
    </w:p>
    <w:p w14:paraId="33200382" w14:textId="77777777" w:rsidR="00BE3153" w:rsidRDefault="00BE3153" w:rsidP="00BE3153">
      <w:pPr>
        <w:rPr>
          <w:rFonts w:asciiTheme="minorHAnsi" w:hAnsiTheme="minorHAnsi" w:cstheme="minorHAnsi"/>
          <w:b/>
          <w:bCs/>
          <w:sz w:val="22"/>
          <w:szCs w:val="22"/>
          <w:highlight w:val="yellow"/>
        </w:rPr>
      </w:pPr>
      <w:r w:rsidRPr="00903C19">
        <w:rPr>
          <w:rFonts w:asciiTheme="minorHAnsi" w:hAnsiTheme="minorHAnsi" w:cstheme="minorHAnsi"/>
          <w:b/>
          <w:bCs/>
          <w:sz w:val="22"/>
          <w:szCs w:val="22"/>
          <w:highlight w:val="yellow"/>
        </w:rPr>
        <w:t>***</w:t>
      </w:r>
    </w:p>
    <w:p w14:paraId="7697C3CA" w14:textId="72869CA2" w:rsidR="00BE3153" w:rsidRDefault="00BE3153">
      <w:pPr>
        <w:jc w:val="left"/>
        <w:rPr>
          <w:rFonts w:asciiTheme="minorHAnsi" w:hAnsiTheme="minorHAnsi" w:cstheme="minorHAnsi"/>
          <w:b/>
          <w:bCs/>
          <w:sz w:val="22"/>
          <w:szCs w:val="22"/>
        </w:rPr>
      </w:pPr>
      <w:r>
        <w:rPr>
          <w:rFonts w:asciiTheme="minorHAnsi" w:hAnsiTheme="minorHAnsi" w:cstheme="minorHAnsi"/>
          <w:b/>
          <w:bCs/>
          <w:sz w:val="22"/>
          <w:szCs w:val="22"/>
        </w:rPr>
        <w:br w:type="page"/>
      </w:r>
    </w:p>
    <w:p w14:paraId="3133F65A" w14:textId="46D63D62" w:rsidR="00903C19" w:rsidRDefault="00BE3153" w:rsidP="00923131">
      <w:pPr>
        <w:rPr>
          <w:rFonts w:asciiTheme="minorHAnsi" w:hAnsiTheme="minorHAnsi" w:cstheme="minorHAnsi"/>
          <w:b/>
          <w:bCs/>
          <w:sz w:val="22"/>
          <w:szCs w:val="22"/>
        </w:rPr>
      </w:pPr>
      <w:r>
        <w:rPr>
          <w:rFonts w:asciiTheme="minorHAnsi" w:hAnsiTheme="minorHAnsi" w:cstheme="minorHAnsi"/>
          <w:b/>
          <w:bCs/>
          <w:sz w:val="22"/>
          <w:szCs w:val="22"/>
        </w:rPr>
        <w:lastRenderedPageBreak/>
        <w:t>Příloha č. 5: Situační výkres č. 1</w:t>
      </w:r>
    </w:p>
    <w:p w14:paraId="32ED6D41" w14:textId="77777777" w:rsidR="00BE3153" w:rsidRDefault="00BE3153" w:rsidP="00923131">
      <w:pPr>
        <w:rPr>
          <w:rFonts w:asciiTheme="minorHAnsi" w:hAnsiTheme="minorHAnsi" w:cstheme="minorHAnsi"/>
          <w:b/>
          <w:bCs/>
          <w:sz w:val="22"/>
          <w:szCs w:val="22"/>
        </w:rPr>
      </w:pPr>
    </w:p>
    <w:p w14:paraId="65FF7F8B" w14:textId="6F651A70" w:rsidR="00BE3153" w:rsidRDefault="00BE3153" w:rsidP="00923131">
      <w:pPr>
        <w:rPr>
          <w:rFonts w:asciiTheme="minorHAnsi" w:hAnsiTheme="minorHAnsi" w:cstheme="minorHAnsi"/>
          <w:b/>
          <w:bCs/>
          <w:sz w:val="22"/>
          <w:szCs w:val="22"/>
          <w:highlight w:val="yellow"/>
        </w:rPr>
      </w:pPr>
      <w:r w:rsidRPr="00BE3153">
        <w:rPr>
          <w:rFonts w:asciiTheme="minorHAnsi" w:hAnsiTheme="minorHAnsi" w:cstheme="minorHAnsi"/>
          <w:b/>
          <w:bCs/>
          <w:sz w:val="22"/>
          <w:szCs w:val="22"/>
          <w:highlight w:val="yellow"/>
        </w:rPr>
        <w:t>***</w:t>
      </w:r>
    </w:p>
    <w:p w14:paraId="14B43A25" w14:textId="77777777" w:rsidR="00BE3153" w:rsidRDefault="00BE3153">
      <w:pPr>
        <w:jc w:val="left"/>
        <w:rPr>
          <w:rFonts w:asciiTheme="minorHAnsi" w:hAnsiTheme="minorHAnsi" w:cstheme="minorHAnsi"/>
          <w:b/>
          <w:bCs/>
          <w:sz w:val="22"/>
          <w:szCs w:val="22"/>
          <w:highlight w:val="yellow"/>
        </w:rPr>
      </w:pPr>
      <w:r>
        <w:rPr>
          <w:rFonts w:asciiTheme="minorHAnsi" w:hAnsiTheme="minorHAnsi" w:cstheme="minorHAnsi"/>
          <w:b/>
          <w:bCs/>
          <w:sz w:val="22"/>
          <w:szCs w:val="22"/>
          <w:highlight w:val="yellow"/>
        </w:rPr>
        <w:br w:type="page"/>
      </w:r>
    </w:p>
    <w:p w14:paraId="61274FDE" w14:textId="51D68F06" w:rsidR="00BE3153" w:rsidRDefault="00BE3153" w:rsidP="00BE3153">
      <w:pPr>
        <w:rPr>
          <w:rFonts w:asciiTheme="minorHAnsi" w:hAnsiTheme="minorHAnsi" w:cstheme="minorHAnsi"/>
          <w:b/>
          <w:bCs/>
          <w:sz w:val="22"/>
          <w:szCs w:val="22"/>
        </w:rPr>
      </w:pPr>
      <w:r>
        <w:rPr>
          <w:rFonts w:asciiTheme="minorHAnsi" w:hAnsiTheme="minorHAnsi" w:cstheme="minorHAnsi"/>
          <w:b/>
          <w:bCs/>
          <w:sz w:val="22"/>
          <w:szCs w:val="22"/>
        </w:rPr>
        <w:lastRenderedPageBreak/>
        <w:t>Příloha č. 6: Situační výkres č. 2</w:t>
      </w:r>
    </w:p>
    <w:p w14:paraId="3C2FDADB" w14:textId="77777777" w:rsidR="00BE3153" w:rsidRDefault="00BE3153" w:rsidP="00BE3153">
      <w:pPr>
        <w:rPr>
          <w:rFonts w:asciiTheme="minorHAnsi" w:hAnsiTheme="minorHAnsi" w:cstheme="minorHAnsi"/>
          <w:b/>
          <w:bCs/>
          <w:sz w:val="22"/>
          <w:szCs w:val="22"/>
        </w:rPr>
      </w:pPr>
    </w:p>
    <w:p w14:paraId="12EBC9EB" w14:textId="77777777" w:rsidR="00BE3153" w:rsidRPr="00903C19" w:rsidRDefault="00BE3153" w:rsidP="00BE3153">
      <w:pPr>
        <w:rPr>
          <w:rFonts w:asciiTheme="minorHAnsi" w:hAnsiTheme="minorHAnsi" w:cstheme="minorHAnsi"/>
          <w:b/>
          <w:bCs/>
          <w:sz w:val="22"/>
          <w:szCs w:val="22"/>
        </w:rPr>
      </w:pPr>
      <w:r w:rsidRPr="00BE3153">
        <w:rPr>
          <w:rFonts w:asciiTheme="minorHAnsi" w:hAnsiTheme="minorHAnsi" w:cstheme="minorHAnsi"/>
          <w:b/>
          <w:bCs/>
          <w:sz w:val="22"/>
          <w:szCs w:val="22"/>
          <w:highlight w:val="yellow"/>
        </w:rPr>
        <w:t>***</w:t>
      </w:r>
    </w:p>
    <w:p w14:paraId="36CCF1CD" w14:textId="77777777" w:rsidR="00BE3153" w:rsidRPr="00903C19" w:rsidRDefault="00BE3153" w:rsidP="00923131">
      <w:pPr>
        <w:rPr>
          <w:rFonts w:asciiTheme="minorHAnsi" w:hAnsiTheme="minorHAnsi" w:cstheme="minorHAnsi"/>
          <w:b/>
          <w:bCs/>
          <w:sz w:val="22"/>
          <w:szCs w:val="22"/>
        </w:rPr>
      </w:pPr>
    </w:p>
    <w:p w14:paraId="25291C92" w14:textId="495FBCD5" w:rsidR="002826D7" w:rsidRPr="00903C19" w:rsidRDefault="002826D7" w:rsidP="00903C19">
      <w:pPr>
        <w:jc w:val="left"/>
        <w:rPr>
          <w:rFonts w:asciiTheme="minorHAnsi" w:hAnsiTheme="minorHAnsi" w:cstheme="minorHAnsi"/>
          <w:b/>
          <w:bCs/>
          <w:sz w:val="22"/>
          <w:szCs w:val="22"/>
          <w:highlight w:val="yellow"/>
        </w:rPr>
      </w:pPr>
    </w:p>
    <w:sectPr w:rsidR="002826D7" w:rsidRPr="00903C19">
      <w:footerReference w:type="default" r:id="rId10"/>
      <w:type w:val="continuous"/>
      <w:pgSz w:w="11906" w:h="16838" w:code="9"/>
      <w:pgMar w:top="1304" w:right="1304" w:bottom="1304" w:left="1304" w:header="708"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2D2EE" w14:textId="77777777" w:rsidR="002027E5" w:rsidRDefault="002027E5">
      <w:r>
        <w:separator/>
      </w:r>
    </w:p>
  </w:endnote>
  <w:endnote w:type="continuationSeparator" w:id="0">
    <w:p w14:paraId="0DCFF893" w14:textId="77777777" w:rsidR="002027E5" w:rsidRDefault="0020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6C15" w14:textId="77777777" w:rsidR="000677DE" w:rsidRPr="00EF04BC" w:rsidRDefault="000677DE">
    <w:pPr>
      <w:pStyle w:val="Zhlav"/>
      <w:jc w:val="center"/>
      <w:rPr>
        <w:rFonts w:asciiTheme="minorHAnsi" w:hAnsiTheme="minorHAnsi" w:cstheme="minorHAnsi"/>
        <w:sz w:val="16"/>
        <w:szCs w:val="18"/>
      </w:rPr>
    </w:pPr>
    <w:r w:rsidRPr="00EF04BC">
      <w:rPr>
        <w:rStyle w:val="slostrnky"/>
        <w:rFonts w:asciiTheme="minorHAnsi" w:hAnsiTheme="minorHAnsi" w:cstheme="minorHAnsi"/>
        <w:sz w:val="22"/>
        <w:szCs w:val="18"/>
      </w:rPr>
      <w:fldChar w:fldCharType="begin"/>
    </w:r>
    <w:r w:rsidRPr="00EF04BC">
      <w:rPr>
        <w:rStyle w:val="slostrnky"/>
        <w:rFonts w:asciiTheme="minorHAnsi" w:hAnsiTheme="minorHAnsi" w:cstheme="minorHAnsi"/>
        <w:sz w:val="22"/>
        <w:szCs w:val="18"/>
      </w:rPr>
      <w:instrText xml:space="preserve"> PAGE </w:instrText>
    </w:r>
    <w:r w:rsidRPr="00EF04BC">
      <w:rPr>
        <w:rStyle w:val="slostrnky"/>
        <w:rFonts w:asciiTheme="minorHAnsi" w:hAnsiTheme="minorHAnsi" w:cstheme="minorHAnsi"/>
        <w:sz w:val="22"/>
        <w:szCs w:val="18"/>
      </w:rPr>
      <w:fldChar w:fldCharType="separate"/>
    </w:r>
    <w:r w:rsidR="003C44EB" w:rsidRPr="00EF04BC">
      <w:rPr>
        <w:rStyle w:val="slostrnky"/>
        <w:rFonts w:asciiTheme="minorHAnsi" w:hAnsiTheme="minorHAnsi" w:cstheme="minorHAnsi"/>
        <w:noProof/>
        <w:sz w:val="22"/>
        <w:szCs w:val="18"/>
      </w:rPr>
      <w:t>6</w:t>
    </w:r>
    <w:r w:rsidRPr="00EF04BC">
      <w:rPr>
        <w:rStyle w:val="slostrnky"/>
        <w:rFonts w:asciiTheme="minorHAnsi" w:hAnsiTheme="minorHAnsi" w:cstheme="minorHAnsi"/>
        <w:sz w:val="22"/>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439E6" w14:textId="77777777" w:rsidR="002027E5" w:rsidRDefault="002027E5">
      <w:r>
        <w:separator/>
      </w:r>
    </w:p>
  </w:footnote>
  <w:footnote w:type="continuationSeparator" w:id="0">
    <w:p w14:paraId="49B9572F" w14:textId="77777777" w:rsidR="002027E5" w:rsidRDefault="00202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46D7"/>
    <w:multiLevelType w:val="hybridMultilevel"/>
    <w:tmpl w:val="EEA6D40C"/>
    <w:lvl w:ilvl="0" w:tplc="9500B728">
      <w:start w:val="5"/>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824515"/>
    <w:multiLevelType w:val="hybridMultilevel"/>
    <w:tmpl w:val="04429498"/>
    <w:lvl w:ilvl="0" w:tplc="47F26854">
      <w:start w:val="7"/>
      <w:numFmt w:val="bullet"/>
      <w:lvlText w:val="-"/>
      <w:lvlJc w:val="left"/>
      <w:pPr>
        <w:ind w:left="1431" w:hanging="360"/>
      </w:pPr>
      <w:rPr>
        <w:rFonts w:ascii="Arial" w:eastAsia="Times New Roman" w:hAnsi="Arial"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2" w15:restartNumberingAfterBreak="0">
    <w:nsid w:val="08985B25"/>
    <w:multiLevelType w:val="hybridMultilevel"/>
    <w:tmpl w:val="A35A3A86"/>
    <w:lvl w:ilvl="0" w:tplc="BABE7D2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B8243C"/>
    <w:multiLevelType w:val="singleLevel"/>
    <w:tmpl w:val="A1C0CABC"/>
    <w:lvl w:ilvl="0">
      <w:start w:val="1"/>
      <w:numFmt w:val="decimal"/>
      <w:pStyle w:val="Seznam"/>
      <w:lvlText w:val="(%1)"/>
      <w:lvlJc w:val="left"/>
      <w:pPr>
        <w:tabs>
          <w:tab w:val="num" w:pos="1069"/>
        </w:tabs>
        <w:ind w:left="0" w:firstLine="709"/>
      </w:pPr>
      <w:rPr>
        <w:rFonts w:hint="default"/>
        <w:b/>
        <w:i w:val="0"/>
        <w:sz w:val="22"/>
      </w:rPr>
    </w:lvl>
  </w:abstractNum>
  <w:abstractNum w:abstractNumId="4" w15:restartNumberingAfterBreak="0">
    <w:nsid w:val="0D4F394F"/>
    <w:multiLevelType w:val="hybridMultilevel"/>
    <w:tmpl w:val="ACA6C72C"/>
    <w:lvl w:ilvl="0" w:tplc="825C93FE">
      <w:start w:val="1"/>
      <w:numFmt w:val="decimal"/>
      <w:lvlText w:val="(%1)"/>
      <w:lvlJc w:val="left"/>
      <w:pPr>
        <w:tabs>
          <w:tab w:val="num" w:pos="1072"/>
        </w:tabs>
        <w:ind w:left="0" w:firstLine="709"/>
      </w:pPr>
      <w:rPr>
        <w:rFonts w:hint="default"/>
        <w:b/>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C49AA"/>
    <w:multiLevelType w:val="hybridMultilevel"/>
    <w:tmpl w:val="F77CE01A"/>
    <w:lvl w:ilvl="0" w:tplc="FAF64B4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BC5AE8"/>
    <w:multiLevelType w:val="hybridMultilevel"/>
    <w:tmpl w:val="6DACF7C0"/>
    <w:lvl w:ilvl="0" w:tplc="39F4D488">
      <w:start w:val="1"/>
      <w:numFmt w:val="decimal"/>
      <w:lvlText w:val="(%1)"/>
      <w:lvlJc w:val="left"/>
      <w:pPr>
        <w:ind w:left="369" w:hanging="369"/>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B07B5"/>
    <w:multiLevelType w:val="hybridMultilevel"/>
    <w:tmpl w:val="9508D36A"/>
    <w:lvl w:ilvl="0" w:tplc="27AEBA82">
      <w:start w:val="1"/>
      <w:numFmt w:val="decimal"/>
      <w:lvlText w:val="(%1)"/>
      <w:lvlJc w:val="left"/>
      <w:pPr>
        <w:ind w:left="369" w:hanging="369"/>
      </w:pPr>
      <w:rPr>
        <w:rFonts w:hint="default"/>
        <w:b/>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C50D34"/>
    <w:multiLevelType w:val="hybridMultilevel"/>
    <w:tmpl w:val="549A2526"/>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0952C1"/>
    <w:multiLevelType w:val="multilevel"/>
    <w:tmpl w:val="AE34B6F6"/>
    <w:lvl w:ilvl="0">
      <w:start w:val="1"/>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10" w15:restartNumberingAfterBreak="0">
    <w:nsid w:val="189E1269"/>
    <w:multiLevelType w:val="hybridMultilevel"/>
    <w:tmpl w:val="D63C7B36"/>
    <w:lvl w:ilvl="0" w:tplc="47F26854">
      <w:start w:val="7"/>
      <w:numFmt w:val="bullet"/>
      <w:lvlText w:val="-"/>
      <w:lvlJc w:val="left"/>
      <w:pPr>
        <w:ind w:left="1431" w:hanging="360"/>
      </w:pPr>
      <w:rPr>
        <w:rFonts w:ascii="Arial" w:eastAsia="Times New Roman" w:hAnsi="Arial"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11" w15:restartNumberingAfterBreak="0">
    <w:nsid w:val="20DA742A"/>
    <w:multiLevelType w:val="hybridMultilevel"/>
    <w:tmpl w:val="A6581CA8"/>
    <w:lvl w:ilvl="0" w:tplc="AA4469EE">
      <w:start w:val="1"/>
      <w:numFmt w:val="decimal"/>
      <w:lvlText w:val="(%1)"/>
      <w:lvlJc w:val="left"/>
      <w:pPr>
        <w:ind w:left="720" w:hanging="360"/>
      </w:pPr>
      <w:rPr>
        <w:b/>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5281F44"/>
    <w:multiLevelType w:val="hybridMultilevel"/>
    <w:tmpl w:val="8424DB8A"/>
    <w:lvl w:ilvl="0" w:tplc="43441100">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D6701E"/>
    <w:multiLevelType w:val="hybridMultilevel"/>
    <w:tmpl w:val="EBE2CA3C"/>
    <w:lvl w:ilvl="0" w:tplc="E846468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E0705AA"/>
    <w:multiLevelType w:val="hybridMultilevel"/>
    <w:tmpl w:val="A0BE402E"/>
    <w:lvl w:ilvl="0" w:tplc="7E0E4F10">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3A15DD8"/>
    <w:multiLevelType w:val="hybridMultilevel"/>
    <w:tmpl w:val="BF72FEE4"/>
    <w:lvl w:ilvl="0" w:tplc="66927AEA">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152043"/>
    <w:multiLevelType w:val="multilevel"/>
    <w:tmpl w:val="C794EC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96F1ACB"/>
    <w:multiLevelType w:val="hybridMultilevel"/>
    <w:tmpl w:val="2916B6AC"/>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3343EE"/>
    <w:multiLevelType w:val="hybridMultilevel"/>
    <w:tmpl w:val="C9181B70"/>
    <w:lvl w:ilvl="0" w:tplc="47F26854">
      <w:start w:val="7"/>
      <w:numFmt w:val="bullet"/>
      <w:lvlText w:val="-"/>
      <w:lvlJc w:val="left"/>
      <w:pPr>
        <w:ind w:left="1429" w:hanging="357"/>
      </w:pPr>
      <w:rPr>
        <w:rFonts w:ascii="Arial" w:eastAsia="Times New Roman" w:hAnsi="Arial" w:hint="default"/>
      </w:rPr>
    </w:lvl>
    <w:lvl w:ilvl="1" w:tplc="7EACF726">
      <w:start w:val="4"/>
      <w:numFmt w:val="decimal"/>
      <w:lvlText w:val="(%2)"/>
      <w:lvlJc w:val="left"/>
      <w:pPr>
        <w:tabs>
          <w:tab w:val="num" w:pos="1072"/>
        </w:tabs>
        <w:ind w:left="0" w:firstLine="709"/>
      </w:pPr>
      <w:rPr>
        <w:rFonts w:hint="default"/>
        <w:b/>
        <w:i w:val="0"/>
        <w:strike w:val="0"/>
        <w:dstrike w:val="0"/>
        <w:color w:val="auto"/>
        <w:sz w:val="22"/>
      </w:rPr>
    </w:lvl>
    <w:lvl w:ilvl="2" w:tplc="F0848D0A">
      <w:start w:val="1"/>
      <w:numFmt w:val="decimal"/>
      <w:lvlText w:val="(%3)"/>
      <w:lvlJc w:val="left"/>
      <w:pPr>
        <w:tabs>
          <w:tab w:val="num" w:pos="1072"/>
        </w:tabs>
        <w:ind w:left="0" w:firstLine="709"/>
      </w:pPr>
      <w:rPr>
        <w:rFonts w:hint="default"/>
        <w:b/>
        <w:i w:val="0"/>
        <w:sz w:val="22"/>
      </w:rPr>
    </w:lvl>
    <w:lvl w:ilvl="3" w:tplc="369677D2">
      <w:start w:val="1"/>
      <w:numFmt w:val="decimal"/>
      <w:lvlText w:val="(%4)"/>
      <w:lvlJc w:val="left"/>
      <w:pPr>
        <w:tabs>
          <w:tab w:val="num" w:pos="1072"/>
        </w:tabs>
        <w:ind w:left="0" w:firstLine="709"/>
      </w:pPr>
      <w:rPr>
        <w:rFonts w:hint="default"/>
        <w:b/>
        <w:i w:val="0"/>
        <w:sz w:val="22"/>
      </w:rPr>
    </w:lvl>
    <w:lvl w:ilvl="4" w:tplc="138AF35A">
      <w:start w:val="6"/>
      <w:numFmt w:val="decimal"/>
      <w:lvlText w:val="(%5)"/>
      <w:lvlJc w:val="left"/>
      <w:pPr>
        <w:tabs>
          <w:tab w:val="num" w:pos="1072"/>
        </w:tabs>
        <w:ind w:left="0" w:firstLine="709"/>
      </w:pPr>
      <w:rPr>
        <w:rFonts w:hint="default"/>
        <w:b/>
        <w:i w:val="0"/>
        <w:sz w:val="22"/>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cs="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19" w15:restartNumberingAfterBreak="0">
    <w:nsid w:val="3FAA0CCA"/>
    <w:multiLevelType w:val="hybridMultilevel"/>
    <w:tmpl w:val="F620CEC8"/>
    <w:lvl w:ilvl="0" w:tplc="66DC6F0A">
      <w:start w:val="1"/>
      <w:numFmt w:val="decimal"/>
      <w:lvlText w:val="(%1)"/>
      <w:lvlJc w:val="left"/>
      <w:pPr>
        <w:ind w:left="369" w:hanging="369"/>
      </w:pPr>
      <w:rPr>
        <w:rFonts w:hint="default"/>
        <w:b/>
        <w:i w:val="0"/>
        <w:sz w:val="22"/>
        <w:szCs w:val="22"/>
      </w:rPr>
    </w:lvl>
    <w:lvl w:ilvl="1" w:tplc="D7E4CF5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88490C"/>
    <w:multiLevelType w:val="singleLevel"/>
    <w:tmpl w:val="CE94C274"/>
    <w:lvl w:ilvl="0">
      <w:start w:val="1"/>
      <w:numFmt w:val="decimal"/>
      <w:lvlText w:val="(%1)"/>
      <w:lvlJc w:val="left"/>
      <w:pPr>
        <w:tabs>
          <w:tab w:val="num" w:pos="1069"/>
        </w:tabs>
        <w:ind w:left="0" w:firstLine="709"/>
      </w:pPr>
      <w:rPr>
        <w:rFonts w:hint="default"/>
        <w:b/>
        <w:i w:val="0"/>
        <w:sz w:val="22"/>
      </w:rPr>
    </w:lvl>
  </w:abstractNum>
  <w:abstractNum w:abstractNumId="21" w15:restartNumberingAfterBreak="0">
    <w:nsid w:val="44D56D87"/>
    <w:multiLevelType w:val="hybridMultilevel"/>
    <w:tmpl w:val="8800D54A"/>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4EA178D"/>
    <w:multiLevelType w:val="hybridMultilevel"/>
    <w:tmpl w:val="7B16922C"/>
    <w:lvl w:ilvl="0" w:tplc="E5FEF708">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5F917F9"/>
    <w:multiLevelType w:val="hybridMultilevel"/>
    <w:tmpl w:val="78EEE82A"/>
    <w:lvl w:ilvl="0" w:tplc="89947080">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25" w15:restartNumberingAfterBreak="0">
    <w:nsid w:val="4A94455C"/>
    <w:multiLevelType w:val="hybridMultilevel"/>
    <w:tmpl w:val="CD7229FE"/>
    <w:lvl w:ilvl="0" w:tplc="40127E54">
      <w:start w:val="4"/>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26" w15:restartNumberingAfterBreak="0">
    <w:nsid w:val="4CD127CE"/>
    <w:multiLevelType w:val="multilevel"/>
    <w:tmpl w:val="6AFA59F2"/>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752" w:hanging="1800"/>
      </w:pPr>
      <w:rPr>
        <w:rFonts w:hint="default"/>
      </w:rPr>
    </w:lvl>
  </w:abstractNum>
  <w:abstractNum w:abstractNumId="27" w15:restartNumberingAfterBreak="0">
    <w:nsid w:val="4D644400"/>
    <w:multiLevelType w:val="hybridMultilevel"/>
    <w:tmpl w:val="CB785AD0"/>
    <w:lvl w:ilvl="0" w:tplc="CCCEA454">
      <w:start w:val="1"/>
      <w:numFmt w:val="lowerLetter"/>
      <w:lvlText w:val="%1)"/>
      <w:lvlJc w:val="left"/>
      <w:pPr>
        <w:ind w:left="729" w:hanging="360"/>
      </w:pPr>
      <w:rPr>
        <w:rFonts w:hint="default"/>
      </w:r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28" w15:restartNumberingAfterBreak="0">
    <w:nsid w:val="53552508"/>
    <w:multiLevelType w:val="multilevel"/>
    <w:tmpl w:val="AE34B6F6"/>
    <w:lvl w:ilvl="0">
      <w:start w:val="1"/>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29" w15:restartNumberingAfterBreak="0">
    <w:nsid w:val="578F581C"/>
    <w:multiLevelType w:val="hybridMultilevel"/>
    <w:tmpl w:val="8800D54A"/>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BCD1DAD"/>
    <w:multiLevelType w:val="hybridMultilevel"/>
    <w:tmpl w:val="7DE2C424"/>
    <w:lvl w:ilvl="0" w:tplc="2384C2B8">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076B85"/>
    <w:multiLevelType w:val="hybridMultilevel"/>
    <w:tmpl w:val="CD6C44F2"/>
    <w:lvl w:ilvl="0" w:tplc="AA1217B4">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9B44DD"/>
    <w:multiLevelType w:val="hybridMultilevel"/>
    <w:tmpl w:val="E8D615D2"/>
    <w:lvl w:ilvl="0" w:tplc="42C62B2E">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E60262"/>
    <w:multiLevelType w:val="hybridMultilevel"/>
    <w:tmpl w:val="188AED50"/>
    <w:name w:val="WW8Num8"/>
    <w:lvl w:ilvl="0" w:tplc="95BCF83A">
      <w:start w:val="3"/>
      <w:numFmt w:val="decimal"/>
      <w:lvlText w:val="(%1)"/>
      <w:lvlJc w:val="left"/>
      <w:pPr>
        <w:tabs>
          <w:tab w:val="num" w:pos="1070"/>
        </w:tabs>
        <w:ind w:left="1" w:firstLine="70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1B32117"/>
    <w:multiLevelType w:val="singleLevel"/>
    <w:tmpl w:val="D766DDD2"/>
    <w:lvl w:ilvl="0">
      <w:start w:val="1"/>
      <w:numFmt w:val="decimal"/>
      <w:pStyle w:val="seznam0"/>
      <w:lvlText w:val="(%1)"/>
      <w:lvlJc w:val="left"/>
      <w:pPr>
        <w:tabs>
          <w:tab w:val="num" w:pos="360"/>
        </w:tabs>
        <w:ind w:left="0" w:firstLine="0"/>
      </w:pPr>
      <w:rPr>
        <w:b/>
        <w:i w:val="0"/>
        <w:sz w:val="24"/>
      </w:rPr>
    </w:lvl>
  </w:abstractNum>
  <w:abstractNum w:abstractNumId="35" w15:restartNumberingAfterBreak="0">
    <w:nsid w:val="722E1610"/>
    <w:multiLevelType w:val="hybridMultilevel"/>
    <w:tmpl w:val="3E7EBC0A"/>
    <w:lvl w:ilvl="0" w:tplc="04050001">
      <w:start w:val="1"/>
      <w:numFmt w:val="bullet"/>
      <w:lvlText w:val=""/>
      <w:lvlJc w:val="left"/>
      <w:pPr>
        <w:ind w:left="1431" w:hanging="360"/>
      </w:pPr>
      <w:rPr>
        <w:rFonts w:ascii="Symbol" w:hAnsi="Symbol"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36" w15:restartNumberingAfterBreak="0">
    <w:nsid w:val="74A52FCA"/>
    <w:multiLevelType w:val="hybridMultilevel"/>
    <w:tmpl w:val="36DC0D4C"/>
    <w:lvl w:ilvl="0" w:tplc="49E8D29C">
      <w:start w:val="1"/>
      <w:numFmt w:val="decimal"/>
      <w:lvlText w:val="(%1)"/>
      <w:lvlJc w:val="left"/>
      <w:pPr>
        <w:ind w:left="369" w:hanging="369"/>
      </w:pPr>
      <w:rPr>
        <w:rFonts w:hint="default"/>
        <w:b/>
        <w:i w:val="0"/>
        <w:sz w:val="22"/>
        <w:szCs w:val="22"/>
      </w:rPr>
    </w:lvl>
    <w:lvl w:ilvl="1" w:tplc="D7E4CF5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9243F1F"/>
    <w:multiLevelType w:val="hybridMultilevel"/>
    <w:tmpl w:val="8C123788"/>
    <w:lvl w:ilvl="0" w:tplc="E0B2B96A">
      <w:start w:val="3"/>
      <w:numFmt w:val="bullet"/>
      <w:lvlText w:val="-"/>
      <w:lvlJc w:val="left"/>
      <w:pPr>
        <w:tabs>
          <w:tab w:val="num" w:pos="1069"/>
        </w:tabs>
        <w:ind w:left="0" w:firstLine="709"/>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F6C178A"/>
    <w:multiLevelType w:val="hybridMultilevel"/>
    <w:tmpl w:val="86D4F52A"/>
    <w:lvl w:ilvl="0" w:tplc="FAC29C4C">
      <w:start w:val="1"/>
      <w:numFmt w:val="decimal"/>
      <w:lvlText w:val="%1."/>
      <w:lvlJc w:val="left"/>
      <w:pPr>
        <w:ind w:left="1020" w:hanging="360"/>
      </w:pPr>
    </w:lvl>
    <w:lvl w:ilvl="1" w:tplc="9C7CE90E">
      <w:start w:val="1"/>
      <w:numFmt w:val="decimal"/>
      <w:lvlText w:val="%2."/>
      <w:lvlJc w:val="left"/>
      <w:pPr>
        <w:ind w:left="1020" w:hanging="360"/>
      </w:pPr>
    </w:lvl>
    <w:lvl w:ilvl="2" w:tplc="4DFAEF46">
      <w:start w:val="1"/>
      <w:numFmt w:val="decimal"/>
      <w:lvlText w:val="%3."/>
      <w:lvlJc w:val="left"/>
      <w:pPr>
        <w:ind w:left="1020" w:hanging="360"/>
      </w:pPr>
    </w:lvl>
    <w:lvl w:ilvl="3" w:tplc="0130E9A2">
      <w:start w:val="1"/>
      <w:numFmt w:val="decimal"/>
      <w:lvlText w:val="%4."/>
      <w:lvlJc w:val="left"/>
      <w:pPr>
        <w:ind w:left="1020" w:hanging="360"/>
      </w:pPr>
    </w:lvl>
    <w:lvl w:ilvl="4" w:tplc="83F4A170">
      <w:start w:val="1"/>
      <w:numFmt w:val="decimal"/>
      <w:lvlText w:val="%5."/>
      <w:lvlJc w:val="left"/>
      <w:pPr>
        <w:ind w:left="1020" w:hanging="360"/>
      </w:pPr>
    </w:lvl>
    <w:lvl w:ilvl="5" w:tplc="E54070BC">
      <w:start w:val="1"/>
      <w:numFmt w:val="decimal"/>
      <w:lvlText w:val="%6."/>
      <w:lvlJc w:val="left"/>
      <w:pPr>
        <w:ind w:left="1020" w:hanging="360"/>
      </w:pPr>
    </w:lvl>
    <w:lvl w:ilvl="6" w:tplc="353A3DD2">
      <w:start w:val="1"/>
      <w:numFmt w:val="decimal"/>
      <w:lvlText w:val="%7."/>
      <w:lvlJc w:val="left"/>
      <w:pPr>
        <w:ind w:left="1020" w:hanging="360"/>
      </w:pPr>
    </w:lvl>
    <w:lvl w:ilvl="7" w:tplc="1B92F718">
      <w:start w:val="1"/>
      <w:numFmt w:val="decimal"/>
      <w:lvlText w:val="%8."/>
      <w:lvlJc w:val="left"/>
      <w:pPr>
        <w:ind w:left="1020" w:hanging="360"/>
      </w:pPr>
    </w:lvl>
    <w:lvl w:ilvl="8" w:tplc="FA9CCBCA">
      <w:start w:val="1"/>
      <w:numFmt w:val="decimal"/>
      <w:lvlText w:val="%9."/>
      <w:lvlJc w:val="left"/>
      <w:pPr>
        <w:ind w:left="1020" w:hanging="360"/>
      </w:pPr>
    </w:lvl>
  </w:abstractNum>
  <w:num w:numId="1" w16cid:durableId="337660351">
    <w:abstractNumId w:val="34"/>
  </w:num>
  <w:num w:numId="2" w16cid:durableId="597982301">
    <w:abstractNumId w:val="3"/>
  </w:num>
  <w:num w:numId="3" w16cid:durableId="248806165">
    <w:abstractNumId w:val="15"/>
  </w:num>
  <w:num w:numId="4" w16cid:durableId="1432240136">
    <w:abstractNumId w:val="18"/>
  </w:num>
  <w:num w:numId="5" w16cid:durableId="1505900612">
    <w:abstractNumId w:val="35"/>
  </w:num>
  <w:num w:numId="6" w16cid:durableId="1700814294">
    <w:abstractNumId w:val="19"/>
  </w:num>
  <w:num w:numId="7" w16cid:durableId="1266576361">
    <w:abstractNumId w:val="12"/>
  </w:num>
  <w:num w:numId="8" w16cid:durableId="1863089093">
    <w:abstractNumId w:val="5"/>
  </w:num>
  <w:num w:numId="9" w16cid:durableId="156655410">
    <w:abstractNumId w:val="36"/>
  </w:num>
  <w:num w:numId="10" w16cid:durableId="1109860590">
    <w:abstractNumId w:val="2"/>
  </w:num>
  <w:num w:numId="11" w16cid:durableId="1700662518">
    <w:abstractNumId w:val="32"/>
  </w:num>
  <w:num w:numId="12" w16cid:durableId="2042321215">
    <w:abstractNumId w:val="31"/>
  </w:num>
  <w:num w:numId="13" w16cid:durableId="702828142">
    <w:abstractNumId w:val="6"/>
  </w:num>
  <w:num w:numId="14" w16cid:durableId="2004778258">
    <w:abstractNumId w:val="17"/>
  </w:num>
  <w:num w:numId="15" w16cid:durableId="2115128077">
    <w:abstractNumId w:val="4"/>
  </w:num>
  <w:num w:numId="16" w16cid:durableId="289360288">
    <w:abstractNumId w:val="20"/>
  </w:num>
  <w:num w:numId="17" w16cid:durableId="176427364">
    <w:abstractNumId w:val="1"/>
  </w:num>
  <w:num w:numId="18" w16cid:durableId="572927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3013499">
    <w:abstractNumId w:val="23"/>
  </w:num>
  <w:num w:numId="20" w16cid:durableId="699865728">
    <w:abstractNumId w:val="8"/>
  </w:num>
  <w:num w:numId="21" w16cid:durableId="2104371073">
    <w:abstractNumId w:val="7"/>
  </w:num>
  <w:num w:numId="22" w16cid:durableId="783310542">
    <w:abstractNumId w:val="13"/>
  </w:num>
  <w:num w:numId="23" w16cid:durableId="678699994">
    <w:abstractNumId w:val="10"/>
  </w:num>
  <w:num w:numId="24" w16cid:durableId="1409958757">
    <w:abstractNumId w:val="0"/>
  </w:num>
  <w:num w:numId="25" w16cid:durableId="1874147050">
    <w:abstractNumId w:val="30"/>
  </w:num>
  <w:num w:numId="26" w16cid:durableId="1040057950">
    <w:abstractNumId w:val="37"/>
  </w:num>
  <w:num w:numId="27" w16cid:durableId="1969359498">
    <w:abstractNumId w:val="25"/>
  </w:num>
  <w:num w:numId="28" w16cid:durableId="23754033">
    <w:abstractNumId w:val="27"/>
  </w:num>
  <w:num w:numId="29" w16cid:durableId="32317226">
    <w:abstractNumId w:val="24"/>
  </w:num>
  <w:num w:numId="30" w16cid:durableId="711271884">
    <w:abstractNumId w:val="28"/>
  </w:num>
  <w:num w:numId="31" w16cid:durableId="457725492">
    <w:abstractNumId w:val="26"/>
  </w:num>
  <w:num w:numId="32" w16cid:durableId="899369655">
    <w:abstractNumId w:val="16"/>
  </w:num>
  <w:num w:numId="33" w16cid:durableId="1512992265">
    <w:abstractNumId w:val="21"/>
  </w:num>
  <w:num w:numId="34" w16cid:durableId="1994721656">
    <w:abstractNumId w:val="29"/>
  </w:num>
  <w:num w:numId="35" w16cid:durableId="1899392190">
    <w:abstractNumId w:val="14"/>
  </w:num>
  <w:num w:numId="36" w16cid:durableId="14227222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7862453">
    <w:abstractNumId w:val="22"/>
  </w:num>
  <w:num w:numId="38" w16cid:durableId="111020361">
    <w:abstractNumId w:val="9"/>
  </w:num>
  <w:num w:numId="39" w16cid:durableId="1096364990">
    <w:abstractNumId w:val="38"/>
  </w:num>
  <w:num w:numId="40" w16cid:durableId="88441060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142B"/>
    <w:rsid w:val="00007FF3"/>
    <w:rsid w:val="0001459D"/>
    <w:rsid w:val="0001669F"/>
    <w:rsid w:val="00016778"/>
    <w:rsid w:val="00020227"/>
    <w:rsid w:val="00020898"/>
    <w:rsid w:val="000271D9"/>
    <w:rsid w:val="000331F7"/>
    <w:rsid w:val="0003789B"/>
    <w:rsid w:val="000412E5"/>
    <w:rsid w:val="00041BE5"/>
    <w:rsid w:val="00042004"/>
    <w:rsid w:val="00047144"/>
    <w:rsid w:val="00051CA8"/>
    <w:rsid w:val="00055A18"/>
    <w:rsid w:val="000626D9"/>
    <w:rsid w:val="00064C87"/>
    <w:rsid w:val="000677DE"/>
    <w:rsid w:val="00070A91"/>
    <w:rsid w:val="00071C63"/>
    <w:rsid w:val="0007387B"/>
    <w:rsid w:val="00075702"/>
    <w:rsid w:val="00077A30"/>
    <w:rsid w:val="00077AC2"/>
    <w:rsid w:val="000928DC"/>
    <w:rsid w:val="000A3900"/>
    <w:rsid w:val="000A3BAF"/>
    <w:rsid w:val="000A43A7"/>
    <w:rsid w:val="000A5AB0"/>
    <w:rsid w:val="000B0C91"/>
    <w:rsid w:val="000B445E"/>
    <w:rsid w:val="000B4510"/>
    <w:rsid w:val="000B462E"/>
    <w:rsid w:val="000B7315"/>
    <w:rsid w:val="000B7A09"/>
    <w:rsid w:val="000C2E72"/>
    <w:rsid w:val="000C4542"/>
    <w:rsid w:val="000C48F8"/>
    <w:rsid w:val="000C57BC"/>
    <w:rsid w:val="000C65AB"/>
    <w:rsid w:val="000D01C2"/>
    <w:rsid w:val="000D685F"/>
    <w:rsid w:val="000E2D39"/>
    <w:rsid w:val="000E4B35"/>
    <w:rsid w:val="000F1491"/>
    <w:rsid w:val="000F4414"/>
    <w:rsid w:val="000F71CE"/>
    <w:rsid w:val="00105B76"/>
    <w:rsid w:val="00107803"/>
    <w:rsid w:val="0011100A"/>
    <w:rsid w:val="001172D3"/>
    <w:rsid w:val="0012126F"/>
    <w:rsid w:val="00121512"/>
    <w:rsid w:val="0012262F"/>
    <w:rsid w:val="0012294A"/>
    <w:rsid w:val="0012434C"/>
    <w:rsid w:val="0013186E"/>
    <w:rsid w:val="00132114"/>
    <w:rsid w:val="001379C9"/>
    <w:rsid w:val="00137FFA"/>
    <w:rsid w:val="001418E5"/>
    <w:rsid w:val="00142491"/>
    <w:rsid w:val="001474F7"/>
    <w:rsid w:val="00147802"/>
    <w:rsid w:val="001478A9"/>
    <w:rsid w:val="00152571"/>
    <w:rsid w:val="00152D56"/>
    <w:rsid w:val="00155B1E"/>
    <w:rsid w:val="001611FB"/>
    <w:rsid w:val="0016282A"/>
    <w:rsid w:val="001767CD"/>
    <w:rsid w:val="00180499"/>
    <w:rsid w:val="00184341"/>
    <w:rsid w:val="00190527"/>
    <w:rsid w:val="00191780"/>
    <w:rsid w:val="00192996"/>
    <w:rsid w:val="001961FF"/>
    <w:rsid w:val="00196C7F"/>
    <w:rsid w:val="001A049C"/>
    <w:rsid w:val="001A0919"/>
    <w:rsid w:val="001A0B00"/>
    <w:rsid w:val="001A4369"/>
    <w:rsid w:val="001A68A5"/>
    <w:rsid w:val="001B14CE"/>
    <w:rsid w:val="001B1E64"/>
    <w:rsid w:val="001B25DC"/>
    <w:rsid w:val="001C26FE"/>
    <w:rsid w:val="001C32FF"/>
    <w:rsid w:val="001C7D90"/>
    <w:rsid w:val="001F2BCC"/>
    <w:rsid w:val="001F3D0D"/>
    <w:rsid w:val="001F7BDB"/>
    <w:rsid w:val="002027E5"/>
    <w:rsid w:val="0020442A"/>
    <w:rsid w:val="002052AD"/>
    <w:rsid w:val="00207E7B"/>
    <w:rsid w:val="002108B0"/>
    <w:rsid w:val="00210FEA"/>
    <w:rsid w:val="002223A1"/>
    <w:rsid w:val="0022303D"/>
    <w:rsid w:val="00224183"/>
    <w:rsid w:val="00224FFB"/>
    <w:rsid w:val="0023278F"/>
    <w:rsid w:val="00234981"/>
    <w:rsid w:val="00235DC9"/>
    <w:rsid w:val="00236A33"/>
    <w:rsid w:val="0023730A"/>
    <w:rsid w:val="00242792"/>
    <w:rsid w:val="00255B55"/>
    <w:rsid w:val="00255ED6"/>
    <w:rsid w:val="00257BAC"/>
    <w:rsid w:val="00260F88"/>
    <w:rsid w:val="00280951"/>
    <w:rsid w:val="002821B6"/>
    <w:rsid w:val="002826D7"/>
    <w:rsid w:val="00285095"/>
    <w:rsid w:val="002867D4"/>
    <w:rsid w:val="00287ECB"/>
    <w:rsid w:val="00290CBE"/>
    <w:rsid w:val="0029183F"/>
    <w:rsid w:val="00292618"/>
    <w:rsid w:val="002927F4"/>
    <w:rsid w:val="00295499"/>
    <w:rsid w:val="002A69AC"/>
    <w:rsid w:val="002B1F5B"/>
    <w:rsid w:val="002B3401"/>
    <w:rsid w:val="002B466A"/>
    <w:rsid w:val="002B4837"/>
    <w:rsid w:val="002B57CE"/>
    <w:rsid w:val="002B5DFF"/>
    <w:rsid w:val="002C0C20"/>
    <w:rsid w:val="002C64F4"/>
    <w:rsid w:val="002D0818"/>
    <w:rsid w:val="002D4622"/>
    <w:rsid w:val="002D50AF"/>
    <w:rsid w:val="002E6541"/>
    <w:rsid w:val="002E772E"/>
    <w:rsid w:val="002F2EAB"/>
    <w:rsid w:val="002F43A2"/>
    <w:rsid w:val="002F52DC"/>
    <w:rsid w:val="003027E1"/>
    <w:rsid w:val="00305898"/>
    <w:rsid w:val="003104B3"/>
    <w:rsid w:val="00313294"/>
    <w:rsid w:val="003135A2"/>
    <w:rsid w:val="00321879"/>
    <w:rsid w:val="0033559D"/>
    <w:rsid w:val="00335AA3"/>
    <w:rsid w:val="003373AF"/>
    <w:rsid w:val="00337901"/>
    <w:rsid w:val="00354239"/>
    <w:rsid w:val="0036072D"/>
    <w:rsid w:val="00366D51"/>
    <w:rsid w:val="00372065"/>
    <w:rsid w:val="00373013"/>
    <w:rsid w:val="00376826"/>
    <w:rsid w:val="0037767E"/>
    <w:rsid w:val="00377F32"/>
    <w:rsid w:val="00391712"/>
    <w:rsid w:val="00397310"/>
    <w:rsid w:val="003A011B"/>
    <w:rsid w:val="003A0D49"/>
    <w:rsid w:val="003B2517"/>
    <w:rsid w:val="003B7602"/>
    <w:rsid w:val="003C0F1A"/>
    <w:rsid w:val="003C44EB"/>
    <w:rsid w:val="003C542C"/>
    <w:rsid w:val="003D08CB"/>
    <w:rsid w:val="003D40C4"/>
    <w:rsid w:val="003D5815"/>
    <w:rsid w:val="003E22BD"/>
    <w:rsid w:val="003E2521"/>
    <w:rsid w:val="003F761A"/>
    <w:rsid w:val="003F7BB8"/>
    <w:rsid w:val="00400F5F"/>
    <w:rsid w:val="00401E86"/>
    <w:rsid w:val="00403C7F"/>
    <w:rsid w:val="00403D49"/>
    <w:rsid w:val="0041095E"/>
    <w:rsid w:val="0041722C"/>
    <w:rsid w:val="00420B23"/>
    <w:rsid w:val="00420ECC"/>
    <w:rsid w:val="00422219"/>
    <w:rsid w:val="004225CB"/>
    <w:rsid w:val="00422BDF"/>
    <w:rsid w:val="004304AA"/>
    <w:rsid w:val="00432F8A"/>
    <w:rsid w:val="00445830"/>
    <w:rsid w:val="004478E0"/>
    <w:rsid w:val="00447A99"/>
    <w:rsid w:val="00452672"/>
    <w:rsid w:val="00465D37"/>
    <w:rsid w:val="004664C5"/>
    <w:rsid w:val="00467AF5"/>
    <w:rsid w:val="00477024"/>
    <w:rsid w:val="00481767"/>
    <w:rsid w:val="004822BD"/>
    <w:rsid w:val="00485161"/>
    <w:rsid w:val="00485F1E"/>
    <w:rsid w:val="00492131"/>
    <w:rsid w:val="00493901"/>
    <w:rsid w:val="004966A9"/>
    <w:rsid w:val="004A1D93"/>
    <w:rsid w:val="004A1FA1"/>
    <w:rsid w:val="004B1632"/>
    <w:rsid w:val="004B25F8"/>
    <w:rsid w:val="004B2C3A"/>
    <w:rsid w:val="004B2EF8"/>
    <w:rsid w:val="004B36A1"/>
    <w:rsid w:val="004B39DE"/>
    <w:rsid w:val="004B7B6E"/>
    <w:rsid w:val="004C0EF1"/>
    <w:rsid w:val="004C2C5E"/>
    <w:rsid w:val="004D0AA4"/>
    <w:rsid w:val="004D170F"/>
    <w:rsid w:val="004D437E"/>
    <w:rsid w:val="004E4CA7"/>
    <w:rsid w:val="004E5DAB"/>
    <w:rsid w:val="004E735F"/>
    <w:rsid w:val="004E7A2D"/>
    <w:rsid w:val="004E7B90"/>
    <w:rsid w:val="004F6F0A"/>
    <w:rsid w:val="004F740B"/>
    <w:rsid w:val="004F7910"/>
    <w:rsid w:val="00502D9D"/>
    <w:rsid w:val="00502E77"/>
    <w:rsid w:val="0050471E"/>
    <w:rsid w:val="00510C54"/>
    <w:rsid w:val="00511E8A"/>
    <w:rsid w:val="005230D5"/>
    <w:rsid w:val="00536C36"/>
    <w:rsid w:val="00536FDB"/>
    <w:rsid w:val="0055069E"/>
    <w:rsid w:val="00551218"/>
    <w:rsid w:val="005514BF"/>
    <w:rsid w:val="0055349B"/>
    <w:rsid w:val="00553976"/>
    <w:rsid w:val="005562C3"/>
    <w:rsid w:val="00570686"/>
    <w:rsid w:val="00581A36"/>
    <w:rsid w:val="0058764A"/>
    <w:rsid w:val="00587D4A"/>
    <w:rsid w:val="005923D7"/>
    <w:rsid w:val="005A31A7"/>
    <w:rsid w:val="005A3E3C"/>
    <w:rsid w:val="005A63DF"/>
    <w:rsid w:val="005B35F6"/>
    <w:rsid w:val="005B3836"/>
    <w:rsid w:val="005B40BA"/>
    <w:rsid w:val="005B4C51"/>
    <w:rsid w:val="005B5969"/>
    <w:rsid w:val="005B7B04"/>
    <w:rsid w:val="005C0BD6"/>
    <w:rsid w:val="005D4A2D"/>
    <w:rsid w:val="005D5ACF"/>
    <w:rsid w:val="005D635C"/>
    <w:rsid w:val="005E277D"/>
    <w:rsid w:val="005E4005"/>
    <w:rsid w:val="005E500A"/>
    <w:rsid w:val="0060757D"/>
    <w:rsid w:val="00610405"/>
    <w:rsid w:val="00612B3D"/>
    <w:rsid w:val="00617387"/>
    <w:rsid w:val="00627227"/>
    <w:rsid w:val="00627D17"/>
    <w:rsid w:val="00633FBA"/>
    <w:rsid w:val="00635120"/>
    <w:rsid w:val="00635230"/>
    <w:rsid w:val="00636447"/>
    <w:rsid w:val="00637ABB"/>
    <w:rsid w:val="00640A4D"/>
    <w:rsid w:val="006453DC"/>
    <w:rsid w:val="00660695"/>
    <w:rsid w:val="006612E0"/>
    <w:rsid w:val="0066424E"/>
    <w:rsid w:val="00666032"/>
    <w:rsid w:val="00680E33"/>
    <w:rsid w:val="0068386D"/>
    <w:rsid w:val="00683BC6"/>
    <w:rsid w:val="006863F9"/>
    <w:rsid w:val="00690F8A"/>
    <w:rsid w:val="00693CAE"/>
    <w:rsid w:val="00694315"/>
    <w:rsid w:val="006945E2"/>
    <w:rsid w:val="00695394"/>
    <w:rsid w:val="006A085B"/>
    <w:rsid w:val="006B0440"/>
    <w:rsid w:val="006B09FA"/>
    <w:rsid w:val="006B1BC5"/>
    <w:rsid w:val="006B498C"/>
    <w:rsid w:val="006B7E0C"/>
    <w:rsid w:val="006C0DBB"/>
    <w:rsid w:val="006C16D3"/>
    <w:rsid w:val="006C388B"/>
    <w:rsid w:val="006D0197"/>
    <w:rsid w:val="006D6F92"/>
    <w:rsid w:val="006E4334"/>
    <w:rsid w:val="006E77F8"/>
    <w:rsid w:val="006F1099"/>
    <w:rsid w:val="006F1F6F"/>
    <w:rsid w:val="006F37C2"/>
    <w:rsid w:val="00700710"/>
    <w:rsid w:val="00703C08"/>
    <w:rsid w:val="00707225"/>
    <w:rsid w:val="0071017D"/>
    <w:rsid w:val="00713B0E"/>
    <w:rsid w:val="0071459C"/>
    <w:rsid w:val="0072203F"/>
    <w:rsid w:val="00722246"/>
    <w:rsid w:val="0072335D"/>
    <w:rsid w:val="00725818"/>
    <w:rsid w:val="007353E9"/>
    <w:rsid w:val="007359E2"/>
    <w:rsid w:val="00744ADB"/>
    <w:rsid w:val="00744E7F"/>
    <w:rsid w:val="00747AFE"/>
    <w:rsid w:val="0075156B"/>
    <w:rsid w:val="00754172"/>
    <w:rsid w:val="00756567"/>
    <w:rsid w:val="00756748"/>
    <w:rsid w:val="00761EE5"/>
    <w:rsid w:val="00762752"/>
    <w:rsid w:val="0076362C"/>
    <w:rsid w:val="00764C1D"/>
    <w:rsid w:val="00767E32"/>
    <w:rsid w:val="00777295"/>
    <w:rsid w:val="007773DE"/>
    <w:rsid w:val="007820F3"/>
    <w:rsid w:val="007875EF"/>
    <w:rsid w:val="0079048B"/>
    <w:rsid w:val="00791D99"/>
    <w:rsid w:val="007B06A7"/>
    <w:rsid w:val="007B3B1A"/>
    <w:rsid w:val="007B411B"/>
    <w:rsid w:val="007B4310"/>
    <w:rsid w:val="007C5109"/>
    <w:rsid w:val="007D0ABE"/>
    <w:rsid w:val="007D34C8"/>
    <w:rsid w:val="007D3DDF"/>
    <w:rsid w:val="007D7146"/>
    <w:rsid w:val="007E04D3"/>
    <w:rsid w:val="007E3B2C"/>
    <w:rsid w:val="007F2ED9"/>
    <w:rsid w:val="007F3DA0"/>
    <w:rsid w:val="007F5EC8"/>
    <w:rsid w:val="00802316"/>
    <w:rsid w:val="008033B3"/>
    <w:rsid w:val="00810DDA"/>
    <w:rsid w:val="0081171D"/>
    <w:rsid w:val="008129B1"/>
    <w:rsid w:val="00812F99"/>
    <w:rsid w:val="00814DBA"/>
    <w:rsid w:val="00817E87"/>
    <w:rsid w:val="00817FAF"/>
    <w:rsid w:val="00820020"/>
    <w:rsid w:val="00830099"/>
    <w:rsid w:val="00831718"/>
    <w:rsid w:val="0083288F"/>
    <w:rsid w:val="0083360B"/>
    <w:rsid w:val="00840BB0"/>
    <w:rsid w:val="008506E6"/>
    <w:rsid w:val="00850F46"/>
    <w:rsid w:val="00851669"/>
    <w:rsid w:val="00854586"/>
    <w:rsid w:val="00854690"/>
    <w:rsid w:val="0085481A"/>
    <w:rsid w:val="00855669"/>
    <w:rsid w:val="0085633B"/>
    <w:rsid w:val="00857096"/>
    <w:rsid w:val="00862BB1"/>
    <w:rsid w:val="00863B45"/>
    <w:rsid w:val="00866D54"/>
    <w:rsid w:val="008730D4"/>
    <w:rsid w:val="00873503"/>
    <w:rsid w:val="00876579"/>
    <w:rsid w:val="00881C27"/>
    <w:rsid w:val="00882D57"/>
    <w:rsid w:val="00882E63"/>
    <w:rsid w:val="00883AC9"/>
    <w:rsid w:val="00890A1F"/>
    <w:rsid w:val="008A00E7"/>
    <w:rsid w:val="008A2322"/>
    <w:rsid w:val="008A321A"/>
    <w:rsid w:val="008B2713"/>
    <w:rsid w:val="008B7104"/>
    <w:rsid w:val="008C354D"/>
    <w:rsid w:val="008C7FF4"/>
    <w:rsid w:val="008D1368"/>
    <w:rsid w:val="008E65AC"/>
    <w:rsid w:val="008E6AFA"/>
    <w:rsid w:val="008F217B"/>
    <w:rsid w:val="008F2D28"/>
    <w:rsid w:val="008F30AA"/>
    <w:rsid w:val="008F3FF6"/>
    <w:rsid w:val="008F40A2"/>
    <w:rsid w:val="008F4537"/>
    <w:rsid w:val="00903752"/>
    <w:rsid w:val="00903C19"/>
    <w:rsid w:val="00905560"/>
    <w:rsid w:val="00912524"/>
    <w:rsid w:val="00913317"/>
    <w:rsid w:val="00916BBA"/>
    <w:rsid w:val="00920DEC"/>
    <w:rsid w:val="00923131"/>
    <w:rsid w:val="00925C71"/>
    <w:rsid w:val="009261E7"/>
    <w:rsid w:val="00932D14"/>
    <w:rsid w:val="00940D18"/>
    <w:rsid w:val="0094440D"/>
    <w:rsid w:val="00946389"/>
    <w:rsid w:val="00947343"/>
    <w:rsid w:val="0095083B"/>
    <w:rsid w:val="009543EF"/>
    <w:rsid w:val="0096262F"/>
    <w:rsid w:val="00967155"/>
    <w:rsid w:val="00967681"/>
    <w:rsid w:val="009732D3"/>
    <w:rsid w:val="00985410"/>
    <w:rsid w:val="009858F4"/>
    <w:rsid w:val="00986C68"/>
    <w:rsid w:val="0098775B"/>
    <w:rsid w:val="00987C65"/>
    <w:rsid w:val="009951B7"/>
    <w:rsid w:val="00995656"/>
    <w:rsid w:val="009A15FA"/>
    <w:rsid w:val="009A16ED"/>
    <w:rsid w:val="009A37F4"/>
    <w:rsid w:val="009A4CA6"/>
    <w:rsid w:val="009B2AE7"/>
    <w:rsid w:val="009B4E0D"/>
    <w:rsid w:val="009B520E"/>
    <w:rsid w:val="009B5610"/>
    <w:rsid w:val="009B7BA8"/>
    <w:rsid w:val="009B7DD0"/>
    <w:rsid w:val="009C371D"/>
    <w:rsid w:val="009C432D"/>
    <w:rsid w:val="009C7260"/>
    <w:rsid w:val="009C78E5"/>
    <w:rsid w:val="009D1837"/>
    <w:rsid w:val="009D474B"/>
    <w:rsid w:val="009D79F6"/>
    <w:rsid w:val="009E0242"/>
    <w:rsid w:val="009E128B"/>
    <w:rsid w:val="009E4150"/>
    <w:rsid w:val="009E4283"/>
    <w:rsid w:val="009E693D"/>
    <w:rsid w:val="009F20DF"/>
    <w:rsid w:val="009F3844"/>
    <w:rsid w:val="009F7BE1"/>
    <w:rsid w:val="009F7EE4"/>
    <w:rsid w:val="00A01717"/>
    <w:rsid w:val="00A1368C"/>
    <w:rsid w:val="00A21A31"/>
    <w:rsid w:val="00A24AAA"/>
    <w:rsid w:val="00A25621"/>
    <w:rsid w:val="00A25B7E"/>
    <w:rsid w:val="00A26215"/>
    <w:rsid w:val="00A26C25"/>
    <w:rsid w:val="00A30CC2"/>
    <w:rsid w:val="00A35A40"/>
    <w:rsid w:val="00A370F7"/>
    <w:rsid w:val="00A461E2"/>
    <w:rsid w:val="00A60726"/>
    <w:rsid w:val="00A60E82"/>
    <w:rsid w:val="00A71619"/>
    <w:rsid w:val="00A72744"/>
    <w:rsid w:val="00A731E3"/>
    <w:rsid w:val="00A747E3"/>
    <w:rsid w:val="00A769DA"/>
    <w:rsid w:val="00A817F1"/>
    <w:rsid w:val="00A85B5C"/>
    <w:rsid w:val="00A85F3B"/>
    <w:rsid w:val="00A87EB0"/>
    <w:rsid w:val="00A91CA7"/>
    <w:rsid w:val="00A94A7A"/>
    <w:rsid w:val="00A957DA"/>
    <w:rsid w:val="00A95BE5"/>
    <w:rsid w:val="00AA30E4"/>
    <w:rsid w:val="00AB0130"/>
    <w:rsid w:val="00AB0B44"/>
    <w:rsid w:val="00AB2328"/>
    <w:rsid w:val="00AB4973"/>
    <w:rsid w:val="00AB6C33"/>
    <w:rsid w:val="00AC049C"/>
    <w:rsid w:val="00AC3661"/>
    <w:rsid w:val="00AC4C83"/>
    <w:rsid w:val="00AC4DB0"/>
    <w:rsid w:val="00AC712E"/>
    <w:rsid w:val="00AD1C37"/>
    <w:rsid w:val="00AD4E3F"/>
    <w:rsid w:val="00AD5B1C"/>
    <w:rsid w:val="00AD7CB7"/>
    <w:rsid w:val="00AE59C9"/>
    <w:rsid w:val="00AF1A04"/>
    <w:rsid w:val="00AF2FDD"/>
    <w:rsid w:val="00AF47F5"/>
    <w:rsid w:val="00AF64EA"/>
    <w:rsid w:val="00AF72FB"/>
    <w:rsid w:val="00B01B9A"/>
    <w:rsid w:val="00B033E9"/>
    <w:rsid w:val="00B10D9F"/>
    <w:rsid w:val="00B1138B"/>
    <w:rsid w:val="00B158D1"/>
    <w:rsid w:val="00B16679"/>
    <w:rsid w:val="00B22163"/>
    <w:rsid w:val="00B2241F"/>
    <w:rsid w:val="00B268CE"/>
    <w:rsid w:val="00B270D5"/>
    <w:rsid w:val="00B272F6"/>
    <w:rsid w:val="00B314F2"/>
    <w:rsid w:val="00B35842"/>
    <w:rsid w:val="00B35B7B"/>
    <w:rsid w:val="00B413FD"/>
    <w:rsid w:val="00B456AE"/>
    <w:rsid w:val="00B50D3C"/>
    <w:rsid w:val="00B5116D"/>
    <w:rsid w:val="00B519B6"/>
    <w:rsid w:val="00B51ECA"/>
    <w:rsid w:val="00B56166"/>
    <w:rsid w:val="00B61553"/>
    <w:rsid w:val="00B652C7"/>
    <w:rsid w:val="00B65832"/>
    <w:rsid w:val="00B67222"/>
    <w:rsid w:val="00B709BF"/>
    <w:rsid w:val="00B76595"/>
    <w:rsid w:val="00B7752A"/>
    <w:rsid w:val="00B8053B"/>
    <w:rsid w:val="00B82C44"/>
    <w:rsid w:val="00B869D9"/>
    <w:rsid w:val="00BA4A52"/>
    <w:rsid w:val="00BA76EA"/>
    <w:rsid w:val="00BB274A"/>
    <w:rsid w:val="00BB627B"/>
    <w:rsid w:val="00BC27F9"/>
    <w:rsid w:val="00BC2EB2"/>
    <w:rsid w:val="00BC545D"/>
    <w:rsid w:val="00BC57E5"/>
    <w:rsid w:val="00BC5EDB"/>
    <w:rsid w:val="00BD29CD"/>
    <w:rsid w:val="00BD3221"/>
    <w:rsid w:val="00BD3B41"/>
    <w:rsid w:val="00BE3153"/>
    <w:rsid w:val="00BF0163"/>
    <w:rsid w:val="00BF2DDE"/>
    <w:rsid w:val="00C14FB7"/>
    <w:rsid w:val="00C15C9D"/>
    <w:rsid w:val="00C2247B"/>
    <w:rsid w:val="00C4321E"/>
    <w:rsid w:val="00C4341C"/>
    <w:rsid w:val="00C442A0"/>
    <w:rsid w:val="00C553A6"/>
    <w:rsid w:val="00C60006"/>
    <w:rsid w:val="00C61938"/>
    <w:rsid w:val="00C625DA"/>
    <w:rsid w:val="00C627E9"/>
    <w:rsid w:val="00C63B9E"/>
    <w:rsid w:val="00C72542"/>
    <w:rsid w:val="00C7461A"/>
    <w:rsid w:val="00C773B8"/>
    <w:rsid w:val="00C83D00"/>
    <w:rsid w:val="00C9075E"/>
    <w:rsid w:val="00C90792"/>
    <w:rsid w:val="00C9354F"/>
    <w:rsid w:val="00CA0E77"/>
    <w:rsid w:val="00CA5D37"/>
    <w:rsid w:val="00CC417E"/>
    <w:rsid w:val="00CD15E5"/>
    <w:rsid w:val="00CD3019"/>
    <w:rsid w:val="00CD510C"/>
    <w:rsid w:val="00CD586A"/>
    <w:rsid w:val="00CE39DD"/>
    <w:rsid w:val="00CE787F"/>
    <w:rsid w:val="00CF154C"/>
    <w:rsid w:val="00CF216F"/>
    <w:rsid w:val="00CF60D4"/>
    <w:rsid w:val="00CF7232"/>
    <w:rsid w:val="00D01403"/>
    <w:rsid w:val="00D01D7A"/>
    <w:rsid w:val="00D1064A"/>
    <w:rsid w:val="00D22A0F"/>
    <w:rsid w:val="00D22B21"/>
    <w:rsid w:val="00D323E3"/>
    <w:rsid w:val="00D33B8D"/>
    <w:rsid w:val="00D43318"/>
    <w:rsid w:val="00D43621"/>
    <w:rsid w:val="00D44009"/>
    <w:rsid w:val="00D451FF"/>
    <w:rsid w:val="00D456D9"/>
    <w:rsid w:val="00D464C0"/>
    <w:rsid w:val="00D54A59"/>
    <w:rsid w:val="00D56A18"/>
    <w:rsid w:val="00D61508"/>
    <w:rsid w:val="00D62A61"/>
    <w:rsid w:val="00D62F8C"/>
    <w:rsid w:val="00D707FA"/>
    <w:rsid w:val="00D7292C"/>
    <w:rsid w:val="00D7725E"/>
    <w:rsid w:val="00D81155"/>
    <w:rsid w:val="00D84FEE"/>
    <w:rsid w:val="00D85621"/>
    <w:rsid w:val="00D92055"/>
    <w:rsid w:val="00D92DB0"/>
    <w:rsid w:val="00DA24F7"/>
    <w:rsid w:val="00DA4086"/>
    <w:rsid w:val="00DA6A3B"/>
    <w:rsid w:val="00DB1F3B"/>
    <w:rsid w:val="00DB30D4"/>
    <w:rsid w:val="00DB6C7A"/>
    <w:rsid w:val="00DC170E"/>
    <w:rsid w:val="00DC447E"/>
    <w:rsid w:val="00DC7389"/>
    <w:rsid w:val="00DD1879"/>
    <w:rsid w:val="00DD2115"/>
    <w:rsid w:val="00DD28C4"/>
    <w:rsid w:val="00DD2F10"/>
    <w:rsid w:val="00DD3365"/>
    <w:rsid w:val="00DD6FD7"/>
    <w:rsid w:val="00DD7CA2"/>
    <w:rsid w:val="00DE20A4"/>
    <w:rsid w:val="00DE2423"/>
    <w:rsid w:val="00DE6657"/>
    <w:rsid w:val="00DF0C31"/>
    <w:rsid w:val="00DF54BC"/>
    <w:rsid w:val="00E04A0F"/>
    <w:rsid w:val="00E0509E"/>
    <w:rsid w:val="00E0609C"/>
    <w:rsid w:val="00E14FD9"/>
    <w:rsid w:val="00E15E4A"/>
    <w:rsid w:val="00E17AC7"/>
    <w:rsid w:val="00E3173C"/>
    <w:rsid w:val="00E335E7"/>
    <w:rsid w:val="00E33EC1"/>
    <w:rsid w:val="00E4746A"/>
    <w:rsid w:val="00E51D2E"/>
    <w:rsid w:val="00E524CA"/>
    <w:rsid w:val="00E561BC"/>
    <w:rsid w:val="00E56676"/>
    <w:rsid w:val="00E5739A"/>
    <w:rsid w:val="00E5763A"/>
    <w:rsid w:val="00E60663"/>
    <w:rsid w:val="00E612BC"/>
    <w:rsid w:val="00E6601E"/>
    <w:rsid w:val="00E71315"/>
    <w:rsid w:val="00E73A5F"/>
    <w:rsid w:val="00E75D8D"/>
    <w:rsid w:val="00E77AA9"/>
    <w:rsid w:val="00E816A7"/>
    <w:rsid w:val="00EA17AC"/>
    <w:rsid w:val="00EA17BB"/>
    <w:rsid w:val="00EA195F"/>
    <w:rsid w:val="00EA5346"/>
    <w:rsid w:val="00EA7ECB"/>
    <w:rsid w:val="00EB6E36"/>
    <w:rsid w:val="00ED43ED"/>
    <w:rsid w:val="00EE2991"/>
    <w:rsid w:val="00EE32C5"/>
    <w:rsid w:val="00EE6E1B"/>
    <w:rsid w:val="00EE7AA4"/>
    <w:rsid w:val="00EF04BC"/>
    <w:rsid w:val="00EF57E3"/>
    <w:rsid w:val="00EF707E"/>
    <w:rsid w:val="00F022D0"/>
    <w:rsid w:val="00F0313B"/>
    <w:rsid w:val="00F0482E"/>
    <w:rsid w:val="00F06224"/>
    <w:rsid w:val="00F066B3"/>
    <w:rsid w:val="00F101BB"/>
    <w:rsid w:val="00F1193F"/>
    <w:rsid w:val="00F11BDA"/>
    <w:rsid w:val="00F16C3C"/>
    <w:rsid w:val="00F16CE0"/>
    <w:rsid w:val="00F20025"/>
    <w:rsid w:val="00F22B60"/>
    <w:rsid w:val="00F24EDB"/>
    <w:rsid w:val="00F35B97"/>
    <w:rsid w:val="00F361CB"/>
    <w:rsid w:val="00F37200"/>
    <w:rsid w:val="00F43415"/>
    <w:rsid w:val="00F45267"/>
    <w:rsid w:val="00F45CA0"/>
    <w:rsid w:val="00F500BD"/>
    <w:rsid w:val="00F5017E"/>
    <w:rsid w:val="00F5266A"/>
    <w:rsid w:val="00F5275F"/>
    <w:rsid w:val="00F527EA"/>
    <w:rsid w:val="00F54085"/>
    <w:rsid w:val="00F56487"/>
    <w:rsid w:val="00F63880"/>
    <w:rsid w:val="00F64095"/>
    <w:rsid w:val="00F67727"/>
    <w:rsid w:val="00F67B45"/>
    <w:rsid w:val="00F70778"/>
    <w:rsid w:val="00F70DA1"/>
    <w:rsid w:val="00F90B5C"/>
    <w:rsid w:val="00F967AC"/>
    <w:rsid w:val="00F969A8"/>
    <w:rsid w:val="00FA0BEF"/>
    <w:rsid w:val="00FA2528"/>
    <w:rsid w:val="00FA3A37"/>
    <w:rsid w:val="00FA5BB6"/>
    <w:rsid w:val="00FA632C"/>
    <w:rsid w:val="00FA6F26"/>
    <w:rsid w:val="00FA783E"/>
    <w:rsid w:val="00FB2680"/>
    <w:rsid w:val="00FB3B70"/>
    <w:rsid w:val="00FB4EF9"/>
    <w:rsid w:val="00FB567D"/>
    <w:rsid w:val="00FC619C"/>
    <w:rsid w:val="00FD1240"/>
    <w:rsid w:val="00FD3267"/>
    <w:rsid w:val="00FD7E74"/>
    <w:rsid w:val="00FE35DC"/>
    <w:rsid w:val="00FE476C"/>
    <w:rsid w:val="00FE739D"/>
    <w:rsid w:val="00FF1269"/>
    <w:rsid w:val="00FF45E5"/>
    <w:rsid w:val="00FF4F64"/>
    <w:rsid w:val="00FF6F3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81B7DC"/>
  <w15:docId w15:val="{7B7A06D1-77D4-47A1-813A-87013133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3153"/>
    <w:pPr>
      <w:jc w:val="both"/>
    </w:pPr>
    <w:rPr>
      <w:sz w:val="24"/>
    </w:rPr>
  </w:style>
  <w:style w:type="paragraph" w:styleId="Nadpis1">
    <w:name w:val="heading 1"/>
    <w:basedOn w:val="Normln"/>
    <w:next w:val="Normln"/>
    <w:qFormat/>
    <w:pPr>
      <w:keepNext/>
      <w:jc w:val="center"/>
      <w:outlineLvl w:val="0"/>
    </w:pPr>
    <w:rPr>
      <w:b/>
      <w:sz w:val="40"/>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0">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
    <w:name w:val="List"/>
    <w:basedOn w:val="Normln"/>
    <w:pPr>
      <w:numPr>
        <w:numId w:val="2"/>
      </w:numPr>
    </w:pPr>
  </w:style>
  <w:style w:type="character" w:styleId="slostrnky">
    <w:name w:val="page number"/>
    <w:basedOn w:val="Standardnpsmoodstavce"/>
  </w:style>
  <w:style w:type="paragraph" w:styleId="Zkladntext">
    <w:name w:val="Body Text"/>
    <w:basedOn w:val="Normln"/>
    <w:pPr>
      <w:widowControl w:val="0"/>
    </w:pPr>
    <w:rPr>
      <w:snapToGrid w:val="0"/>
      <w:color w:val="000000"/>
    </w:rPr>
  </w:style>
  <w:style w:type="paragraph" w:styleId="Textbubliny">
    <w:name w:val="Balloon Text"/>
    <w:basedOn w:val="Normln"/>
    <w:semiHidden/>
    <w:rsid w:val="000C4542"/>
    <w:rPr>
      <w:rFonts w:ascii="Tahoma" w:hAnsi="Tahoma" w:cs="Tahoma"/>
      <w:sz w:val="16"/>
      <w:szCs w:val="16"/>
    </w:rPr>
  </w:style>
  <w:style w:type="paragraph" w:customStyle="1" w:styleId="Rozvrendokumentu">
    <w:name w:val="Rozvržení dokumentu"/>
    <w:basedOn w:val="Normln"/>
    <w:semiHidden/>
    <w:rsid w:val="009732D3"/>
    <w:pPr>
      <w:shd w:val="clear" w:color="auto" w:fill="000080"/>
    </w:pPr>
    <w:rPr>
      <w:rFonts w:ascii="Tahoma" w:hAnsi="Tahoma" w:cs="Tahoma"/>
      <w:sz w:val="20"/>
    </w:rPr>
  </w:style>
  <w:style w:type="paragraph" w:styleId="Zkladntext3">
    <w:name w:val="Body Text 3"/>
    <w:basedOn w:val="Normln"/>
    <w:link w:val="Zkladntext3Char"/>
    <w:rsid w:val="00A01717"/>
    <w:pPr>
      <w:spacing w:after="120"/>
    </w:pPr>
    <w:rPr>
      <w:sz w:val="16"/>
      <w:szCs w:val="16"/>
      <w:lang w:val="x-none" w:eastAsia="x-none"/>
    </w:rPr>
  </w:style>
  <w:style w:type="character" w:customStyle="1" w:styleId="Zkladntext3Char">
    <w:name w:val="Základní text 3 Char"/>
    <w:link w:val="Zkladntext3"/>
    <w:rsid w:val="00A01717"/>
    <w:rPr>
      <w:sz w:val="16"/>
      <w:szCs w:val="16"/>
    </w:rPr>
  </w:style>
  <w:style w:type="paragraph" w:styleId="Odstavecseseznamem">
    <w:name w:val="List Paragraph"/>
    <w:basedOn w:val="Normln"/>
    <w:uiPriority w:val="34"/>
    <w:qFormat/>
    <w:rsid w:val="00A01717"/>
    <w:pPr>
      <w:ind w:left="708"/>
    </w:pPr>
  </w:style>
  <w:style w:type="paragraph" w:styleId="Nzev">
    <w:name w:val="Title"/>
    <w:basedOn w:val="Normln"/>
    <w:link w:val="NzevChar"/>
    <w:qFormat/>
    <w:rsid w:val="000677DE"/>
    <w:pPr>
      <w:jc w:val="center"/>
    </w:pPr>
    <w:rPr>
      <w:b/>
      <w:sz w:val="28"/>
    </w:rPr>
  </w:style>
  <w:style w:type="character" w:customStyle="1" w:styleId="NzevChar">
    <w:name w:val="Název Char"/>
    <w:link w:val="Nzev"/>
    <w:rsid w:val="000677DE"/>
    <w:rPr>
      <w:b/>
      <w:sz w:val="28"/>
    </w:rPr>
  </w:style>
  <w:style w:type="paragraph" w:customStyle="1" w:styleId="Standard">
    <w:name w:val="Standard"/>
    <w:rsid w:val="000677DE"/>
    <w:pPr>
      <w:widowControl w:val="0"/>
      <w:suppressAutoHyphens/>
      <w:autoSpaceDN w:val="0"/>
      <w:textAlignment w:val="baseline"/>
    </w:pPr>
    <w:rPr>
      <w:rFonts w:eastAsia="Lucida Sans Unicode" w:cs="Tahoma"/>
      <w:kern w:val="3"/>
      <w:sz w:val="24"/>
      <w:szCs w:val="24"/>
    </w:rPr>
  </w:style>
  <w:style w:type="paragraph" w:customStyle="1" w:styleId="nadpisvesmlouvch">
    <w:name w:val="nadpis ve smlouvách"/>
    <w:basedOn w:val="Normln"/>
    <w:qFormat/>
    <w:rsid w:val="00694315"/>
    <w:pPr>
      <w:jc w:val="center"/>
    </w:pPr>
    <w:rPr>
      <w:rFonts w:ascii="Calibri" w:hAnsi="Calibri"/>
      <w:b/>
      <w:sz w:val="22"/>
      <w:szCs w:val="22"/>
    </w:rPr>
  </w:style>
  <w:style w:type="character" w:styleId="Odkaznakoment">
    <w:name w:val="annotation reference"/>
    <w:basedOn w:val="Standardnpsmoodstavce"/>
    <w:uiPriority w:val="99"/>
    <w:unhideWhenUsed/>
    <w:rsid w:val="0075156B"/>
    <w:rPr>
      <w:sz w:val="16"/>
      <w:szCs w:val="16"/>
    </w:rPr>
  </w:style>
  <w:style w:type="paragraph" w:styleId="Textkomente">
    <w:name w:val="annotation text"/>
    <w:basedOn w:val="Normln"/>
    <w:link w:val="TextkomenteChar"/>
    <w:uiPriority w:val="99"/>
    <w:unhideWhenUsed/>
    <w:rsid w:val="0075156B"/>
    <w:rPr>
      <w:sz w:val="20"/>
    </w:rPr>
  </w:style>
  <w:style w:type="character" w:customStyle="1" w:styleId="TextkomenteChar">
    <w:name w:val="Text komentáře Char"/>
    <w:basedOn w:val="Standardnpsmoodstavce"/>
    <w:link w:val="Textkomente"/>
    <w:uiPriority w:val="99"/>
    <w:rsid w:val="0075156B"/>
  </w:style>
  <w:style w:type="paragraph" w:styleId="Pedmtkomente">
    <w:name w:val="annotation subject"/>
    <w:basedOn w:val="Textkomente"/>
    <w:next w:val="Textkomente"/>
    <w:link w:val="PedmtkomenteChar"/>
    <w:semiHidden/>
    <w:unhideWhenUsed/>
    <w:rsid w:val="0075156B"/>
    <w:rPr>
      <w:b/>
      <w:bCs/>
    </w:rPr>
  </w:style>
  <w:style w:type="character" w:customStyle="1" w:styleId="PedmtkomenteChar">
    <w:name w:val="Předmět komentáře Char"/>
    <w:basedOn w:val="TextkomenteChar"/>
    <w:link w:val="Pedmtkomente"/>
    <w:semiHidden/>
    <w:rsid w:val="0075156B"/>
    <w:rPr>
      <w:b/>
      <w:bCs/>
    </w:rPr>
  </w:style>
  <w:style w:type="character" w:styleId="Hypertextovodkaz">
    <w:name w:val="Hyperlink"/>
    <w:basedOn w:val="Standardnpsmoodstavce"/>
    <w:unhideWhenUsed/>
    <w:rsid w:val="008A321A"/>
    <w:rPr>
      <w:color w:val="0000FF" w:themeColor="hyperlink"/>
      <w:u w:val="single"/>
    </w:rPr>
  </w:style>
  <w:style w:type="character" w:styleId="Nevyeenzmnka">
    <w:name w:val="Unresolved Mention"/>
    <w:basedOn w:val="Standardnpsmoodstavce"/>
    <w:uiPriority w:val="99"/>
    <w:semiHidden/>
    <w:unhideWhenUsed/>
    <w:rsid w:val="008A321A"/>
    <w:rPr>
      <w:color w:val="605E5C"/>
      <w:shd w:val="clear" w:color="auto" w:fill="E1DFDD"/>
    </w:rPr>
  </w:style>
  <w:style w:type="paragraph" w:styleId="Revize">
    <w:name w:val="Revision"/>
    <w:hidden/>
    <w:uiPriority w:val="99"/>
    <w:semiHidden/>
    <w:rsid w:val="00DE20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1733">
      <w:bodyDiv w:val="1"/>
      <w:marLeft w:val="0"/>
      <w:marRight w:val="0"/>
      <w:marTop w:val="0"/>
      <w:marBottom w:val="0"/>
      <w:divBdr>
        <w:top w:val="none" w:sz="0" w:space="0" w:color="auto"/>
        <w:left w:val="none" w:sz="0" w:space="0" w:color="auto"/>
        <w:bottom w:val="none" w:sz="0" w:space="0" w:color="auto"/>
        <w:right w:val="none" w:sz="0" w:space="0" w:color="auto"/>
      </w:divBdr>
    </w:div>
    <w:div w:id="761953048">
      <w:bodyDiv w:val="1"/>
      <w:marLeft w:val="0"/>
      <w:marRight w:val="0"/>
      <w:marTop w:val="0"/>
      <w:marBottom w:val="0"/>
      <w:divBdr>
        <w:top w:val="none" w:sz="0" w:space="0" w:color="auto"/>
        <w:left w:val="none" w:sz="0" w:space="0" w:color="auto"/>
        <w:bottom w:val="none" w:sz="0" w:space="0" w:color="auto"/>
        <w:right w:val="none" w:sz="0" w:space="0" w:color="auto"/>
      </w:divBdr>
    </w:div>
    <w:div w:id="818034114">
      <w:bodyDiv w:val="1"/>
      <w:marLeft w:val="0"/>
      <w:marRight w:val="0"/>
      <w:marTop w:val="0"/>
      <w:marBottom w:val="0"/>
      <w:divBdr>
        <w:top w:val="none" w:sz="0" w:space="0" w:color="auto"/>
        <w:left w:val="none" w:sz="0" w:space="0" w:color="auto"/>
        <w:bottom w:val="none" w:sz="0" w:space="0" w:color="auto"/>
        <w:right w:val="none" w:sz="0" w:space="0" w:color="auto"/>
      </w:divBdr>
    </w:div>
    <w:div w:id="1899854241">
      <w:bodyDiv w:val="1"/>
      <w:marLeft w:val="0"/>
      <w:marRight w:val="0"/>
      <w:marTop w:val="0"/>
      <w:marBottom w:val="0"/>
      <w:divBdr>
        <w:top w:val="none" w:sz="0" w:space="0" w:color="auto"/>
        <w:left w:val="none" w:sz="0" w:space="0" w:color="auto"/>
        <w:bottom w:val="none" w:sz="0" w:space="0" w:color="auto"/>
        <w:right w:val="none" w:sz="0" w:space="0" w:color="auto"/>
      </w:divBdr>
    </w:div>
    <w:div w:id="193003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bko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ichystal@bkom.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AB91E-3265-42A7-B558-370E685B4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D1-stavba.dot</Template>
  <TotalTime>112</TotalTime>
  <Pages>20</Pages>
  <Words>5859</Words>
  <Characters>35400</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DOHODA</vt:lpstr>
    </vt:vector>
  </TitlesOfParts>
  <Company>Bkom</Company>
  <LinksUpToDate>false</LinksUpToDate>
  <CharactersWithSpaces>41177</CharactersWithSpaces>
  <SharedDoc>false</SharedDoc>
  <HLinks>
    <vt:vector size="6" baseType="variant">
      <vt:variant>
        <vt:i4>2555976</vt:i4>
      </vt:variant>
      <vt:variant>
        <vt:i4>-1</vt:i4>
      </vt:variant>
      <vt:variant>
        <vt:i4>1032</vt:i4>
      </vt:variant>
      <vt:variant>
        <vt:i4>1</vt:i4>
      </vt:variant>
      <vt:variant>
        <vt:lpwstr>cid:image002.jpg@01D04615.8801C7E0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Ing.Libuše Uxová</dc:creator>
  <cp:lastModifiedBy>Autor</cp:lastModifiedBy>
  <cp:revision>7</cp:revision>
  <cp:lastPrinted>2025-08-11T12:31:00Z</cp:lastPrinted>
  <dcterms:created xsi:type="dcterms:W3CDTF">2025-07-17T08:16:00Z</dcterms:created>
  <dcterms:modified xsi:type="dcterms:W3CDTF">2025-09-24T14:13:00Z</dcterms:modified>
</cp:coreProperties>
</file>