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3B386ACE" w:rsidR="00FD7E74" w:rsidRPr="00F27EF5" w:rsidRDefault="00FD7E74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F27EF5">
        <w:rPr>
          <w:rFonts w:asciiTheme="minorHAnsi" w:hAnsiTheme="minorHAnsi"/>
          <w:sz w:val="32"/>
          <w:szCs w:val="32"/>
        </w:rPr>
        <w:t xml:space="preserve">SMLOUVA O </w:t>
      </w:r>
      <w:r w:rsidR="003F4926" w:rsidRPr="00F27EF5">
        <w:rPr>
          <w:rFonts w:asciiTheme="minorHAnsi" w:hAnsiTheme="minorHAnsi"/>
          <w:sz w:val="32"/>
          <w:szCs w:val="32"/>
        </w:rPr>
        <w:t>POSKYTOVÁNÍ</w:t>
      </w:r>
      <w:r w:rsidR="00CB526E">
        <w:rPr>
          <w:rFonts w:asciiTheme="minorHAnsi" w:hAnsiTheme="minorHAnsi"/>
          <w:sz w:val="32"/>
          <w:szCs w:val="32"/>
        </w:rPr>
        <w:t xml:space="preserve"> ÚKLIDOVÝCH</w:t>
      </w:r>
      <w:r w:rsidR="003F4926" w:rsidRPr="00F27EF5">
        <w:rPr>
          <w:rFonts w:asciiTheme="minorHAnsi" w:hAnsiTheme="minorHAnsi"/>
          <w:sz w:val="32"/>
          <w:szCs w:val="32"/>
        </w:rPr>
        <w:t xml:space="preserve">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0902AA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156E0A">
      <w:pPr>
        <w:pStyle w:val="nadpisvesmlouvch"/>
        <w:spacing w:after="120"/>
      </w:pPr>
      <w:r w:rsidRPr="00F27EF5">
        <w:t>Smluvní strany</w:t>
      </w: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5DE45344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>, 639 00</w:t>
      </w:r>
      <w:r w:rsidR="00DE46B5" w:rsidRPr="00F27EF5">
        <w:rPr>
          <w:rFonts w:asciiTheme="minorHAnsi" w:hAnsiTheme="minorHAnsi"/>
          <w:sz w:val="22"/>
        </w:rPr>
        <w:t xml:space="preserve"> </w:t>
      </w:r>
      <w:proofErr w:type="gramStart"/>
      <w:r w:rsidR="00DE46B5" w:rsidRPr="00F27EF5">
        <w:rPr>
          <w:rFonts w:asciiTheme="minorHAnsi" w:hAnsiTheme="minorHAnsi"/>
          <w:sz w:val="22"/>
        </w:rPr>
        <w:t>Brno - Štýřice</w:t>
      </w:r>
      <w:proofErr w:type="gramEnd"/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42E21AC3" w14:textId="34FA3122" w:rsidR="00512016" w:rsidRPr="00512016" w:rsidRDefault="00512016" w:rsidP="00512016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512016">
        <w:rPr>
          <w:rFonts w:ascii="Calibri" w:hAnsi="Calibri"/>
          <w:b/>
          <w:sz w:val="22"/>
          <w:szCs w:val="22"/>
        </w:rPr>
        <w:t xml:space="preserve">zastoupen </w:t>
      </w:r>
      <w:r w:rsidRPr="00512016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77298FFE" w14:textId="6AF49AD6" w:rsidR="00512016" w:rsidRPr="00512016" w:rsidRDefault="00512016" w:rsidP="00512016">
      <w:pPr>
        <w:ind w:left="1418"/>
        <w:jc w:val="left"/>
        <w:rPr>
          <w:rFonts w:ascii="Calibri" w:hAnsi="Calibri"/>
          <w:sz w:val="22"/>
          <w:szCs w:val="22"/>
        </w:rPr>
      </w:pPr>
      <w:r w:rsidRPr="00512016">
        <w:rPr>
          <w:rFonts w:ascii="Calibri" w:hAnsi="Calibri"/>
          <w:sz w:val="22"/>
          <w:szCs w:val="22"/>
        </w:rPr>
        <w:t>ve věcech běžného plnění</w:t>
      </w:r>
    </w:p>
    <w:p w14:paraId="1085FC5C" w14:textId="308BEDAB" w:rsidR="00512016" w:rsidRPr="00512016" w:rsidRDefault="006D6B3E" w:rsidP="00512016">
      <w:pPr>
        <w:ind w:left="2127" w:firstLine="283"/>
        <w:rPr>
          <w:rFonts w:ascii="Calibri" w:hAnsi="Calibri"/>
          <w:sz w:val="22"/>
          <w:szCs w:val="22"/>
        </w:rPr>
      </w:pPr>
      <w:r w:rsidRPr="006D6B3E">
        <w:rPr>
          <w:rFonts w:ascii="Calibri" w:hAnsi="Calibri"/>
          <w:sz w:val="22"/>
          <w:szCs w:val="22"/>
        </w:rPr>
        <w:t>Ing. Alešem Kellerem, technickým</w:t>
      </w:r>
      <w:r w:rsidR="00512016" w:rsidRPr="00512016">
        <w:rPr>
          <w:rFonts w:ascii="Calibri" w:hAnsi="Calibri"/>
          <w:sz w:val="22"/>
          <w:szCs w:val="22"/>
        </w:rPr>
        <w:t xml:space="preserve"> ředitelem</w:t>
      </w:r>
    </w:p>
    <w:p w14:paraId="7F2F1D46" w14:textId="1EFB9B7D" w:rsidR="00512016" w:rsidRDefault="006D6B3E" w:rsidP="00512016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6D6B3E">
        <w:rPr>
          <w:rFonts w:ascii="Calibri" w:hAnsi="Calibri"/>
          <w:sz w:val="22"/>
          <w:szCs w:val="22"/>
        </w:rPr>
        <w:t>Martinem Votavou, vedoucím střediska správy majetku</w:t>
      </w:r>
    </w:p>
    <w:p w14:paraId="108876DD" w14:textId="38009426" w:rsidR="006D6B3E" w:rsidRPr="006D6B3E" w:rsidRDefault="006D6B3E" w:rsidP="00512016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Markem Nekudou, vedoucím oddělení správy parkovacích domů</w:t>
      </w:r>
    </w:p>
    <w:p w14:paraId="4D830E0D" w14:textId="6DD533BD" w:rsidR="00512016" w:rsidRPr="006D6B3E" w:rsidRDefault="00512016" w:rsidP="00512016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6D6B3E">
        <w:rPr>
          <w:rFonts w:ascii="Calibri" w:hAnsi="Calibri"/>
          <w:bCs/>
          <w:sz w:val="22"/>
        </w:rPr>
        <w:t xml:space="preserve">středisko </w:t>
      </w:r>
      <w:r w:rsidR="006D6B3E" w:rsidRPr="006D6B3E">
        <w:rPr>
          <w:rFonts w:ascii="Calibri" w:hAnsi="Calibri"/>
          <w:bCs/>
          <w:sz w:val="22"/>
        </w:rPr>
        <w:t>1700 – středisko správy majetku</w:t>
      </w:r>
    </w:p>
    <w:p w14:paraId="37BED9DF" w14:textId="4DDEF73E" w:rsidR="00512016" w:rsidRPr="00512016" w:rsidRDefault="00512016" w:rsidP="00512016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6D6B3E">
        <w:rPr>
          <w:rFonts w:ascii="Calibri" w:hAnsi="Calibri"/>
          <w:sz w:val="22"/>
          <w:szCs w:val="22"/>
        </w:rPr>
        <w:t>číslo smlouvy:</w:t>
      </w:r>
      <w:r w:rsidRPr="00512016">
        <w:rPr>
          <w:rFonts w:ascii="Calibri" w:hAnsi="Calibri"/>
          <w:sz w:val="22"/>
          <w:szCs w:val="22"/>
        </w:rPr>
        <w:t xml:space="preserve">  </w:t>
      </w:r>
    </w:p>
    <w:p w14:paraId="425DA96C" w14:textId="74ED4333" w:rsidR="00FD7E74" w:rsidRPr="00F27EF5" w:rsidRDefault="00FD7E74" w:rsidP="00156E0A">
      <w:pPr>
        <w:spacing w:before="240" w:after="240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9BCBD8C" w14:textId="5199F5E0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6D6B3E">
        <w:rPr>
          <w:rFonts w:asciiTheme="minorHAnsi" w:hAnsiTheme="minorHAnsi"/>
          <w:sz w:val="22"/>
          <w:highlight w:val="yellow"/>
        </w:rPr>
        <w:t>…………………………………………</w:t>
      </w:r>
    </w:p>
    <w:p w14:paraId="78C05948" w14:textId="1238FF8F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062E0C8E" w14:textId="2FB0C639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2FA45E8E" w14:textId="2BB1582B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4FCC458D" w14:textId="4D902CD5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6A951580" w14:textId="2F14BE99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7466C330" w14:textId="2CE41DB8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</w:t>
      </w:r>
      <w:r w:rsidR="006D6B3E">
        <w:rPr>
          <w:rFonts w:asciiTheme="minorHAnsi" w:hAnsiTheme="minorHAnsi"/>
          <w:sz w:val="22"/>
        </w:rPr>
        <w:t xml:space="preserve">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>Krajského soudu v 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, </w:t>
      </w:r>
      <w:r w:rsidR="002808A2" w:rsidRPr="00F27EF5">
        <w:rPr>
          <w:rFonts w:asciiTheme="minorHAnsi" w:hAnsiTheme="minorHAnsi"/>
          <w:sz w:val="22"/>
        </w:rPr>
        <w:t>oddíl</w:t>
      </w:r>
      <w:r w:rsidR="006D6B3E">
        <w:rPr>
          <w:rFonts w:asciiTheme="minorHAnsi" w:hAnsiTheme="minorHAnsi"/>
          <w:sz w:val="22"/>
        </w:rPr>
        <w:t xml:space="preserve">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  <w:r w:rsidR="002808A2" w:rsidRPr="00F27EF5">
        <w:rPr>
          <w:rFonts w:asciiTheme="minorHAnsi" w:hAnsiTheme="minorHAnsi"/>
          <w:sz w:val="22"/>
        </w:rPr>
        <w:t>, vložka</w:t>
      </w:r>
      <w:r w:rsidRPr="00F27EF5">
        <w:rPr>
          <w:rFonts w:asciiTheme="minorHAnsi" w:hAnsiTheme="minorHAnsi"/>
          <w:sz w:val="22"/>
        </w:rPr>
        <w:t xml:space="preserve">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49E0B78B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CC1DD3" w:rsidRPr="00F27EF5">
        <w:rPr>
          <w:rFonts w:asciiTheme="minorHAnsi" w:hAnsiTheme="minorHAnsi"/>
          <w:sz w:val="22"/>
        </w:rPr>
        <w:tab/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2D42718A" w14:textId="4CEE1FAB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smlouvy: </w:t>
      </w:r>
      <w:r w:rsidR="006D6B3E" w:rsidRPr="006D6B3E">
        <w:rPr>
          <w:rFonts w:asciiTheme="minorHAnsi" w:hAnsiTheme="minorHAnsi"/>
          <w:sz w:val="22"/>
          <w:highlight w:val="yellow"/>
        </w:rPr>
        <w:t>…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77777777" w:rsidR="00C41DC6" w:rsidRDefault="00FD7E74" w:rsidP="00156E0A">
      <w:pPr>
        <w:pStyle w:val="nadpisvesmlouvch"/>
        <w:spacing w:after="120"/>
      </w:pPr>
      <w:r w:rsidRPr="00F27EF5">
        <w:t>Předmět smlouvy</w:t>
      </w:r>
    </w:p>
    <w:p w14:paraId="3E0DE919" w14:textId="6C9B181B" w:rsidR="00226996" w:rsidRDefault="005C5B98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smlouvy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6D6B3E">
        <w:rPr>
          <w:rFonts w:ascii="Calibri" w:hAnsi="Calibri"/>
          <w:sz w:val="22"/>
          <w:szCs w:val="22"/>
        </w:rPr>
        <w:t xml:space="preserve">je </w:t>
      </w:r>
      <w:r w:rsidR="006D6B3E" w:rsidRPr="00BA4D7E">
        <w:rPr>
          <w:rFonts w:ascii="Calibri" w:hAnsi="Calibri"/>
          <w:sz w:val="22"/>
          <w:szCs w:val="22"/>
        </w:rPr>
        <w:t>poskytování úklidových služeb ve veřejných prostorách parkovacích domů ve správě zadavatele, vyjma samotných parkovacích ploch</w:t>
      </w:r>
      <w:r w:rsidR="006D6B3E">
        <w:rPr>
          <w:rFonts w:ascii="Calibri" w:hAnsi="Calibri"/>
          <w:sz w:val="22"/>
          <w:szCs w:val="22"/>
        </w:rPr>
        <w:t xml:space="preserve">, a to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smlouvy </w:t>
      </w:r>
      <w:r w:rsidR="009C035E">
        <w:rPr>
          <w:rFonts w:ascii="Calibri" w:hAnsi="Calibri"/>
          <w:sz w:val="22"/>
          <w:szCs w:val="22"/>
        </w:rPr>
        <w:t xml:space="preserve">o poskytování služeb (dále také jen „smlouva“)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tyto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t>„</w:t>
      </w:r>
      <w:r w:rsidR="006D6B3E" w:rsidRPr="006D6B3E">
        <w:rPr>
          <w:rFonts w:ascii="Calibri" w:hAnsi="Calibri"/>
          <w:b/>
          <w:sz w:val="22"/>
          <w:szCs w:val="22"/>
        </w:rPr>
        <w:t>ÚKLIDOVÉ PRÁCE V PARKOVACÍCH DOMECH BKOM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>rámci je tato smlouva uzavírána (dále jen „služba“).</w:t>
      </w:r>
    </w:p>
    <w:p w14:paraId="25BFE39E" w14:textId="5065032C" w:rsidR="00CB526E" w:rsidRDefault="00CB526E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Služby se skládají z následujících dílčích plnění:</w:t>
      </w:r>
    </w:p>
    <w:p w14:paraId="27202FC7" w14:textId="77C24927" w:rsidR="00CB526E" w:rsidRDefault="00CB526E" w:rsidP="00CB526E">
      <w:pPr>
        <w:pStyle w:val="Zkladntext3"/>
        <w:numPr>
          <w:ilvl w:val="0"/>
          <w:numId w:val="45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Pravidelný úklid</w:t>
      </w:r>
    </w:p>
    <w:p w14:paraId="35EE9D9D" w14:textId="77777777" w:rsidR="00CB526E" w:rsidRDefault="00CB526E" w:rsidP="000902AA">
      <w:pPr>
        <w:pStyle w:val="Zkladntext3"/>
        <w:tabs>
          <w:tab w:val="left" w:pos="709"/>
        </w:tabs>
        <w:spacing w:after="0"/>
        <w:ind w:left="729"/>
        <w:rPr>
          <w:rFonts w:asciiTheme="minorHAnsi" w:hAnsiTheme="minorHAnsi" w:cstheme="minorHAnsi"/>
          <w:sz w:val="22"/>
          <w:szCs w:val="22"/>
        </w:rPr>
      </w:pPr>
      <w:r w:rsidRPr="00890C72">
        <w:rPr>
          <w:rFonts w:asciiTheme="minorHAnsi" w:hAnsiTheme="minorHAnsi" w:cstheme="minorHAnsi"/>
          <w:sz w:val="22"/>
          <w:szCs w:val="22"/>
        </w:rPr>
        <w:t>Pravidelný úklid bude prováděn poskytovatelem v rozsahu, četnostech a kvalitě podle přílohy této dohody</w:t>
      </w:r>
      <w:r>
        <w:rPr>
          <w:rFonts w:asciiTheme="minorHAnsi" w:hAnsiTheme="minorHAnsi" w:cstheme="minorHAnsi"/>
          <w:sz w:val="22"/>
          <w:szCs w:val="22"/>
        </w:rPr>
        <w:t xml:space="preserve">; pravidelný úklid bude objednáván vždy na každý kalendářní měsíc dopředu. </w:t>
      </w:r>
      <w:r w:rsidRPr="00F01EF0">
        <w:rPr>
          <w:rFonts w:asciiTheme="minorHAnsi" w:hAnsiTheme="minorHAnsi" w:cstheme="minorHAnsi"/>
          <w:sz w:val="22"/>
          <w:szCs w:val="22"/>
        </w:rPr>
        <w:t>Pravidelný úklid bude prováděn v pracovních dnech a v čase určeném objednatelem, a to</w:t>
      </w:r>
      <w:r>
        <w:rPr>
          <w:rFonts w:asciiTheme="minorHAnsi" w:hAnsiTheme="minorHAnsi" w:cstheme="minorHAnsi"/>
          <w:sz w:val="22"/>
          <w:szCs w:val="22"/>
        </w:rPr>
        <w:t xml:space="preserve"> dle níže uvedených časových údajů. Smluvní strany však sjednávají, že změna provádění času úklidových prací je možná na základě písemného pokynu objednatele dodaného poskytovateli.</w:t>
      </w:r>
    </w:p>
    <w:p w14:paraId="2F41C183" w14:textId="2C19E46C" w:rsidR="00CB526E" w:rsidRDefault="00CB526E" w:rsidP="00CB526E">
      <w:pPr>
        <w:pStyle w:val="Zkladntext3"/>
        <w:tabs>
          <w:tab w:val="left" w:pos="709"/>
        </w:tabs>
        <w:spacing w:after="0" w:line="20" w:lineRule="atLeast"/>
        <w:ind w:left="729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PINKI</w:t>
      </w:r>
      <w:proofErr w:type="spellEnd"/>
      <w:r>
        <w:rPr>
          <w:rFonts w:ascii="Calibri" w:hAnsi="Calibri"/>
          <w:sz w:val="22"/>
          <w:szCs w:val="22"/>
        </w:rPr>
        <w:t xml:space="preserve"> PARK na ulici Kopečná 24:</w:t>
      </w:r>
    </w:p>
    <w:p w14:paraId="7515BFE8" w14:textId="7E6226CB" w:rsidR="00CB526E" w:rsidRPr="00CB526E" w:rsidRDefault="00CB526E" w:rsidP="00CB526E">
      <w:pPr>
        <w:pStyle w:val="Odstavecseseznamem"/>
        <w:numPr>
          <w:ilvl w:val="0"/>
          <w:numId w:val="4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úklid bude probíhat </w:t>
      </w:r>
      <w:r w:rsidRPr="00CB526E">
        <w:rPr>
          <w:rFonts w:ascii="Calibri" w:hAnsi="Calibri"/>
          <w:sz w:val="22"/>
          <w:szCs w:val="22"/>
        </w:rPr>
        <w:t>v době od 8:00 do 17:00 hod.</w:t>
      </w:r>
    </w:p>
    <w:p w14:paraId="393C34E3" w14:textId="1408A8CC" w:rsidR="00CB526E" w:rsidRDefault="00CB526E" w:rsidP="000902AA">
      <w:pPr>
        <w:pStyle w:val="Zkladntext3"/>
        <w:tabs>
          <w:tab w:val="left" w:pos="709"/>
        </w:tabs>
        <w:spacing w:after="0" w:line="20" w:lineRule="atLeast"/>
        <w:ind w:left="1089"/>
        <w:rPr>
          <w:rFonts w:ascii="Calibri" w:hAnsi="Calibri"/>
          <w:sz w:val="22"/>
          <w:szCs w:val="22"/>
        </w:rPr>
      </w:pPr>
    </w:p>
    <w:p w14:paraId="44CCD71E" w14:textId="670BA87F" w:rsidR="00CB526E" w:rsidRDefault="00CB526E" w:rsidP="00CB526E">
      <w:pPr>
        <w:pStyle w:val="Zkladntext3"/>
        <w:tabs>
          <w:tab w:val="left" w:pos="709"/>
        </w:tabs>
        <w:spacing w:after="0"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DOMINI PARK na ulici Husova </w:t>
      </w:r>
      <w:proofErr w:type="gramStart"/>
      <w:r>
        <w:rPr>
          <w:rFonts w:ascii="Calibri" w:hAnsi="Calibri"/>
          <w:sz w:val="22"/>
          <w:szCs w:val="22"/>
        </w:rPr>
        <w:t>14a</w:t>
      </w:r>
      <w:proofErr w:type="gramEnd"/>
      <w:r>
        <w:rPr>
          <w:rFonts w:ascii="Calibri" w:hAnsi="Calibri"/>
          <w:sz w:val="22"/>
          <w:szCs w:val="22"/>
        </w:rPr>
        <w:t>:</w:t>
      </w:r>
    </w:p>
    <w:p w14:paraId="78BD34C5" w14:textId="5E79D55E" w:rsidR="00CB526E" w:rsidRPr="000902AA" w:rsidRDefault="00CB526E" w:rsidP="000902AA">
      <w:pPr>
        <w:pStyle w:val="Odstavecseseznamem"/>
        <w:numPr>
          <w:ilvl w:val="0"/>
          <w:numId w:val="4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úklid bude probíhat </w:t>
      </w:r>
      <w:r w:rsidRPr="00CB526E">
        <w:rPr>
          <w:rFonts w:ascii="Calibri" w:hAnsi="Calibri"/>
          <w:sz w:val="22"/>
          <w:szCs w:val="22"/>
        </w:rPr>
        <w:t>v době od 8:00 do 17:00 hod.</w:t>
      </w:r>
    </w:p>
    <w:p w14:paraId="016FF67E" w14:textId="023CB69A" w:rsidR="00CB526E" w:rsidRDefault="00CB526E" w:rsidP="00CB526E">
      <w:pPr>
        <w:pStyle w:val="Zkladntext3"/>
        <w:tabs>
          <w:tab w:val="left" w:pos="709"/>
        </w:tabs>
        <w:spacing w:after="0" w:line="20" w:lineRule="atLeast"/>
        <w:ind w:left="72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RIVER PARK na ulici Polní 35: </w:t>
      </w:r>
    </w:p>
    <w:p w14:paraId="350DF835" w14:textId="6556F79D" w:rsidR="00CB526E" w:rsidRPr="000902AA" w:rsidRDefault="00CB526E" w:rsidP="000902AA">
      <w:pPr>
        <w:pStyle w:val="Odstavecseseznamem"/>
        <w:numPr>
          <w:ilvl w:val="0"/>
          <w:numId w:val="4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úklid bude probíhat </w:t>
      </w:r>
      <w:r w:rsidRPr="00CB526E">
        <w:rPr>
          <w:rFonts w:ascii="Calibri" w:hAnsi="Calibri"/>
          <w:sz w:val="22"/>
          <w:szCs w:val="22"/>
        </w:rPr>
        <w:t>v době od 8:00 do 17:00 hod.</w:t>
      </w:r>
    </w:p>
    <w:p w14:paraId="26899CB0" w14:textId="474906DB" w:rsidR="00CB526E" w:rsidRDefault="00CB526E" w:rsidP="00CB526E">
      <w:pPr>
        <w:pStyle w:val="Zkladntext3"/>
        <w:tabs>
          <w:tab w:val="left" w:pos="709"/>
        </w:tabs>
        <w:spacing w:after="0" w:line="20" w:lineRule="atLeast"/>
        <w:ind w:left="729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ACADEMY</w:t>
      </w:r>
      <w:proofErr w:type="spellEnd"/>
      <w:r>
        <w:rPr>
          <w:rFonts w:ascii="Calibri" w:hAnsi="Calibri"/>
          <w:sz w:val="22"/>
          <w:szCs w:val="22"/>
        </w:rPr>
        <w:t xml:space="preserve"> PARK na ulici Veveří 100:</w:t>
      </w:r>
    </w:p>
    <w:p w14:paraId="2EADA595" w14:textId="40FBEC14" w:rsidR="00CB526E" w:rsidRPr="00CB526E" w:rsidRDefault="00CB526E" w:rsidP="00CB526E">
      <w:pPr>
        <w:pStyle w:val="Odstavecseseznamem"/>
        <w:numPr>
          <w:ilvl w:val="0"/>
          <w:numId w:val="4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úklid bude probíhat </w:t>
      </w:r>
      <w:r w:rsidRPr="00CB526E">
        <w:rPr>
          <w:rFonts w:ascii="Calibri" w:hAnsi="Calibri"/>
          <w:sz w:val="22"/>
          <w:szCs w:val="22"/>
        </w:rPr>
        <w:t>v době od 8:00 do 17:00 hod.</w:t>
      </w:r>
    </w:p>
    <w:p w14:paraId="657F3A09" w14:textId="2EF2165B" w:rsidR="00CB526E" w:rsidRDefault="00CB526E" w:rsidP="00CB526E">
      <w:pPr>
        <w:pStyle w:val="Zkladntext3"/>
        <w:numPr>
          <w:ilvl w:val="0"/>
          <w:numId w:val="45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Nepravidelný úklid</w:t>
      </w:r>
    </w:p>
    <w:p w14:paraId="3B9B5688" w14:textId="71EB8A34" w:rsidR="00CB526E" w:rsidRPr="00036B80" w:rsidRDefault="00CB526E" w:rsidP="000902AA">
      <w:pPr>
        <w:pStyle w:val="Zkladntext3"/>
        <w:tabs>
          <w:tab w:val="left" w:pos="709"/>
        </w:tabs>
        <w:spacing w:after="0" w:line="20" w:lineRule="atLeast"/>
        <w:ind w:left="729"/>
        <w:rPr>
          <w:rFonts w:ascii="Calibri" w:hAnsi="Calibri"/>
          <w:sz w:val="22"/>
          <w:szCs w:val="22"/>
        </w:rPr>
      </w:pPr>
      <w:r w:rsidRPr="0012540C">
        <w:rPr>
          <w:rFonts w:asciiTheme="minorHAnsi" w:hAnsiTheme="minorHAnsi" w:cstheme="minorHAnsi"/>
          <w:sz w:val="22"/>
          <w:szCs w:val="22"/>
        </w:rPr>
        <w:t>Provádění nepravidelného úklidu bude prováděno na základě objednávky objednatele. Nepravidelný úklid bude proveden vždy na vyžádání v rozsahu, který určí objednatel podle svých momentálních potřeb.</w:t>
      </w:r>
      <w:r>
        <w:rPr>
          <w:rFonts w:asciiTheme="minorHAnsi" w:hAnsiTheme="minorHAnsi" w:cstheme="minorHAnsi"/>
          <w:sz w:val="22"/>
          <w:szCs w:val="22"/>
        </w:rPr>
        <w:t xml:space="preserve"> Celkový finanční rámec nepravidelného úklidu nepřekročí </w:t>
      </w:r>
      <w:proofErr w:type="gramStart"/>
      <w:r w:rsidRPr="000902AA">
        <w:rPr>
          <w:rFonts w:asciiTheme="minorHAnsi" w:hAnsiTheme="minorHAnsi" w:cstheme="minorHAnsi"/>
          <w:b/>
          <w:bCs/>
          <w:sz w:val="22"/>
          <w:szCs w:val="22"/>
        </w:rPr>
        <w:t>160.000,-</w:t>
      </w:r>
      <w:proofErr w:type="gramEnd"/>
      <w:r w:rsidRPr="000902AA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>
        <w:rPr>
          <w:rFonts w:asciiTheme="minorHAnsi" w:hAnsiTheme="minorHAnsi" w:cstheme="minorHAnsi"/>
          <w:sz w:val="22"/>
          <w:szCs w:val="22"/>
        </w:rPr>
        <w:t xml:space="preserve"> za celou dobu trvání smlouvy.</w:t>
      </w:r>
    </w:p>
    <w:p w14:paraId="36B42D70" w14:textId="5DB9D92D" w:rsidR="00C0428D" w:rsidRDefault="002D0766" w:rsidP="002A6B0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036B80">
        <w:rPr>
          <w:rFonts w:ascii="Calibri" w:hAnsi="Calibri"/>
          <w:sz w:val="22"/>
          <w:szCs w:val="22"/>
        </w:rPr>
        <w:t>Podrobná specifikace</w:t>
      </w:r>
      <w:r w:rsidR="0057310D" w:rsidRPr="00036B80">
        <w:rPr>
          <w:rFonts w:ascii="Calibri" w:hAnsi="Calibri"/>
          <w:sz w:val="22"/>
          <w:szCs w:val="22"/>
        </w:rPr>
        <w:t xml:space="preserve"> poskytovaných služeb je vymezen</w:t>
      </w:r>
      <w:r w:rsidRPr="00036B80">
        <w:rPr>
          <w:rFonts w:ascii="Calibri" w:hAnsi="Calibri"/>
          <w:sz w:val="22"/>
          <w:szCs w:val="22"/>
        </w:rPr>
        <w:t>a</w:t>
      </w:r>
      <w:r w:rsidR="0057310D" w:rsidRPr="00036B80">
        <w:rPr>
          <w:rFonts w:ascii="Calibri" w:hAnsi="Calibri"/>
          <w:sz w:val="22"/>
          <w:szCs w:val="22"/>
        </w:rPr>
        <w:t xml:space="preserve"> v příloze č</w:t>
      </w:r>
      <w:r w:rsidR="00DB6FF2" w:rsidRPr="00036B80">
        <w:rPr>
          <w:rFonts w:ascii="Calibri" w:hAnsi="Calibri"/>
          <w:sz w:val="22"/>
          <w:szCs w:val="22"/>
        </w:rPr>
        <w:t>.</w:t>
      </w:r>
      <w:r w:rsidR="0057310D" w:rsidRPr="00036B80">
        <w:rPr>
          <w:rFonts w:ascii="Calibri" w:hAnsi="Calibri"/>
          <w:sz w:val="22"/>
          <w:szCs w:val="22"/>
        </w:rPr>
        <w:t xml:space="preserve"> 1</w:t>
      </w:r>
      <w:r w:rsidR="00565885">
        <w:rPr>
          <w:rFonts w:ascii="Calibri" w:hAnsi="Calibri"/>
          <w:sz w:val="22"/>
          <w:szCs w:val="22"/>
        </w:rPr>
        <w:t>, 2 a 3</w:t>
      </w:r>
      <w:r w:rsidR="0057310D" w:rsidRPr="00036B80">
        <w:rPr>
          <w:rFonts w:ascii="Calibri" w:hAnsi="Calibri"/>
          <w:sz w:val="22"/>
          <w:szCs w:val="22"/>
        </w:rPr>
        <w:t xml:space="preserve"> této smlouvy</w:t>
      </w:r>
      <w:r w:rsidR="0058629C" w:rsidRPr="00156E0A">
        <w:rPr>
          <w:rFonts w:ascii="Calibri" w:hAnsi="Calibri"/>
          <w:sz w:val="22"/>
          <w:szCs w:val="22"/>
        </w:rPr>
        <w:t>.</w:t>
      </w:r>
    </w:p>
    <w:p w14:paraId="0591178B" w14:textId="56C5A313" w:rsidR="00565885" w:rsidRPr="00565885" w:rsidRDefault="00565885" w:rsidP="00565885">
      <w:pPr>
        <w:pStyle w:val="Seznam0"/>
        <w:numPr>
          <w:ilvl w:val="0"/>
          <w:numId w:val="6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si vyhrazuje právo omezit předmět plnění této smlouvy a nerealizovat některé části předmětu plnění, s čímž poskytovatel souhlasí. Poskytovatel bere na vědomí, že v takovém případě nemá právo vymáhat realizaci předmětu plnění případně celého předmětu plnění a nemůže objednateli účtovat jakékoliv sankce, náhrady újmy či ušlý zisk z toho plynoucí.</w:t>
      </w: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4817DFA2" w14:textId="5F9FB1EA" w:rsidR="00036B80" w:rsidRPr="00A3735A" w:rsidRDefault="00036B80" w:rsidP="00156E0A">
      <w:pPr>
        <w:spacing w:after="120"/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56EB2557" w14:textId="36D8B10B" w:rsidR="00036B80" w:rsidRPr="00E76A84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Poskytování služeb bude zahájeno:</w:t>
      </w:r>
      <w:r w:rsidRPr="00B44468">
        <w:rPr>
          <w:rFonts w:ascii="Calibri" w:hAnsi="Calibri"/>
          <w:sz w:val="22"/>
          <w:szCs w:val="22"/>
        </w:rPr>
        <w:tab/>
      </w:r>
      <w:r w:rsidR="00225277">
        <w:rPr>
          <w:rFonts w:ascii="Calibri" w:hAnsi="Calibri"/>
          <w:sz w:val="22"/>
          <w:szCs w:val="22"/>
        </w:rPr>
        <w:t>ode dne účinností této smlouvy.</w:t>
      </w:r>
    </w:p>
    <w:p w14:paraId="16044C21" w14:textId="6CE24744" w:rsidR="00036B80" w:rsidRPr="00E76A84" w:rsidRDefault="00036B80" w:rsidP="00036B80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 w:rsidRPr="00E76A84">
        <w:rPr>
          <w:rFonts w:ascii="Calibri" w:hAnsi="Calibri"/>
          <w:sz w:val="22"/>
          <w:szCs w:val="22"/>
        </w:rPr>
        <w:t>Poskytování služeb bude ukončeno:</w:t>
      </w:r>
      <w:r w:rsidR="00225277" w:rsidRPr="00E76A84">
        <w:rPr>
          <w:rFonts w:ascii="Calibri" w:hAnsi="Calibri"/>
          <w:sz w:val="22"/>
          <w:szCs w:val="22"/>
        </w:rPr>
        <w:t xml:space="preserve"> po uplynutí 4 let ode dne účinnosti smlouvy</w:t>
      </w:r>
      <w:bookmarkStart w:id="0" w:name="_Hlk62804345"/>
      <w:r w:rsidR="00C51082" w:rsidRPr="00E76A84">
        <w:rPr>
          <w:rFonts w:ascii="Calibri" w:hAnsi="Calibri"/>
          <w:sz w:val="22"/>
          <w:szCs w:val="22"/>
        </w:rPr>
        <w:t>.</w:t>
      </w:r>
      <w:r w:rsidRPr="00E76A84">
        <w:rPr>
          <w:rFonts w:asciiTheme="minorHAnsi" w:hAnsiTheme="minorHAnsi"/>
          <w:sz w:val="22"/>
        </w:rPr>
        <w:tab/>
      </w:r>
      <w:bookmarkEnd w:id="0"/>
    </w:p>
    <w:p w14:paraId="3DE95971" w14:textId="5D388D58" w:rsidR="00036B80" w:rsidRDefault="00036B80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8D1554">
        <w:rPr>
          <w:rFonts w:ascii="Calibri" w:hAnsi="Calibri"/>
          <w:sz w:val="22"/>
        </w:rPr>
        <w:t xml:space="preserve">Místo plnění: </w:t>
      </w:r>
      <w:r w:rsidR="00E76A84">
        <w:rPr>
          <w:rFonts w:ascii="Calibri" w:hAnsi="Calibri"/>
          <w:sz w:val="22"/>
        </w:rPr>
        <w:t xml:space="preserve">statutární město </w:t>
      </w:r>
      <w:r w:rsidRPr="008D1554">
        <w:rPr>
          <w:rFonts w:ascii="Calibri" w:hAnsi="Calibri"/>
          <w:sz w:val="22"/>
        </w:rPr>
        <w:t>Brno</w:t>
      </w:r>
      <w:r w:rsidR="00E76A84">
        <w:rPr>
          <w:rFonts w:ascii="Calibri" w:hAnsi="Calibri"/>
          <w:sz w:val="22"/>
        </w:rPr>
        <w:t>.</w:t>
      </w:r>
    </w:p>
    <w:p w14:paraId="5EC5CE74" w14:textId="5F57A700" w:rsidR="004F402C" w:rsidRDefault="004F402C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Prováděcí smlouva uzavřená formou dílčí objednávky, na poskytování nepravidelného úklidu, učiněná objednatelem nabývá platnosti a účinnosti dnem doručení do sféry poskytovatele na emailovou adresu </w:t>
      </w:r>
      <w:r w:rsidRPr="000902AA">
        <w:rPr>
          <w:rFonts w:ascii="Calibri" w:hAnsi="Calibri"/>
          <w:sz w:val="22"/>
          <w:highlight w:val="yellow"/>
        </w:rPr>
        <w:t>……………………….</w:t>
      </w:r>
      <w:r w:rsidR="000902AA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nebo telefonicky na +420 </w:t>
      </w:r>
      <w:r w:rsidRPr="000902AA">
        <w:rPr>
          <w:rFonts w:ascii="Calibri" w:hAnsi="Calibri"/>
          <w:sz w:val="22"/>
          <w:highlight w:val="yellow"/>
        </w:rPr>
        <w:t>……………</w:t>
      </w:r>
      <w:proofErr w:type="gramStart"/>
      <w:r w:rsidRPr="000902AA">
        <w:rPr>
          <w:rFonts w:ascii="Calibri" w:hAnsi="Calibri"/>
          <w:sz w:val="22"/>
          <w:highlight w:val="yellow"/>
        </w:rPr>
        <w:t>…….</w:t>
      </w:r>
      <w:proofErr w:type="gramEnd"/>
      <w:r w:rsidRPr="000902AA">
        <w:rPr>
          <w:rFonts w:ascii="Calibri" w:hAnsi="Calibri"/>
          <w:sz w:val="22"/>
          <w:highlight w:val="yellow"/>
        </w:rPr>
        <w:t>.</w:t>
      </w:r>
    </w:p>
    <w:p w14:paraId="51CF1DCD" w14:textId="793B9069" w:rsidR="004F402C" w:rsidRDefault="004F402C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Doba nástupu na každou jednotlivou službu týkající se nepravidelného úklidu: </w:t>
      </w:r>
      <w:r w:rsidR="004F52CF">
        <w:rPr>
          <w:rFonts w:ascii="Calibri" w:hAnsi="Calibri"/>
          <w:sz w:val="22"/>
        </w:rPr>
        <w:t>b</w:t>
      </w:r>
      <w:r>
        <w:rPr>
          <w:rFonts w:ascii="Calibri" w:hAnsi="Calibri"/>
          <w:sz w:val="22"/>
        </w:rPr>
        <w:t>ezodkladně, nejpozději do 1 pracovního dne ode dne doručení každé dílčí objednávky poskytovateli.</w:t>
      </w:r>
    </w:p>
    <w:p w14:paraId="0C8A8F91" w14:textId="4E53C6C7" w:rsidR="004F402C" w:rsidRDefault="004F402C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Termín pro poskytnutí každé jednotlivé služby v rámci nepravidelného úklidu </w:t>
      </w:r>
      <w:r w:rsidR="004F52CF">
        <w:rPr>
          <w:rFonts w:ascii="Calibri" w:hAnsi="Calibri"/>
          <w:sz w:val="22"/>
        </w:rPr>
        <w:t>b</w:t>
      </w:r>
      <w:r>
        <w:rPr>
          <w:rFonts w:ascii="Calibri" w:hAnsi="Calibri"/>
          <w:sz w:val="22"/>
        </w:rPr>
        <w:t>ude stanoven v každé dílčí objednávce objednatele. Tento termín lze měnit na základě dohody obou smluvních stran.</w:t>
      </w:r>
    </w:p>
    <w:p w14:paraId="14DBCEE8" w14:textId="70D9A88E" w:rsidR="00E76A84" w:rsidRPr="000902AA" w:rsidRDefault="00E76A84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 w:rsidRPr="000D31DF">
        <w:rPr>
          <w:rFonts w:ascii="Calibri" w:hAnsi="Calibri"/>
          <w:sz w:val="22"/>
          <w:szCs w:val="22"/>
        </w:rPr>
        <w:t xml:space="preserve">Tuto smlouvu lze </w:t>
      </w:r>
      <w:r w:rsidRPr="000D31DF">
        <w:rPr>
          <w:rFonts w:ascii="Calibri" w:hAnsi="Calibri" w:cs="Calibri"/>
          <w:color w:val="000000" w:themeColor="text1"/>
          <w:sz w:val="22"/>
          <w:szCs w:val="22"/>
        </w:rPr>
        <w:t xml:space="preserve">ukončit písemnou výpovědí bez udání důvodů s šestiměsíční výpovědní dobou, která začíná běžet prvního dne kalendářního měsíce následujícího po měsíci, v němž výpověď došla druhé smluvní straně. Zároveň smluvní strany sjednávají, že tato </w:t>
      </w:r>
      <w:r w:rsidR="00BA1FB4">
        <w:rPr>
          <w:rFonts w:ascii="Calibri" w:hAnsi="Calibri" w:cs="Calibri"/>
          <w:color w:val="000000" w:themeColor="text1"/>
          <w:sz w:val="22"/>
          <w:szCs w:val="22"/>
        </w:rPr>
        <w:t>smlouva</w:t>
      </w:r>
      <w:r w:rsidRPr="000D31DF">
        <w:rPr>
          <w:rFonts w:ascii="Calibri" w:hAnsi="Calibri" w:cs="Calibri"/>
          <w:color w:val="000000" w:themeColor="text1"/>
          <w:sz w:val="22"/>
          <w:szCs w:val="22"/>
        </w:rPr>
        <w:t xml:space="preserve"> nemůže výpovědí ze strany poskytovatele učiněné podle tohoto odstavce skončit v prvním roce svého trvání.</w:t>
      </w:r>
    </w:p>
    <w:p w14:paraId="1628377A" w14:textId="19EF66C5" w:rsidR="004F52CF" w:rsidRPr="000D31DF" w:rsidRDefault="004F52CF" w:rsidP="00036B80">
      <w:pPr>
        <w:pStyle w:val="Seznam0"/>
        <w:numPr>
          <w:ilvl w:val="0"/>
          <w:numId w:val="30"/>
        </w:numPr>
        <w:suppressAutoHyphens/>
        <w:rPr>
          <w:rFonts w:ascii="Calibri" w:hAnsi="Calibri"/>
          <w:sz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Manažerem zakázky ze strany poskytovatele je </w:t>
      </w:r>
      <w:r w:rsidRPr="000902AA">
        <w:rPr>
          <w:rFonts w:ascii="Calibri" w:hAnsi="Calibri" w:cs="Calibri"/>
          <w:color w:val="000000" w:themeColor="text1"/>
          <w:sz w:val="22"/>
          <w:szCs w:val="22"/>
          <w:highlight w:val="yellow"/>
        </w:rPr>
        <w:t>………………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tel.: +420 </w:t>
      </w:r>
      <w:r w:rsidRPr="000902AA">
        <w:rPr>
          <w:rFonts w:ascii="Calibri" w:hAnsi="Calibri" w:cs="Calibri"/>
          <w:color w:val="000000" w:themeColor="text1"/>
          <w:sz w:val="22"/>
          <w:szCs w:val="22"/>
          <w:highlight w:val="yellow"/>
        </w:rPr>
        <w:t>… … …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e-mail: </w:t>
      </w:r>
      <w:r w:rsidRPr="000902AA">
        <w:rPr>
          <w:rFonts w:ascii="Calibri" w:hAnsi="Calibri" w:cs="Calibri"/>
          <w:color w:val="000000" w:themeColor="text1"/>
          <w:sz w:val="22"/>
          <w:szCs w:val="22"/>
          <w:highlight w:val="yellow"/>
        </w:rPr>
        <w:t>……………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3016964F" w14:textId="0C794723" w:rsidR="00EC369B" w:rsidRPr="00F27EF5" w:rsidRDefault="00FD7E74" w:rsidP="00156E0A">
      <w:pPr>
        <w:pStyle w:val="nadpisvesmlouvch"/>
        <w:spacing w:after="120"/>
      </w:pPr>
      <w:r w:rsidRPr="00F27EF5">
        <w:t xml:space="preserve">Cena </w:t>
      </w:r>
      <w:r w:rsidR="006F5A15" w:rsidRPr="00F27EF5">
        <w:t>za poskytování služeb</w:t>
      </w:r>
    </w:p>
    <w:p w14:paraId="6D912E29" w14:textId="6D7EFC2A" w:rsidR="00FD7E74" w:rsidRDefault="00FD7E74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Cena </w:t>
      </w:r>
      <w:r w:rsidR="006F5A15" w:rsidRPr="00B44468">
        <w:rPr>
          <w:rFonts w:ascii="Calibri" w:hAnsi="Calibri"/>
          <w:sz w:val="22"/>
          <w:szCs w:val="22"/>
        </w:rPr>
        <w:t>za poskytování služeb</w:t>
      </w:r>
      <w:r w:rsidR="003220BD" w:rsidRPr="00B44468">
        <w:rPr>
          <w:rFonts w:ascii="Calibri" w:hAnsi="Calibri"/>
          <w:sz w:val="22"/>
          <w:szCs w:val="22"/>
        </w:rPr>
        <w:t xml:space="preserve"> v míst</w:t>
      </w:r>
      <w:r w:rsidR="0058629C" w:rsidRPr="00B44468">
        <w:rPr>
          <w:rFonts w:ascii="Calibri" w:hAnsi="Calibri"/>
          <w:sz w:val="22"/>
          <w:szCs w:val="22"/>
        </w:rPr>
        <w:t>ě</w:t>
      </w:r>
      <w:r w:rsidR="003220BD" w:rsidRPr="00B44468">
        <w:rPr>
          <w:rFonts w:ascii="Calibri" w:hAnsi="Calibri"/>
          <w:sz w:val="22"/>
          <w:szCs w:val="22"/>
        </w:rPr>
        <w:t xml:space="preserve"> plnění</w:t>
      </w:r>
      <w:r w:rsidR="0058629C" w:rsidRPr="00B44468">
        <w:rPr>
          <w:rFonts w:ascii="Calibri" w:hAnsi="Calibri"/>
          <w:sz w:val="22"/>
          <w:szCs w:val="22"/>
        </w:rPr>
        <w:t xml:space="preserve"> a</w:t>
      </w:r>
      <w:r w:rsidR="006F5A15" w:rsidRPr="00B44468">
        <w:rPr>
          <w:rFonts w:ascii="Calibri" w:hAnsi="Calibri"/>
          <w:sz w:val="22"/>
          <w:szCs w:val="22"/>
        </w:rPr>
        <w:t xml:space="preserve"> </w:t>
      </w:r>
      <w:r w:rsidR="003220BD" w:rsidRPr="00B44468">
        <w:rPr>
          <w:rFonts w:ascii="Calibri" w:hAnsi="Calibri"/>
          <w:sz w:val="22"/>
          <w:szCs w:val="22"/>
        </w:rPr>
        <w:t>blíže up</w:t>
      </w:r>
      <w:r w:rsidR="00B44468">
        <w:rPr>
          <w:rFonts w:ascii="Calibri" w:hAnsi="Calibri"/>
          <w:sz w:val="22"/>
          <w:szCs w:val="22"/>
        </w:rPr>
        <w:t>řesněných v </w:t>
      </w:r>
      <w:r w:rsidR="00B44468" w:rsidRPr="00402754">
        <w:rPr>
          <w:rFonts w:ascii="Calibri" w:hAnsi="Calibri"/>
          <w:sz w:val="22"/>
          <w:szCs w:val="22"/>
        </w:rPr>
        <w:t xml:space="preserve">příloze č. </w:t>
      </w:r>
      <w:r w:rsidR="00565885" w:rsidRPr="00402754">
        <w:rPr>
          <w:rFonts w:ascii="Calibri" w:hAnsi="Calibri"/>
          <w:sz w:val="22"/>
          <w:szCs w:val="22"/>
        </w:rPr>
        <w:t>1</w:t>
      </w:r>
      <w:r w:rsid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byla dohod</w:t>
      </w:r>
      <w:r w:rsidR="001670CA" w:rsidRPr="00B44468">
        <w:rPr>
          <w:rFonts w:ascii="Calibri" w:hAnsi="Calibri"/>
          <w:sz w:val="22"/>
          <w:szCs w:val="22"/>
        </w:rPr>
        <w:t>ou smluvních stran stanovena na:</w:t>
      </w:r>
    </w:p>
    <w:p w14:paraId="6D5585F6" w14:textId="7071BDFF" w:rsidR="00F55818" w:rsidRDefault="00F55818" w:rsidP="000902AA">
      <w:pPr>
        <w:pStyle w:val="Zkladntext3"/>
        <w:numPr>
          <w:ilvl w:val="0"/>
          <w:numId w:val="44"/>
        </w:numPr>
        <w:spacing w:before="120" w:after="0" w:line="20" w:lineRule="atLeast"/>
        <w:ind w:left="709" w:hanging="34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PINKI</w:t>
      </w:r>
      <w:proofErr w:type="spellEnd"/>
      <w:r>
        <w:rPr>
          <w:rFonts w:ascii="Calibri" w:hAnsi="Calibri"/>
          <w:sz w:val="22"/>
          <w:szCs w:val="22"/>
        </w:rPr>
        <w:t xml:space="preserve"> PARK</w:t>
      </w:r>
    </w:p>
    <w:p w14:paraId="0265EBF1" w14:textId="2EF62C1E" w:rsidR="00F55818" w:rsidRDefault="00422755" w:rsidP="000902AA">
      <w:pPr>
        <w:pStyle w:val="Zkladntext3"/>
        <w:tabs>
          <w:tab w:val="left" w:pos="709"/>
        </w:tabs>
        <w:spacing w:before="120" w:after="240" w:line="20" w:lineRule="atLeast"/>
        <w:ind w:left="426" w:hanging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55818">
        <w:rPr>
          <w:rFonts w:ascii="Calibri" w:hAnsi="Calibri"/>
          <w:sz w:val="22"/>
          <w:szCs w:val="22"/>
        </w:rPr>
        <w:t>Cena za 1 měsíc poskytování služeb v Kč bez DPH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 w:rsidRPr="003038AB">
        <w:rPr>
          <w:rFonts w:asciiTheme="minorHAnsi" w:hAnsiTheme="minorHAnsi"/>
          <w:color w:val="000000"/>
          <w:highlight w:val="yellow"/>
        </w:rPr>
        <w:t>…</w:t>
      </w:r>
      <w:r w:rsidRPr="00036B80">
        <w:rPr>
          <w:rFonts w:asciiTheme="minorHAnsi" w:hAnsiTheme="minorHAnsi"/>
          <w:color w:val="000000"/>
          <w:sz w:val="22"/>
          <w:szCs w:val="22"/>
        </w:rPr>
        <w:t>,-</w:t>
      </w:r>
      <w:proofErr w:type="gramEnd"/>
      <w:r w:rsidRPr="00036B80">
        <w:rPr>
          <w:rFonts w:asciiTheme="minorHAnsi" w:hAnsiTheme="minorHAnsi"/>
          <w:color w:val="000000"/>
          <w:sz w:val="22"/>
          <w:szCs w:val="22"/>
        </w:rPr>
        <w:t xml:space="preserve"> Kč</w:t>
      </w:r>
    </w:p>
    <w:p w14:paraId="02CCD5D3" w14:textId="1065C800" w:rsidR="00F55818" w:rsidRDefault="00F55818" w:rsidP="000902AA">
      <w:pPr>
        <w:pStyle w:val="Zkladntext3"/>
        <w:numPr>
          <w:ilvl w:val="0"/>
          <w:numId w:val="44"/>
        </w:numPr>
        <w:spacing w:before="120" w:after="0" w:line="20" w:lineRule="atLeast"/>
        <w:ind w:left="709" w:hanging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DOMINI PARK</w:t>
      </w:r>
    </w:p>
    <w:p w14:paraId="4ACC5CB7" w14:textId="7D8F9FE2" w:rsidR="00F55818" w:rsidRDefault="00422755" w:rsidP="000902AA">
      <w:pPr>
        <w:pStyle w:val="Zkladntext3"/>
        <w:tabs>
          <w:tab w:val="left" w:pos="709"/>
        </w:tabs>
        <w:spacing w:before="120" w:after="240" w:line="20" w:lineRule="atLeast"/>
        <w:ind w:left="426" w:hanging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55818">
        <w:rPr>
          <w:rFonts w:ascii="Calibri" w:hAnsi="Calibri"/>
          <w:sz w:val="22"/>
          <w:szCs w:val="22"/>
        </w:rPr>
        <w:t>Cena za 1 měsíc poskytování služeb v Kč bez DPH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 w:rsidRPr="003038AB">
        <w:rPr>
          <w:rFonts w:asciiTheme="minorHAnsi" w:hAnsiTheme="minorHAnsi"/>
          <w:color w:val="000000"/>
          <w:highlight w:val="yellow"/>
        </w:rPr>
        <w:t>…</w:t>
      </w:r>
      <w:r w:rsidRPr="00036B80">
        <w:rPr>
          <w:rFonts w:asciiTheme="minorHAnsi" w:hAnsiTheme="minorHAnsi"/>
          <w:color w:val="000000"/>
          <w:sz w:val="22"/>
          <w:szCs w:val="22"/>
        </w:rPr>
        <w:t>,-</w:t>
      </w:r>
      <w:proofErr w:type="gramEnd"/>
      <w:r w:rsidRPr="00036B80">
        <w:rPr>
          <w:rFonts w:asciiTheme="minorHAnsi" w:hAnsiTheme="minorHAnsi"/>
          <w:color w:val="000000"/>
          <w:sz w:val="22"/>
          <w:szCs w:val="22"/>
        </w:rPr>
        <w:t xml:space="preserve"> Kč</w:t>
      </w:r>
    </w:p>
    <w:p w14:paraId="7B86599F" w14:textId="4A4F3D5E" w:rsidR="00F55818" w:rsidRDefault="00F55818" w:rsidP="000902AA">
      <w:pPr>
        <w:pStyle w:val="Zkladntext3"/>
        <w:numPr>
          <w:ilvl w:val="0"/>
          <w:numId w:val="44"/>
        </w:numPr>
        <w:spacing w:before="120" w:after="0" w:line="20" w:lineRule="atLeast"/>
        <w:ind w:left="709" w:hanging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RIVER PARK</w:t>
      </w:r>
    </w:p>
    <w:p w14:paraId="6022696B" w14:textId="77FDEBAF" w:rsidR="00F55818" w:rsidRDefault="00422755" w:rsidP="000902AA">
      <w:pPr>
        <w:pStyle w:val="Zkladntext3"/>
        <w:tabs>
          <w:tab w:val="left" w:pos="709"/>
        </w:tabs>
        <w:spacing w:before="120" w:after="240" w:line="20" w:lineRule="atLeast"/>
        <w:ind w:left="426" w:hanging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55818">
        <w:rPr>
          <w:rFonts w:ascii="Calibri" w:hAnsi="Calibri"/>
          <w:sz w:val="22"/>
          <w:szCs w:val="22"/>
        </w:rPr>
        <w:t>Cena za 1 měsíc poskytování služeb v Kč bez DPH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 w:rsidRPr="003038AB">
        <w:rPr>
          <w:rFonts w:asciiTheme="minorHAnsi" w:hAnsiTheme="minorHAnsi"/>
          <w:color w:val="000000"/>
          <w:highlight w:val="yellow"/>
        </w:rPr>
        <w:t>…</w:t>
      </w:r>
      <w:r w:rsidRPr="00036B80">
        <w:rPr>
          <w:rFonts w:asciiTheme="minorHAnsi" w:hAnsiTheme="minorHAnsi"/>
          <w:color w:val="000000"/>
          <w:sz w:val="22"/>
          <w:szCs w:val="22"/>
        </w:rPr>
        <w:t>,-</w:t>
      </w:r>
      <w:proofErr w:type="gramEnd"/>
      <w:r w:rsidRPr="00036B80">
        <w:rPr>
          <w:rFonts w:asciiTheme="minorHAnsi" w:hAnsiTheme="minorHAnsi"/>
          <w:color w:val="000000"/>
          <w:sz w:val="22"/>
          <w:szCs w:val="22"/>
        </w:rPr>
        <w:t xml:space="preserve"> Kč</w:t>
      </w:r>
    </w:p>
    <w:p w14:paraId="59389C71" w14:textId="15A8AFD5" w:rsidR="00F55818" w:rsidRDefault="00F55818" w:rsidP="000902AA">
      <w:pPr>
        <w:pStyle w:val="Zkladntext3"/>
        <w:numPr>
          <w:ilvl w:val="0"/>
          <w:numId w:val="44"/>
        </w:numPr>
        <w:spacing w:before="120" w:after="0" w:line="20" w:lineRule="atLeast"/>
        <w:ind w:left="709" w:hanging="34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ACADEMY</w:t>
      </w:r>
      <w:proofErr w:type="spellEnd"/>
      <w:r>
        <w:rPr>
          <w:rFonts w:ascii="Calibri" w:hAnsi="Calibri"/>
          <w:sz w:val="22"/>
          <w:szCs w:val="22"/>
        </w:rPr>
        <w:t xml:space="preserve"> PARK</w:t>
      </w:r>
    </w:p>
    <w:p w14:paraId="19D8B285" w14:textId="4DDF56DA" w:rsidR="00F55818" w:rsidRDefault="00422755" w:rsidP="000902AA">
      <w:pPr>
        <w:pStyle w:val="Zkladntext3"/>
        <w:tabs>
          <w:tab w:val="left" w:pos="709"/>
        </w:tabs>
        <w:spacing w:before="120" w:after="240" w:line="20" w:lineRule="atLeast"/>
        <w:ind w:left="426" w:hanging="3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55818">
        <w:rPr>
          <w:rFonts w:ascii="Calibri" w:hAnsi="Calibri"/>
          <w:sz w:val="22"/>
          <w:szCs w:val="22"/>
        </w:rPr>
        <w:t>Cena za 1 měsíc poskytování služeb v Kč bez DPH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 w:rsidRPr="003038AB">
        <w:rPr>
          <w:rFonts w:asciiTheme="minorHAnsi" w:hAnsiTheme="minorHAnsi"/>
          <w:color w:val="000000"/>
          <w:highlight w:val="yellow"/>
        </w:rPr>
        <w:t>…</w:t>
      </w:r>
      <w:r w:rsidRPr="00036B80">
        <w:rPr>
          <w:rFonts w:asciiTheme="minorHAnsi" w:hAnsiTheme="minorHAnsi"/>
          <w:color w:val="000000"/>
          <w:sz w:val="22"/>
          <w:szCs w:val="22"/>
        </w:rPr>
        <w:t>,-</w:t>
      </w:r>
      <w:proofErr w:type="gramEnd"/>
      <w:r w:rsidRPr="00036B80">
        <w:rPr>
          <w:rFonts w:asciiTheme="minorHAnsi" w:hAnsiTheme="minorHAnsi"/>
          <w:color w:val="000000"/>
          <w:sz w:val="22"/>
          <w:szCs w:val="22"/>
        </w:rPr>
        <w:t xml:space="preserve"> Kč</w:t>
      </w:r>
    </w:p>
    <w:p w14:paraId="4FC3E7D9" w14:textId="430E647E" w:rsidR="00DB0ACC" w:rsidRDefault="00422755" w:rsidP="000902AA">
      <w:pPr>
        <w:pStyle w:val="Zkladntext3"/>
        <w:spacing w:before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  <w:r w:rsidR="00F35FEF" w:rsidRPr="00036B80">
        <w:rPr>
          <w:rFonts w:asciiTheme="minorHAnsi" w:hAnsiTheme="minorHAnsi"/>
          <w:color w:val="000000"/>
          <w:sz w:val="22"/>
          <w:szCs w:val="22"/>
        </w:rPr>
        <w:t>C</w:t>
      </w:r>
      <w:r w:rsidR="00DB0ACC" w:rsidRPr="00036B80">
        <w:rPr>
          <w:rFonts w:asciiTheme="minorHAnsi" w:hAnsiTheme="minorHAnsi"/>
          <w:color w:val="000000"/>
          <w:sz w:val="22"/>
          <w:szCs w:val="22"/>
        </w:rPr>
        <w:t>elková cena</w:t>
      </w:r>
      <w:r>
        <w:rPr>
          <w:rFonts w:asciiTheme="minorHAnsi" w:hAnsiTheme="minorHAnsi"/>
          <w:color w:val="000000"/>
          <w:sz w:val="22"/>
          <w:szCs w:val="22"/>
        </w:rPr>
        <w:t xml:space="preserve"> za 1 měsíc poskytování služeb ve všech lokalitách</w:t>
      </w:r>
      <w:r w:rsidR="00DB0ACC" w:rsidRPr="00036B80">
        <w:rPr>
          <w:rFonts w:asciiTheme="minorHAnsi" w:hAnsiTheme="minorHAnsi"/>
          <w:color w:val="000000"/>
          <w:sz w:val="22"/>
          <w:szCs w:val="22"/>
        </w:rPr>
        <w:t xml:space="preserve"> bez DPH</w:t>
      </w:r>
      <w:r w:rsidR="0058629C" w:rsidRPr="00036B80">
        <w:rPr>
          <w:rFonts w:asciiTheme="minorHAnsi" w:hAnsiTheme="minorHAnsi"/>
          <w:color w:val="000000"/>
          <w:sz w:val="22"/>
          <w:szCs w:val="22"/>
        </w:rPr>
        <w:t>:</w:t>
      </w:r>
      <w:r w:rsidR="001670CA" w:rsidRPr="00036B80">
        <w:rPr>
          <w:rFonts w:asciiTheme="minorHAnsi" w:hAnsiTheme="minorHAnsi"/>
          <w:color w:val="000000"/>
          <w:sz w:val="22"/>
          <w:szCs w:val="22"/>
        </w:rPr>
        <w:tab/>
      </w:r>
      <w:r w:rsidR="001670CA" w:rsidRPr="00036B80">
        <w:rPr>
          <w:rFonts w:asciiTheme="minorHAnsi" w:hAnsiTheme="minorHAnsi"/>
          <w:color w:val="000000"/>
          <w:sz w:val="22"/>
          <w:szCs w:val="22"/>
        </w:rPr>
        <w:tab/>
      </w:r>
      <w:proofErr w:type="gramStart"/>
      <w:r w:rsidR="003038AB" w:rsidRPr="003038AB">
        <w:rPr>
          <w:rFonts w:asciiTheme="minorHAnsi" w:hAnsiTheme="minorHAnsi"/>
          <w:color w:val="000000"/>
          <w:highlight w:val="yellow"/>
        </w:rPr>
        <w:t>…</w:t>
      </w:r>
      <w:r w:rsidR="00D5441E" w:rsidRPr="00036B80">
        <w:rPr>
          <w:rFonts w:asciiTheme="minorHAnsi" w:hAnsiTheme="minorHAnsi"/>
          <w:color w:val="000000"/>
          <w:sz w:val="22"/>
          <w:szCs w:val="22"/>
        </w:rPr>
        <w:t>,-</w:t>
      </w:r>
      <w:proofErr w:type="gramEnd"/>
      <w:r w:rsidR="00D5441E" w:rsidRPr="00036B8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B0ACC" w:rsidRPr="00036B80">
        <w:rPr>
          <w:rFonts w:asciiTheme="minorHAnsi" w:hAnsiTheme="minorHAnsi"/>
          <w:color w:val="000000"/>
          <w:sz w:val="22"/>
          <w:szCs w:val="22"/>
        </w:rPr>
        <w:t>Kč</w:t>
      </w:r>
    </w:p>
    <w:p w14:paraId="6EFCDCF9" w14:textId="3A1A0646" w:rsidR="00422755" w:rsidRPr="000902AA" w:rsidRDefault="00422755" w:rsidP="000902AA">
      <w:pPr>
        <w:pStyle w:val="Seznam0"/>
        <w:tabs>
          <w:tab w:val="left" w:pos="709"/>
        </w:tabs>
        <w:spacing w:before="120" w:after="120"/>
        <w:ind w:left="426" w:hanging="34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0902AA">
        <w:rPr>
          <w:rFonts w:asciiTheme="minorHAnsi" w:hAnsiTheme="minorHAnsi"/>
          <w:b/>
          <w:bCs/>
          <w:color w:val="000000"/>
          <w:sz w:val="22"/>
          <w:szCs w:val="22"/>
        </w:rPr>
        <w:t>Celková cena za dobu trvání smlouvy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ve všech lokalitách</w:t>
      </w:r>
      <w:r w:rsidRPr="000902AA">
        <w:rPr>
          <w:rFonts w:asciiTheme="minorHAnsi" w:hAnsiTheme="minorHAnsi"/>
          <w:b/>
          <w:bCs/>
          <w:color w:val="000000"/>
          <w:sz w:val="22"/>
          <w:szCs w:val="22"/>
        </w:rPr>
        <w:t xml:space="preserve"> v Kč bez DPH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  <w:t>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proofErr w:type="gramStart"/>
      <w:r w:rsidRPr="000902AA">
        <w:rPr>
          <w:rFonts w:asciiTheme="minorHAnsi" w:hAnsiTheme="minorHAnsi"/>
          <w:b/>
          <w:bCs/>
          <w:color w:val="000000"/>
          <w:highlight w:val="yellow"/>
        </w:rPr>
        <w:t>…</w:t>
      </w:r>
      <w:r w:rsidRPr="00036B80">
        <w:rPr>
          <w:rFonts w:asciiTheme="minorHAnsi" w:hAnsiTheme="minorHAnsi"/>
          <w:color w:val="000000"/>
          <w:sz w:val="22"/>
          <w:szCs w:val="22"/>
        </w:rPr>
        <w:t>,-</w:t>
      </w:r>
      <w:proofErr w:type="gramEnd"/>
      <w:r w:rsidRPr="00036B80">
        <w:rPr>
          <w:rFonts w:asciiTheme="minorHAnsi" w:hAnsiTheme="minorHAnsi"/>
          <w:color w:val="000000"/>
          <w:sz w:val="22"/>
          <w:szCs w:val="22"/>
        </w:rPr>
        <w:t xml:space="preserve"> Kč</w:t>
      </w:r>
    </w:p>
    <w:p w14:paraId="30C28C20" w14:textId="77777777" w:rsidR="0096288B" w:rsidRPr="00837EDD" w:rsidRDefault="0096288B" w:rsidP="0096288B">
      <w:pPr>
        <w:pStyle w:val="Seznam0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837EDD">
        <w:rPr>
          <w:rFonts w:asciiTheme="minorHAnsi" w:hAnsiTheme="minorHAnsi" w:cstheme="minorHAnsi"/>
          <w:sz w:val="22"/>
          <w:szCs w:val="22"/>
        </w:rPr>
        <w:t xml:space="preserve">Cena za provedený nepravidelný úklid bude stanovena výpočtem z pevně stanovené jednotkové ceny </w:t>
      </w:r>
      <w:r>
        <w:rPr>
          <w:rFonts w:asciiTheme="minorHAnsi" w:hAnsiTheme="minorHAnsi" w:cstheme="minorHAnsi"/>
          <w:sz w:val="22"/>
          <w:szCs w:val="22"/>
        </w:rPr>
        <w:t xml:space="preserve">stanovené v </w:t>
      </w:r>
      <w:r w:rsidRPr="00841D72">
        <w:rPr>
          <w:rFonts w:asciiTheme="minorHAnsi" w:hAnsiTheme="minorHAnsi" w:cstheme="minorHAnsi"/>
          <w:sz w:val="22"/>
          <w:szCs w:val="22"/>
        </w:rPr>
        <w:t>přílo</w:t>
      </w:r>
      <w:r>
        <w:rPr>
          <w:rFonts w:asciiTheme="minorHAnsi" w:hAnsiTheme="minorHAnsi" w:cstheme="minorHAnsi"/>
          <w:sz w:val="22"/>
          <w:szCs w:val="22"/>
        </w:rPr>
        <w:t>ze</w:t>
      </w:r>
      <w:r w:rsidRPr="00841D72">
        <w:rPr>
          <w:rFonts w:asciiTheme="minorHAnsi" w:hAnsiTheme="minorHAnsi" w:cstheme="minorHAnsi"/>
          <w:sz w:val="22"/>
          <w:szCs w:val="22"/>
        </w:rPr>
        <w:t xml:space="preserve">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41D72">
        <w:rPr>
          <w:rFonts w:asciiTheme="minorHAnsi" w:hAnsiTheme="minorHAnsi" w:cstheme="minorHAnsi"/>
          <w:sz w:val="22"/>
          <w:szCs w:val="22"/>
        </w:rPr>
        <w:t xml:space="preserve">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837EDD">
        <w:rPr>
          <w:rFonts w:asciiTheme="minorHAnsi" w:hAnsiTheme="minorHAnsi" w:cstheme="minorHAnsi"/>
          <w:sz w:val="22"/>
          <w:szCs w:val="22"/>
        </w:rPr>
        <w:t xml:space="preserve"> a počtu provedených měrných jednotek za práce, které budou objednatelem objednány a poskytovatelem provedeny.</w:t>
      </w:r>
      <w:r>
        <w:rPr>
          <w:rFonts w:asciiTheme="minorHAnsi" w:hAnsiTheme="minorHAnsi" w:cstheme="minorHAnsi"/>
          <w:sz w:val="22"/>
          <w:szCs w:val="22"/>
        </w:rPr>
        <w:t xml:space="preserve"> Není-li cena za nepravidelný úklid v příloze </w:t>
      </w:r>
      <w:r>
        <w:rPr>
          <w:rFonts w:asciiTheme="minorHAnsi" w:hAnsiTheme="minorHAnsi" w:cstheme="minorHAnsi"/>
          <w:sz w:val="22"/>
          <w:szCs w:val="22"/>
        </w:rPr>
        <w:br/>
        <w:t>č. 1 stanovena, bude postupováno na základě nacenění požadovaných služeb poskytovatelem a jejich následného potvrzení objednavatelem ještě před započetím jejich provádění.</w:t>
      </w:r>
    </w:p>
    <w:p w14:paraId="74955422" w14:textId="77777777" w:rsidR="00660345" w:rsidRPr="000B3F8A" w:rsidRDefault="00660345" w:rsidP="00660345">
      <w:pPr>
        <w:pStyle w:val="Seznam0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402B0C">
        <w:rPr>
          <w:rFonts w:asciiTheme="minorHAnsi" w:hAnsiTheme="minorHAnsi" w:cstheme="minorHAnsi"/>
          <w:sz w:val="22"/>
          <w:szCs w:val="22"/>
        </w:rPr>
        <w:t>Uvedená cena je cenou nejvýše přípustnou, zahrnuje veškeré náklady a vedlejší výkony nutné k řádnému poskytování služeb a nelze ji zvýšit ani pod vlivem změny cen vstupů nebo jiných vnějších podmínek.</w:t>
      </w:r>
      <w:r>
        <w:rPr>
          <w:rFonts w:asciiTheme="minorHAnsi" w:hAnsiTheme="minorHAnsi" w:cstheme="minorHAnsi"/>
          <w:sz w:val="22"/>
          <w:szCs w:val="22"/>
        </w:rPr>
        <w:t xml:space="preserve"> C</w:t>
      </w:r>
      <w:r w:rsidRPr="00841D72">
        <w:rPr>
          <w:rFonts w:asciiTheme="minorHAnsi" w:hAnsiTheme="minorHAnsi" w:cstheme="minorHAnsi"/>
          <w:sz w:val="22"/>
          <w:szCs w:val="22"/>
        </w:rPr>
        <w:t xml:space="preserve">eny </w:t>
      </w:r>
      <w:r>
        <w:rPr>
          <w:rFonts w:asciiTheme="minorHAnsi" w:hAnsiTheme="minorHAnsi" w:cstheme="minorHAnsi"/>
          <w:sz w:val="22"/>
          <w:szCs w:val="22"/>
        </w:rPr>
        <w:t xml:space="preserve">služeb </w:t>
      </w:r>
      <w:r w:rsidRPr="00841D72">
        <w:rPr>
          <w:rFonts w:asciiTheme="minorHAnsi" w:hAnsiTheme="minorHAnsi" w:cstheme="minorHAnsi"/>
          <w:sz w:val="22"/>
          <w:szCs w:val="22"/>
        </w:rPr>
        <w:t xml:space="preserve">zahrnují veškeré náklady poskytovatele na kvalitní provedení celého předmětu plnění specifikovaného touto </w:t>
      </w:r>
      <w:r>
        <w:rPr>
          <w:rFonts w:asciiTheme="minorHAnsi" w:hAnsiTheme="minorHAnsi" w:cstheme="minorHAnsi"/>
          <w:sz w:val="22"/>
          <w:szCs w:val="22"/>
        </w:rPr>
        <w:t>dohodou</w:t>
      </w:r>
      <w:r w:rsidRPr="00841D72">
        <w:rPr>
          <w:rFonts w:asciiTheme="minorHAnsi" w:hAnsiTheme="minorHAnsi" w:cstheme="minorHAnsi"/>
          <w:sz w:val="22"/>
          <w:szCs w:val="22"/>
        </w:rPr>
        <w:t xml:space="preserve">, zejména veškeré náklady spojené s úplným a kvalitním poskytnutím služeb včetně veškerých rizik a vlivů během trvání </w:t>
      </w:r>
      <w:r>
        <w:rPr>
          <w:rFonts w:asciiTheme="minorHAnsi" w:hAnsiTheme="minorHAnsi" w:cstheme="minorHAnsi"/>
          <w:sz w:val="22"/>
          <w:szCs w:val="22"/>
        </w:rPr>
        <w:t xml:space="preserve">této dohody, </w:t>
      </w:r>
      <w:r w:rsidRPr="00841D72">
        <w:rPr>
          <w:rFonts w:asciiTheme="minorHAnsi" w:hAnsiTheme="minorHAnsi" w:cstheme="minorHAnsi"/>
          <w:sz w:val="22"/>
          <w:szCs w:val="22"/>
        </w:rPr>
        <w:t xml:space="preserve">provozní náklady, náklady na použití úklidových strojů, pomůcek a prostředků, náklady pojištění, daně a </w:t>
      </w:r>
      <w:r w:rsidRPr="000B3F8A">
        <w:rPr>
          <w:rFonts w:asciiTheme="minorHAnsi" w:hAnsiTheme="minorHAnsi" w:cstheme="minorHAnsi"/>
          <w:sz w:val="22"/>
          <w:szCs w:val="22"/>
        </w:rPr>
        <w:t>jakékoliv další výdaje spojené s realizací předmětu plnění.</w:t>
      </w:r>
    </w:p>
    <w:p w14:paraId="6B4F9F9D" w14:textId="46548534" w:rsidR="003038AB" w:rsidRDefault="003038AB" w:rsidP="009628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96288B">
        <w:rPr>
          <w:rFonts w:ascii="Calibri" w:hAnsi="Calibri"/>
          <w:sz w:val="22"/>
          <w:szCs w:val="22"/>
        </w:rPr>
        <w:t xml:space="preserve">Nabídková cena nezahrnuje </w:t>
      </w:r>
      <w:r w:rsidR="0096288B">
        <w:rPr>
          <w:rFonts w:ascii="Calibri" w:hAnsi="Calibri"/>
          <w:sz w:val="22"/>
          <w:szCs w:val="22"/>
        </w:rPr>
        <w:t>prostředky, které jsou</w:t>
      </w:r>
      <w:r w:rsidRPr="0096288B">
        <w:rPr>
          <w:rFonts w:ascii="Calibri" w:hAnsi="Calibri"/>
          <w:sz w:val="22"/>
          <w:szCs w:val="22"/>
        </w:rPr>
        <w:t xml:space="preserve"> objednatelem poskytovateli dodávány dle aktuálních potřeb z vlastních zdrojů. </w:t>
      </w:r>
      <w:r w:rsidR="00A21138" w:rsidRPr="0096288B">
        <w:rPr>
          <w:rFonts w:ascii="Calibri" w:hAnsi="Calibri"/>
          <w:sz w:val="22"/>
          <w:szCs w:val="22"/>
        </w:rPr>
        <w:t>Cena těchto prostředků jde k tíži objednatele a poskytovatel bude pouze tyto prostředky podle potřeby během provádění služby doplňovat. Seznam objednatelem poskytovaných prostředků je v příloze č. 3 této smlouvy.</w:t>
      </w:r>
    </w:p>
    <w:p w14:paraId="1E4DDDEC" w14:textId="2E09912C" w:rsidR="0096288B" w:rsidRPr="000902AA" w:rsidRDefault="0096288B" w:rsidP="009628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37EDD">
        <w:rPr>
          <w:rFonts w:asciiTheme="minorHAnsi" w:hAnsiTheme="minorHAnsi" w:cstheme="minorHAnsi"/>
          <w:sz w:val="22"/>
          <w:szCs w:val="22"/>
        </w:rPr>
        <w:t>Neprovedené služby pravidelného úklidu z titulu omezení provozu, dočasného vyloučení prostor z provozu nebo oprav a rekonstrukčních prací či jiného objektivního důvodu nebudou poskytovatelem fakturovány.</w:t>
      </w:r>
    </w:p>
    <w:p w14:paraId="7472DB08" w14:textId="554CC488" w:rsidR="0096288B" w:rsidRPr="000902AA" w:rsidRDefault="0096288B" w:rsidP="009628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37EDD">
        <w:rPr>
          <w:rFonts w:asciiTheme="minorHAnsi" w:hAnsiTheme="minorHAnsi" w:cstheme="minorHAnsi"/>
          <w:sz w:val="22"/>
          <w:szCs w:val="22"/>
        </w:rPr>
        <w:t>Při neodvedení části sjednané služby pravidelného úklidu vůbec z důvodů ležících na straně objednatele, má objednatel právo na slevu v hodnotě rozsahu neposkytnuté služby. Pokud k neodvedení služby pravidelného úklidu dojde z důvodů ležících na straně poskytovatele, aniž by toto neodvedení služby objednatel požadoval, není poskytovatel oprávněn neodvedenou službu objednateli účtovat.</w:t>
      </w:r>
    </w:p>
    <w:p w14:paraId="0CA44131" w14:textId="2AC40799" w:rsidR="00660345" w:rsidRDefault="00EF3B6F" w:rsidP="009628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65885">
        <w:rPr>
          <w:rFonts w:ascii="Calibri" w:hAnsi="Calibri"/>
          <w:sz w:val="22"/>
          <w:szCs w:val="22"/>
        </w:rPr>
        <w:t>Cena služeb může být upravena v závislosti na změně zákonem stanovené minimální mzdy. V takovém případě se cena služeb zvýší či sníží maximálně o stejné nebo nižší procento, o které se změní minimální mzda oproti minimální mzdě platné v době nabytí účinnosti této smlouvy, případně v době její poslední úpravy dle tohoto odstavce. Vyjma výše uvedeného může dojít ke změně ceny pouze v případě dodatečných změn v rozsahu poskytovaných služeb odsouhlasených oběma smluvními stranami.</w:t>
      </w:r>
    </w:p>
    <w:p w14:paraId="0044A4A7" w14:textId="77777777" w:rsidR="0096288B" w:rsidRDefault="0096288B" w:rsidP="0096288B">
      <w:pPr>
        <w:pStyle w:val="Seznam0"/>
        <w:numPr>
          <w:ilvl w:val="0"/>
          <w:numId w:val="9"/>
        </w:numPr>
        <w:tabs>
          <w:tab w:val="left" w:pos="708"/>
        </w:tabs>
        <w:spacing w:line="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služeb může být upravena </w:t>
      </w:r>
      <w:r w:rsidRPr="008A5849">
        <w:rPr>
          <w:rFonts w:ascii="Calibri" w:hAnsi="Calibri"/>
          <w:sz w:val="22"/>
          <w:szCs w:val="22"/>
        </w:rPr>
        <w:t>o koeficient obecné míry inflace vyhlášený Českým statistickým úřadem</w:t>
      </w:r>
      <w:r>
        <w:rPr>
          <w:rFonts w:ascii="Calibri" w:hAnsi="Calibri"/>
          <w:sz w:val="22"/>
          <w:szCs w:val="22"/>
        </w:rPr>
        <w:t>, a to pouze tehdy,</w:t>
      </w:r>
      <w:r>
        <w:rPr>
          <w:rFonts w:asciiTheme="minorHAnsi" w:hAnsiTheme="minorHAnsi" w:cstheme="minorHAnsi"/>
          <w:sz w:val="22"/>
          <w:szCs w:val="22"/>
        </w:rPr>
        <w:t xml:space="preserve"> pokud </w:t>
      </w:r>
      <w:r w:rsidRPr="008A5849">
        <w:rPr>
          <w:rFonts w:asciiTheme="minorHAnsi" w:hAnsiTheme="minorHAnsi" w:cstheme="minorHAnsi"/>
          <w:sz w:val="22"/>
          <w:szCs w:val="22"/>
        </w:rPr>
        <w:t xml:space="preserve">se míra inflace změní o více jak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A5849">
        <w:rPr>
          <w:rFonts w:asciiTheme="minorHAnsi" w:hAnsiTheme="minorHAnsi" w:cstheme="minorHAnsi"/>
          <w:sz w:val="22"/>
          <w:szCs w:val="22"/>
        </w:rPr>
        <w:t xml:space="preserve"> % oproti míře inflace </w:t>
      </w:r>
      <w:r>
        <w:rPr>
          <w:rFonts w:asciiTheme="minorHAnsi" w:hAnsiTheme="minorHAnsi" w:cstheme="minorHAnsi"/>
          <w:sz w:val="22"/>
          <w:szCs w:val="22"/>
        </w:rPr>
        <w:t xml:space="preserve">od nabytí účinnosti této dohody, případně od poslední změny inflace. </w:t>
      </w:r>
      <w:r w:rsidRPr="00837EDD">
        <w:rPr>
          <w:rFonts w:asciiTheme="minorHAnsi" w:hAnsiTheme="minorHAnsi" w:cstheme="minorHAnsi"/>
          <w:sz w:val="22"/>
          <w:szCs w:val="22"/>
        </w:rPr>
        <w:t xml:space="preserve">Úpravy </w:t>
      </w:r>
      <w:r>
        <w:rPr>
          <w:rFonts w:asciiTheme="minorHAnsi" w:hAnsiTheme="minorHAnsi" w:cstheme="minorHAnsi"/>
          <w:sz w:val="22"/>
          <w:szCs w:val="22"/>
        </w:rPr>
        <w:t>ceny služeb</w:t>
      </w:r>
      <w:r w:rsidRPr="00837EDD">
        <w:rPr>
          <w:rFonts w:asciiTheme="minorHAnsi" w:hAnsiTheme="minorHAnsi" w:cstheme="minorHAnsi"/>
          <w:sz w:val="22"/>
          <w:szCs w:val="22"/>
        </w:rPr>
        <w:t xml:space="preserve"> mohou být provedeny tak, že se ceny zvýší</w:t>
      </w:r>
      <w:r>
        <w:rPr>
          <w:rFonts w:asciiTheme="minorHAnsi" w:hAnsiTheme="minorHAnsi" w:cstheme="minorHAnsi"/>
          <w:sz w:val="22"/>
          <w:szCs w:val="22"/>
        </w:rPr>
        <w:t xml:space="preserve"> či</w:t>
      </w:r>
      <w:r w:rsidRPr="00837EDD">
        <w:rPr>
          <w:rFonts w:asciiTheme="minorHAnsi" w:hAnsiTheme="minorHAnsi" w:cstheme="minorHAnsi"/>
          <w:sz w:val="22"/>
          <w:szCs w:val="22"/>
        </w:rPr>
        <w:t xml:space="preserve"> sníží maximálně o stejné %, o které se změní míra inflace.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7C230" w14:textId="33E041DF" w:rsidR="0096288B" w:rsidRPr="0096288B" w:rsidRDefault="0096288B" w:rsidP="0096288B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Vyjma výše uvedeného </w:t>
      </w:r>
      <w:r w:rsidRPr="00402B0C">
        <w:rPr>
          <w:rFonts w:asciiTheme="minorHAnsi" w:hAnsiTheme="minorHAnsi" w:cstheme="minorHAnsi"/>
          <w:sz w:val="22"/>
          <w:szCs w:val="22"/>
        </w:rPr>
        <w:t xml:space="preserve">může dojít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402B0C">
        <w:rPr>
          <w:rFonts w:asciiTheme="minorHAnsi" w:hAnsiTheme="minorHAnsi" w:cstheme="minorHAnsi"/>
          <w:sz w:val="22"/>
          <w:szCs w:val="22"/>
        </w:rPr>
        <w:t>e změně ceny pouze v případě dodatečných změn v rozsahu poskytovaných služeb odsouhlasených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6E79DA2C" w14:textId="23AAB720" w:rsidR="00EC369B" w:rsidRPr="00F27EF5" w:rsidRDefault="000526C8" w:rsidP="00156E0A">
      <w:pPr>
        <w:pStyle w:val="nadpisvesmlouvch"/>
        <w:spacing w:after="120"/>
      </w:pPr>
      <w:r>
        <w:t>Platební podmínky</w:t>
      </w: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1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1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7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</w:t>
      </w:r>
      <w:r w:rsidRPr="00B44468">
        <w:rPr>
          <w:rFonts w:ascii="Calibri" w:hAnsi="Calibri"/>
          <w:sz w:val="22"/>
          <w:szCs w:val="22"/>
        </w:rPr>
        <w:lastRenderedPageBreak/>
        <w:t>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77777777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5B83F2B3" w:rsidR="00036B80" w:rsidRPr="00565885" w:rsidRDefault="00036B80" w:rsidP="00565885">
      <w:pPr>
        <w:pStyle w:val="Odstavecseseznamem"/>
        <w:numPr>
          <w:ilvl w:val="0"/>
          <w:numId w:val="5"/>
        </w:numPr>
        <w:jc w:val="center"/>
        <w:rPr>
          <w:rFonts w:ascii="Calibri" w:hAnsi="Calibri"/>
          <w:b/>
          <w:sz w:val="22"/>
        </w:rPr>
      </w:pPr>
    </w:p>
    <w:p w14:paraId="38FC8619" w14:textId="673FFCF2" w:rsidR="00036B80" w:rsidRPr="004F515E" w:rsidRDefault="00036B80" w:rsidP="00156E0A">
      <w:pPr>
        <w:spacing w:after="120"/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Další </w:t>
      </w:r>
      <w:r w:rsidRPr="000D31DF">
        <w:rPr>
          <w:rFonts w:ascii="Calibri" w:hAnsi="Calibri"/>
          <w:b/>
          <w:sz w:val="22"/>
        </w:rPr>
        <w:t>povinnosti</w:t>
      </w:r>
      <w:r w:rsidR="00442018" w:rsidRPr="000D31DF">
        <w:rPr>
          <w:rFonts w:ascii="Calibri" w:hAnsi="Calibri"/>
          <w:b/>
          <w:sz w:val="22"/>
        </w:rPr>
        <w:t xml:space="preserve"> a práva</w:t>
      </w:r>
      <w:r w:rsidRPr="000D31DF">
        <w:rPr>
          <w:rFonts w:ascii="Calibri" w:hAnsi="Calibri"/>
          <w:b/>
          <w:sz w:val="22"/>
        </w:rPr>
        <w:t xml:space="preserve"> smluvních</w:t>
      </w:r>
      <w:r w:rsidRPr="004F515E">
        <w:rPr>
          <w:rFonts w:ascii="Calibri" w:hAnsi="Calibri"/>
          <w:b/>
          <w:sz w:val="22"/>
        </w:rPr>
        <w:t xml:space="preserve"> stran</w:t>
      </w: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2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2"/>
    <w:p w14:paraId="0D904232" w14:textId="730043EF" w:rsidR="00036B80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smlouvy 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6D2F8022" w14:textId="77777777" w:rsidR="000433F3" w:rsidRPr="00565885" w:rsidRDefault="000433F3" w:rsidP="000433F3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je povinen předat poskytovateli prostory, ve kterých budou úklidové práce prováděny a poskytnout poskytovateli klíče od předmětných prostor, případně zabezpečit jiný bezproblémový přístup do těchto prostor. </w:t>
      </w:r>
    </w:p>
    <w:p w14:paraId="5253975B" w14:textId="77777777" w:rsidR="000433F3" w:rsidRPr="00565885" w:rsidRDefault="000433F3" w:rsidP="000433F3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je povinen poskytnout poskytovateli bezúplatně uzamykatelné skladovací prostory pro uložení prostředků na úklid. </w:t>
      </w:r>
    </w:p>
    <w:p w14:paraId="6BE25366" w14:textId="77777777" w:rsidR="000433F3" w:rsidRPr="00565885" w:rsidRDefault="000433F3" w:rsidP="000433F3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zabezpečí dodávku studené a teplé vody, elektrické energie a osvětlení v potřebné míře pro vykonávání smluvních prací. Náklady na vodu a elektrickou energii nebudou poskytovateli účtovány, jelikož nejsou zahrnuty ve smluvní ceně. </w:t>
      </w:r>
    </w:p>
    <w:p w14:paraId="64A66BFC" w14:textId="77777777" w:rsidR="000433F3" w:rsidRPr="00565885" w:rsidRDefault="000433F3" w:rsidP="000433F3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je oprávněn pravidelně kontrolovat provádění služby a zaznamenávat zjištěné nedostatky a požadovat odstranění závady. </w:t>
      </w:r>
    </w:p>
    <w:p w14:paraId="5F898D2B" w14:textId="77777777" w:rsidR="000433F3" w:rsidRPr="00565885" w:rsidRDefault="000433F3" w:rsidP="000433F3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je povinen v přiměřeném předstihu oznámit poskytovateli provozní změny, které mají vliv na provádění sjednaných výkonů a tím i rozsah poskytnuté služby za příslušné období. </w:t>
      </w:r>
    </w:p>
    <w:p w14:paraId="4B4BBA75" w14:textId="77777777" w:rsidR="000433F3" w:rsidRPr="00565885" w:rsidRDefault="000433F3" w:rsidP="000433F3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si vyhrazuje právo zredukovat obsah prováděných prací jednostranným příkazem bez jakéhokoliv nároku na kompenzaci ze strany Poskytovatele. </w:t>
      </w:r>
    </w:p>
    <w:p w14:paraId="1DF72776" w14:textId="33616D30" w:rsidR="000433F3" w:rsidRPr="00565885" w:rsidRDefault="000433F3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seznámí své pracovníky (zaměstnance) s poskytováním služeb poskytovatelem, především pak s četnostmi a rozsahem služeb podle této </w:t>
      </w:r>
      <w:r w:rsidR="00BA1FB4">
        <w:rPr>
          <w:rFonts w:asciiTheme="minorHAnsi" w:hAnsiTheme="minorHAnsi" w:cstheme="minorHAnsi"/>
          <w:sz w:val="22"/>
          <w:szCs w:val="22"/>
        </w:rPr>
        <w:t>smlouvy</w:t>
      </w:r>
      <w:r w:rsidRPr="005658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E6B250" w14:textId="082D3F03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Objednatel je oprávněn v případě, že Poskytovatel nedodržuje či závažným způsobem porušuje povinnosti vyplývající mu z této </w:t>
      </w:r>
      <w:r w:rsidR="00BA1FB4">
        <w:rPr>
          <w:rFonts w:asciiTheme="minorHAnsi" w:hAnsiTheme="minorHAnsi" w:cstheme="minorHAnsi"/>
          <w:sz w:val="22"/>
          <w:szCs w:val="22"/>
        </w:rPr>
        <w:t>smlouvy</w:t>
      </w:r>
      <w:r w:rsidRPr="00565885">
        <w:rPr>
          <w:rFonts w:asciiTheme="minorHAnsi" w:hAnsiTheme="minorHAnsi" w:cstheme="minorHAnsi"/>
          <w:sz w:val="22"/>
          <w:szCs w:val="22"/>
        </w:rPr>
        <w:t xml:space="preserve"> požadovat okamžitou nápravu, včetně požadavku na výměnu konkrétního pracovníka poskytovatele provádějícího úklidové služby.</w:t>
      </w:r>
    </w:p>
    <w:p w14:paraId="31537969" w14:textId="37665D5E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Poskytovatel je povinen dodržovat právní a technické podmínky vyplývající ze závazných platných právních předpisů, vyhlášek a norem, jakož i provádět službu dle svých odborných schopností, znalostí a na svůj náklad. Poskytovatel je především povinen dodržovat technologie jednotlivých smluvních činností v souladu s touto </w:t>
      </w:r>
      <w:r w:rsidR="00BA1FB4">
        <w:rPr>
          <w:rFonts w:asciiTheme="minorHAnsi" w:hAnsiTheme="minorHAnsi" w:cstheme="minorHAnsi"/>
          <w:sz w:val="22"/>
          <w:szCs w:val="22"/>
        </w:rPr>
        <w:t>smlouvou</w:t>
      </w:r>
      <w:r w:rsidRPr="00565885">
        <w:rPr>
          <w:rFonts w:asciiTheme="minorHAnsi" w:hAnsiTheme="minorHAnsi" w:cstheme="minorHAnsi"/>
          <w:sz w:val="22"/>
          <w:szCs w:val="22"/>
        </w:rPr>
        <w:t xml:space="preserve"> a jejími přílohami.</w:t>
      </w:r>
    </w:p>
    <w:p w14:paraId="6A657C85" w14:textId="0E31ECED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Poskytovatel je povinen předložit objednateli technologické postupy úklidu ke schválení. Seznam objednatelem schválených dezinfekčních přípravků je přílohou č. 2 této </w:t>
      </w:r>
      <w:r w:rsidR="00BA1FB4">
        <w:rPr>
          <w:rFonts w:asciiTheme="minorHAnsi" w:hAnsiTheme="minorHAnsi" w:cstheme="minorHAnsi"/>
          <w:sz w:val="22"/>
          <w:szCs w:val="22"/>
        </w:rPr>
        <w:t>smlouvy</w:t>
      </w:r>
      <w:r w:rsidRPr="00565885">
        <w:rPr>
          <w:rFonts w:asciiTheme="minorHAnsi" w:hAnsiTheme="minorHAnsi" w:cstheme="minorHAnsi"/>
          <w:sz w:val="22"/>
          <w:szCs w:val="22"/>
        </w:rPr>
        <w:t xml:space="preserve">. Čistící a dezinfekční přípravky, které budou využívány při poskytování služeb dle této </w:t>
      </w:r>
      <w:r w:rsidR="00BA1FB4">
        <w:rPr>
          <w:rFonts w:asciiTheme="minorHAnsi" w:hAnsiTheme="minorHAnsi" w:cstheme="minorHAnsi"/>
          <w:sz w:val="22"/>
          <w:szCs w:val="22"/>
        </w:rPr>
        <w:t>smlouvy</w:t>
      </w:r>
      <w:r w:rsidRPr="00565885">
        <w:rPr>
          <w:rFonts w:asciiTheme="minorHAnsi" w:hAnsiTheme="minorHAnsi" w:cstheme="minorHAnsi"/>
          <w:sz w:val="22"/>
          <w:szCs w:val="22"/>
        </w:rPr>
        <w:t xml:space="preserve"> musí splňovat kritérium 1 a kritérium 4 ekoznačky EU pro čistící prostředky na pevné povrchy [rozhodnutí Komise (EU) 2017/1217 ze dne 23. června 2017, kterým se stanoví kritéria ekoznačky EU pro čisticí prostředky na </w:t>
      </w:r>
      <w:r w:rsidRPr="00565885">
        <w:rPr>
          <w:rFonts w:asciiTheme="minorHAnsi" w:hAnsiTheme="minorHAnsi" w:cstheme="minorHAnsi"/>
          <w:sz w:val="22"/>
          <w:szCs w:val="22"/>
        </w:rPr>
        <w:lastRenderedPageBreak/>
        <w:t>pevné povrchy]. Výrobky, kterým byla udělena ekoznačka EU pro čisticí prostředky na pevné povrchy dle citovaného rozhodnutí Komise (EU), budou považovány za výrobky splňující tyto environmentální požadavky.</w:t>
      </w:r>
    </w:p>
    <w:p w14:paraId="5266F02E" w14:textId="77777777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Chemické látky a přípravky budou používány a dávkovány dle návodů výrobce a bezpečnostních listů. Úklidový personál bude řádně proškolen poskytovatelem o principech úklidu a správném dávkování prostředků.</w:t>
      </w:r>
      <w:r w:rsidRPr="00565885">
        <w:rPr>
          <w:rFonts w:asciiTheme="minorHAnsi" w:hAnsiTheme="minorHAnsi" w:cstheme="minorHAnsi"/>
          <w:sz w:val="22"/>
          <w:szCs w:val="22"/>
        </w:rPr>
        <w:tab/>
      </w:r>
    </w:p>
    <w:p w14:paraId="5218E3D6" w14:textId="77777777" w:rsidR="00442018" w:rsidRPr="00565885" w:rsidRDefault="00442018" w:rsidP="00442018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je povinen dodržovat interní předpisy a směrnice objednatele. Poskytovatel se zavazuje, že při pracích prováděných v areálu objednatele bude dodržován provozní řád tohoto areálu, je-li provozní řád vytvořen.</w:t>
      </w:r>
    </w:p>
    <w:p w14:paraId="1FE95B64" w14:textId="77777777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se zavazuje poučit své pracovníky provádějící úklid o tom, že nesmějí v budově objednatele používat telefony objednatele, počítače, kopírovací stroje a jinou spotřební elektroniku a elektrické spotřebiče, techniku, materiál a jiné prostředky umístěné v budově objednatele. Pracovníci poskytovatele dále nesmějí manipulovat s volně položenými ani skladovanými potravinami a nápoji nebo jinými věcmi, které se nacházejí v budově, nesmějí otevírat skříně, nahlížet do písemných materiálů nebo tyto materiály kopírovat nebo si pořizovat jejich kopie jiným způsobem.</w:t>
      </w:r>
    </w:p>
    <w:p w14:paraId="5663CC37" w14:textId="77777777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se zavazuje zachovávat mlčenlivost o všech skutečnostech, se kterými přijdou pracovníci poskytovatele do styku během služeb.</w:t>
      </w:r>
    </w:p>
    <w:p w14:paraId="4D9E3F5C" w14:textId="77777777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je povinen zajistit, aby úklidové služby byly prováděny tak, aby nerušily a neomezovaly zaměstnance objednatele konající práci v uklízených prostorách či jiné uživatele uklízených prostor.</w:t>
      </w:r>
    </w:p>
    <w:p w14:paraId="4AF17D0B" w14:textId="77777777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se zavazuje, že studenou a teplou vodu a elektrickou energii bude využívat v souladu s „Obecnými pravidly pro energetické úspory uvědomělým jednáním“.</w:t>
      </w:r>
    </w:p>
    <w:p w14:paraId="2D56F9EC" w14:textId="77777777" w:rsidR="00442018" w:rsidRPr="00565885" w:rsidRDefault="00442018" w:rsidP="00442018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Pracovníci Poskytovatele nesmí nepřiměřeným způsobem zasahovat do soukromí zaměstnanců objednatele a budou respektovat jejich práva. Poskytovatel se zavazuje prokazatelným způsobem proškolit své pracovníky o povinnosti zachovávat mlčenlivost a o zákazu nahlížet do písemností v prostorách objednatele a zákazu používat přístroje objednatele, jako počítače, telefony, tiskárny, kopírky atd. </w:t>
      </w:r>
    </w:p>
    <w:p w14:paraId="041B3646" w14:textId="7CBE8DED" w:rsidR="000433F3" w:rsidRPr="00565885" w:rsidRDefault="00442018" w:rsidP="00442018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je povinen umožnit kontrolu prostor a zařízení odpovědným pracovníkům objednatele.</w:t>
      </w:r>
    </w:p>
    <w:p w14:paraId="215ED6D9" w14:textId="77777777" w:rsidR="007375AB" w:rsidRPr="00565885" w:rsidRDefault="007375AB" w:rsidP="007375AB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Zjistí-li poskytovatel skryté překážky týkající se prostor, kde má být služba provedena, a tyto překážky znemožňují provedení služby dohodnutým způsobem, je poskytovatel povinen to oznámit objednateli a navrhnout mu změnu služby.</w:t>
      </w:r>
    </w:p>
    <w:p w14:paraId="4E64FE06" w14:textId="77777777" w:rsidR="007375AB" w:rsidRPr="00565885" w:rsidRDefault="007375AB" w:rsidP="007375AB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>Poskytovatel se zavazuje, že všechny prokazatelně ztracené věci nalezené v budovách objednatele pracovníky poskytovatele budou neodkladně odevzdány objednateli.</w:t>
      </w:r>
    </w:p>
    <w:p w14:paraId="7B8FCD28" w14:textId="77777777" w:rsidR="007375AB" w:rsidRPr="00565885" w:rsidRDefault="007375AB" w:rsidP="007375AB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Běžné odpady vzniklé činností poskytovatele v prostorách objednatele jsou majetkem poskytovatele, který je povinen je odstranit na vlastní náklady. </w:t>
      </w:r>
    </w:p>
    <w:p w14:paraId="56BE6B72" w14:textId="7C6961E3" w:rsidR="007375AB" w:rsidRPr="00565885" w:rsidRDefault="007375AB" w:rsidP="007375AB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Zaměstnanci Poskytovatele nesmí umožnit přístup cizích osob do žádných prostor budov, které jsou dotčeny předmětem této </w:t>
      </w:r>
      <w:r w:rsidR="00BA1FB4">
        <w:rPr>
          <w:rFonts w:asciiTheme="minorHAnsi" w:hAnsiTheme="minorHAnsi" w:cstheme="minorHAnsi"/>
          <w:sz w:val="22"/>
          <w:szCs w:val="22"/>
        </w:rPr>
        <w:t>smlouvy</w:t>
      </w:r>
      <w:r w:rsidRPr="005658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2CCE40" w14:textId="77777777" w:rsidR="007375AB" w:rsidRPr="00565885" w:rsidRDefault="007375AB" w:rsidP="007375AB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Poskytovatel je povinen provést činnosti pravidelného úklidu opakovaně nebo mimořádně nad rámec sjednaný v rámci rozsahu pravidelného úklidu, pokud k tomu bude objednatelem vyzván. </w:t>
      </w:r>
    </w:p>
    <w:p w14:paraId="6BF16548" w14:textId="77777777" w:rsidR="007375AB" w:rsidRPr="00565885" w:rsidRDefault="007375AB" w:rsidP="007375AB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Zaměstnanci dodavatele musí být schopni provádět úklidové práce bez přímého vedení ze strany objednatele. </w:t>
      </w:r>
    </w:p>
    <w:p w14:paraId="60DD6E88" w14:textId="01641717" w:rsidR="007375AB" w:rsidRDefault="007375AB" w:rsidP="00565885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  <w:szCs w:val="22"/>
        </w:rPr>
        <w:t xml:space="preserve">Poskytovatel je povinen provádět úklidové služby prostřednictvím prověřených úklidových pracovníků, kteří jsou trestně bezúhonní, což je na vyžádání objednatele povinen poskytovatel doložit. </w:t>
      </w:r>
    </w:p>
    <w:p w14:paraId="0077D094" w14:textId="77777777" w:rsidR="00565885" w:rsidRDefault="00565885" w:rsidP="00565885">
      <w:pPr>
        <w:pStyle w:val="Seznam0"/>
        <w:numPr>
          <w:ilvl w:val="0"/>
          <w:numId w:val="31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Všechny závady, nedostatky a škody na nábytku, zařízení, elektrických a vodovodních instalacích zjištěné poskytovatelem budou neprodleně ohlášeny objednateli. 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275C9E7C" w:rsidR="00036B80" w:rsidRPr="00565885" w:rsidRDefault="00036B80" w:rsidP="00565885">
      <w:pPr>
        <w:pStyle w:val="Odstavecseseznamem"/>
        <w:numPr>
          <w:ilvl w:val="0"/>
          <w:numId w:val="5"/>
        </w:numPr>
        <w:jc w:val="center"/>
        <w:rPr>
          <w:rFonts w:ascii="Calibri" w:hAnsi="Calibri"/>
          <w:b/>
          <w:sz w:val="22"/>
        </w:rPr>
      </w:pPr>
    </w:p>
    <w:p w14:paraId="0DA5599F" w14:textId="1CD7C435" w:rsidR="00036B80" w:rsidRPr="004F515E" w:rsidRDefault="00036B80" w:rsidP="00156E0A">
      <w:pPr>
        <w:spacing w:after="120"/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1B6BE48F" w14:textId="4F3A56F9" w:rsidR="00036B80" w:rsidRPr="004F515E" w:rsidRDefault="00036B80" w:rsidP="00036B80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Předání a převzetí bude sepsáno a potvrzeno předávacím protokolem </w:t>
      </w:r>
      <w:r w:rsidR="00EF0250">
        <w:rPr>
          <w:rFonts w:ascii="Calibri" w:hAnsi="Calibri"/>
          <w:sz w:val="22"/>
        </w:rPr>
        <w:t xml:space="preserve">s výkazem skutečně odvedeného plnění, </w:t>
      </w:r>
      <w:r w:rsidRPr="004F515E">
        <w:rPr>
          <w:rFonts w:ascii="Calibri" w:hAnsi="Calibri"/>
          <w:sz w:val="22"/>
        </w:rPr>
        <w:t>vyhotoveným</w:t>
      </w:r>
      <w:r w:rsidR="009A0717">
        <w:rPr>
          <w:rFonts w:ascii="Calibri" w:hAnsi="Calibri"/>
          <w:sz w:val="22"/>
        </w:rPr>
        <w:t xml:space="preserve"> za </w:t>
      </w:r>
      <w:r w:rsidRPr="004F515E">
        <w:rPr>
          <w:rFonts w:ascii="Calibri" w:hAnsi="Calibri"/>
          <w:sz w:val="22"/>
        </w:rPr>
        <w:t xml:space="preserve">součinnosti obou smluvních stran. </w:t>
      </w:r>
    </w:p>
    <w:p w14:paraId="312E199A" w14:textId="2C61F1D8" w:rsidR="00EF0250" w:rsidRDefault="00EF0250" w:rsidP="00565885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Ke konci kalendářního měsíce budou ze strany poskytovatele předloženy a odpovědnými zástupci obou smluvních stran potvrzeny předávací protokoly smluvních prací, které budou mimo jiné sloužit jako podklad pro vyhotovení faktury za příslušný měsíc.</w:t>
      </w:r>
    </w:p>
    <w:p w14:paraId="152BF37B" w14:textId="690CF55F" w:rsidR="00036B80" w:rsidRPr="00565885" w:rsidRDefault="00036B80" w:rsidP="00565885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565885">
        <w:rPr>
          <w:rFonts w:ascii="Calibri" w:hAnsi="Calibri"/>
          <w:sz w:val="22"/>
        </w:rPr>
        <w:t>U předávacího řízení je poskytovatel povinen doložit veškeré potřebné doklady</w:t>
      </w:r>
      <w:r w:rsidR="00565885" w:rsidRPr="00565885">
        <w:rPr>
          <w:rFonts w:ascii="Calibri" w:hAnsi="Calibri"/>
          <w:sz w:val="22"/>
        </w:rPr>
        <w:t>.</w:t>
      </w:r>
    </w:p>
    <w:p w14:paraId="066F3889" w14:textId="77777777" w:rsidR="004249AC" w:rsidRPr="00F27EF5" w:rsidRDefault="004249AC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598026D4" w:rsidR="008E0CDC" w:rsidRPr="00F27EF5" w:rsidRDefault="008E0CDC" w:rsidP="00565885">
      <w:pPr>
        <w:pStyle w:val="nadpisvesmlouvch"/>
        <w:numPr>
          <w:ilvl w:val="0"/>
          <w:numId w:val="5"/>
        </w:numPr>
      </w:pPr>
      <w:bookmarkStart w:id="3" w:name="_Hlk496911952"/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39C902C1" w14:textId="39C159F8" w:rsidR="008E0CDC" w:rsidRPr="00B44468" w:rsidRDefault="00B6419A" w:rsidP="00156E0A">
      <w:pPr>
        <w:pStyle w:val="Zkladntext3"/>
        <w:numPr>
          <w:ilvl w:val="0"/>
          <w:numId w:val="11"/>
        </w:numPr>
        <w:tabs>
          <w:tab w:val="left" w:pos="709"/>
        </w:tabs>
        <w:spacing w:before="120"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smlouvy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109CEF17" w14:textId="689C7E31" w:rsidR="00565885" w:rsidRDefault="00A11B0A" w:rsidP="00565885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smlouvy 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p w14:paraId="077262F1" w14:textId="77777777" w:rsidR="0096288B" w:rsidRPr="004064E7" w:rsidRDefault="0096288B" w:rsidP="0096288B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Theme="minorHAnsi" w:hAnsiTheme="minorHAnsi" w:cstheme="minorHAnsi"/>
          <w:sz w:val="22"/>
          <w:szCs w:val="22"/>
        </w:rPr>
      </w:pPr>
      <w:r w:rsidRPr="004064E7">
        <w:rPr>
          <w:rFonts w:asciiTheme="minorHAnsi" w:hAnsiTheme="minorHAnsi" w:cstheme="minorHAnsi"/>
          <w:sz w:val="22"/>
          <w:szCs w:val="22"/>
        </w:rPr>
        <w:t>Zhotovitel je povinen k náhradě případné újmy na majetku nebo na zdraví vzniklé při realizaci díla objednateli nebo třetí osobě.</w:t>
      </w:r>
    </w:p>
    <w:p w14:paraId="4A4A59DF" w14:textId="77777777" w:rsidR="0096288B" w:rsidRPr="00FE21AA" w:rsidRDefault="0096288B" w:rsidP="0096288B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Theme="minorHAnsi" w:hAnsiTheme="minorHAnsi" w:cstheme="minorHAnsi"/>
          <w:sz w:val="22"/>
          <w:szCs w:val="22"/>
        </w:rPr>
      </w:pPr>
      <w:r w:rsidRPr="004064E7">
        <w:rPr>
          <w:rFonts w:asciiTheme="minorHAnsi" w:hAnsiTheme="minorHAnsi" w:cstheme="minorHAnsi"/>
          <w:sz w:val="22"/>
          <w:szCs w:val="22"/>
        </w:rPr>
        <w:t xml:space="preserve">Objednateli vznikají práva z vad, které </w:t>
      </w:r>
      <w:r>
        <w:rPr>
          <w:rFonts w:asciiTheme="minorHAnsi" w:hAnsiTheme="minorHAnsi" w:cstheme="minorHAnsi"/>
          <w:sz w:val="22"/>
          <w:szCs w:val="22"/>
        </w:rPr>
        <w:t xml:space="preserve">mají služby </w:t>
      </w:r>
      <w:r w:rsidRPr="004064E7">
        <w:rPr>
          <w:rFonts w:asciiTheme="minorHAnsi" w:hAnsiTheme="minorHAnsi" w:cstheme="minorHAnsi"/>
          <w:sz w:val="22"/>
          <w:szCs w:val="22"/>
        </w:rPr>
        <w:t xml:space="preserve">v době </w:t>
      </w:r>
      <w:r>
        <w:rPr>
          <w:rFonts w:asciiTheme="minorHAnsi" w:hAnsiTheme="minorHAnsi" w:cstheme="minorHAnsi"/>
          <w:sz w:val="22"/>
          <w:szCs w:val="22"/>
        </w:rPr>
        <w:t xml:space="preserve">jejich </w:t>
      </w:r>
      <w:r w:rsidRPr="004064E7">
        <w:rPr>
          <w:rFonts w:asciiTheme="minorHAnsi" w:hAnsiTheme="minorHAnsi" w:cstheme="minorHAnsi"/>
          <w:sz w:val="22"/>
          <w:szCs w:val="22"/>
        </w:rPr>
        <w:t>předání a převzetí.</w:t>
      </w:r>
      <w:r>
        <w:rPr>
          <w:rFonts w:asciiTheme="minorHAnsi" w:hAnsiTheme="minorHAnsi" w:cstheme="minorHAnsi"/>
          <w:sz w:val="22"/>
          <w:szCs w:val="22"/>
        </w:rPr>
        <w:t xml:space="preserve"> Poskytovatel je </w:t>
      </w:r>
      <w:r w:rsidRPr="004064E7">
        <w:rPr>
          <w:rFonts w:asciiTheme="minorHAnsi" w:hAnsiTheme="minorHAnsi" w:cstheme="minorHAnsi"/>
          <w:sz w:val="22"/>
          <w:szCs w:val="22"/>
        </w:rPr>
        <w:t xml:space="preserve">povinen vadu odstranit bezodkladně, </w:t>
      </w:r>
      <w:r w:rsidRPr="00FE21AA">
        <w:rPr>
          <w:rFonts w:asciiTheme="minorHAnsi" w:hAnsiTheme="minorHAnsi" w:cstheme="minorHAnsi"/>
          <w:sz w:val="22"/>
          <w:szCs w:val="22"/>
        </w:rPr>
        <w:t>nejpozději do dvou pracovních dní, nedohodnou-li se strany jinak.</w:t>
      </w:r>
    </w:p>
    <w:p w14:paraId="3FB1FE16" w14:textId="11F5C39C" w:rsidR="0096288B" w:rsidRPr="000902AA" w:rsidRDefault="0096288B" w:rsidP="0096288B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Theme="minorHAnsi" w:hAnsiTheme="minorHAnsi" w:cstheme="minorHAnsi"/>
          <w:sz w:val="22"/>
          <w:szCs w:val="22"/>
        </w:rPr>
      </w:pPr>
      <w:r w:rsidRPr="004064E7">
        <w:rPr>
          <w:rFonts w:asciiTheme="minorHAnsi" w:hAnsiTheme="minorHAnsi" w:cstheme="minorHAnsi"/>
          <w:sz w:val="22"/>
          <w:szCs w:val="22"/>
        </w:rPr>
        <w:t xml:space="preserve">Převzetí </w:t>
      </w:r>
      <w:r>
        <w:rPr>
          <w:rFonts w:asciiTheme="minorHAnsi" w:hAnsiTheme="minorHAnsi" w:cstheme="minorHAnsi"/>
          <w:sz w:val="22"/>
          <w:szCs w:val="22"/>
        </w:rPr>
        <w:t>služby</w:t>
      </w:r>
      <w:r w:rsidRPr="004064E7">
        <w:rPr>
          <w:rFonts w:asciiTheme="minorHAnsi" w:hAnsiTheme="minorHAnsi" w:cstheme="minorHAnsi"/>
          <w:sz w:val="22"/>
          <w:szCs w:val="22"/>
        </w:rPr>
        <w:t xml:space="preserve"> objednatelem bez výhrad nemá vliv na pozdější možnost uplatnění jakýchkoli vad objednatelem, ani objednatele nezbavuje práv z vadného plnění ani možnosti domáhat se u soudu uspokojení těchto práv.</w:t>
      </w:r>
    </w:p>
    <w:bookmarkEnd w:id="3"/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58CA3977" w:rsidR="00FD7E74" w:rsidRPr="00F27EF5" w:rsidRDefault="00FD7E74" w:rsidP="00565885">
      <w:pPr>
        <w:pStyle w:val="nadpisvesmlouvch"/>
        <w:numPr>
          <w:ilvl w:val="0"/>
          <w:numId w:val="5"/>
        </w:numPr>
      </w:pPr>
    </w:p>
    <w:p w14:paraId="4580EAA5" w14:textId="1C8ED523" w:rsidR="00EC369B" w:rsidRPr="00F27EF5" w:rsidRDefault="00FD7E74" w:rsidP="00156E0A">
      <w:pPr>
        <w:pStyle w:val="nadpisvesmlouvch"/>
        <w:spacing w:after="120"/>
      </w:pPr>
      <w:r w:rsidRPr="00F27EF5">
        <w:t>Další ujednání</w:t>
      </w:r>
    </w:p>
    <w:p w14:paraId="7DB6A0F1" w14:textId="77777777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p w14:paraId="6249380F" w14:textId="77777777" w:rsidR="00254FA0" w:rsidRPr="00565885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565885">
        <w:rPr>
          <w:rFonts w:asciiTheme="minorHAnsi" w:hAnsiTheme="minorHAnsi" w:cstheme="minorHAnsi"/>
          <w:sz w:val="22"/>
        </w:rPr>
        <w:t>Poskytovatel</w:t>
      </w:r>
      <w:r w:rsidRPr="00565885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smlouvy s odbornou péčí a zavazuje se dodržovat právní a technické předpisy a ostatní podmínky uložené mu smlouvou nebo veřejnoprávními orgány a dále zejména tato ustanovení:</w:t>
      </w:r>
    </w:p>
    <w:p w14:paraId="2DF870B1" w14:textId="77777777" w:rsidR="00254FA0" w:rsidRPr="0056588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565885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2F07F697" w14:textId="6595F599" w:rsidR="00254FA0" w:rsidRPr="0056588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565885">
        <w:rPr>
          <w:rFonts w:asciiTheme="minorHAnsi" w:hAnsiTheme="minorHAnsi"/>
          <w:sz w:val="22"/>
        </w:rPr>
        <w:t xml:space="preserve">nařízení vlády č. </w:t>
      </w:r>
      <w:r w:rsidR="00022640" w:rsidRPr="00565885">
        <w:rPr>
          <w:rFonts w:asciiTheme="minorHAnsi" w:hAnsiTheme="minorHAnsi"/>
          <w:sz w:val="22"/>
        </w:rPr>
        <w:t>č. 390/2021 Sb., o bližších podmínkách poskytování osobních ochranných pracovních prostředků, mycích, čisticích a dezinfekčních prostředků</w:t>
      </w:r>
      <w:r w:rsidRPr="00565885">
        <w:rPr>
          <w:rFonts w:asciiTheme="minorHAnsi" w:hAnsiTheme="minorHAnsi"/>
          <w:sz w:val="22"/>
        </w:rPr>
        <w:t>,</w:t>
      </w:r>
      <w:r w:rsidR="009A0717" w:rsidRPr="00565885">
        <w:rPr>
          <w:rFonts w:asciiTheme="minorHAnsi" w:hAnsiTheme="minorHAnsi"/>
          <w:sz w:val="22"/>
        </w:rPr>
        <w:t xml:space="preserve"> ve znění pozdějších předpisů,</w:t>
      </w:r>
    </w:p>
    <w:p w14:paraId="5F8BD2D9" w14:textId="6200D51B" w:rsidR="00254FA0" w:rsidRPr="0056588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565885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565885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</w:t>
      </w:r>
      <w:bookmarkStart w:id="4" w:name="_Hlk151381791"/>
      <w:r w:rsidRPr="00CB2DC3">
        <w:rPr>
          <w:rFonts w:asciiTheme="minorHAnsi" w:hAnsiTheme="minorHAnsi" w:cstheme="minorHAnsi"/>
          <w:sz w:val="22"/>
        </w:rPr>
        <w:t>o bližších minimálních požadavcích na bezpečnost a ochranu zdraví při práci na staveništích, ve znění pozdějších předpisů</w:t>
      </w:r>
      <w:bookmarkEnd w:id="4"/>
      <w:r w:rsidRPr="00CB2DC3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1C615AC7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 xml:space="preserve">Dojde-li v rámci plnění této </w:t>
      </w:r>
      <w:r w:rsidR="00BA1FB4">
        <w:rPr>
          <w:rFonts w:asciiTheme="minorHAnsi" w:hAnsiTheme="minorHAnsi" w:cstheme="minorHAnsi"/>
          <w:sz w:val="22"/>
        </w:rPr>
        <w:t>smlouvy</w:t>
      </w:r>
      <w:r w:rsidRPr="004136BD">
        <w:rPr>
          <w:rFonts w:asciiTheme="minorHAnsi" w:hAnsiTheme="minorHAnsi" w:cstheme="minorHAnsi"/>
          <w:sz w:val="22"/>
        </w:rPr>
        <w:t xml:space="preserve">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66D21139" w:rsidR="00AD63FC" w:rsidRPr="008E0519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5684F066" w14:textId="77777777" w:rsidR="004201ED" w:rsidRPr="00F27EF5" w:rsidRDefault="004201ED" w:rsidP="002F5E72">
      <w:pPr>
        <w:rPr>
          <w:rFonts w:asciiTheme="minorHAnsi" w:hAnsiTheme="minorHAnsi"/>
          <w:b/>
          <w:sz w:val="22"/>
        </w:rPr>
      </w:pPr>
    </w:p>
    <w:p w14:paraId="4520AB92" w14:textId="06C3F5CA" w:rsidR="00FD7E74" w:rsidRPr="00F27EF5" w:rsidRDefault="00FD7E74" w:rsidP="00AD26F9">
      <w:pPr>
        <w:pStyle w:val="nadpisvesmlouvch"/>
        <w:numPr>
          <w:ilvl w:val="0"/>
          <w:numId w:val="5"/>
        </w:numPr>
      </w:pPr>
    </w:p>
    <w:p w14:paraId="17CEE41A" w14:textId="2E9355D1" w:rsidR="00EC369B" w:rsidRPr="002F5E72" w:rsidRDefault="002F5E72" w:rsidP="00156E0A">
      <w:pPr>
        <w:pStyle w:val="nadpisvesmlouvch"/>
        <w:spacing w:after="120"/>
      </w:pPr>
      <w:r>
        <w:t>Sankce</w:t>
      </w:r>
    </w:p>
    <w:p w14:paraId="77118857" w14:textId="535FD81F" w:rsidR="00024E5A" w:rsidRPr="006516E8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>úrok z prodlení ve výši 0,</w:t>
      </w:r>
      <w:r w:rsidR="00875D55">
        <w:rPr>
          <w:rFonts w:ascii="Calibri" w:hAnsi="Calibri"/>
          <w:sz w:val="22"/>
        </w:rPr>
        <w:t>05</w:t>
      </w:r>
      <w:r w:rsidR="002F5F41">
        <w:rPr>
          <w:rFonts w:ascii="Calibri" w:hAnsi="Calibri"/>
          <w:sz w:val="22"/>
        </w:rPr>
        <w:t xml:space="preserve">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 xml:space="preserve">den </w:t>
      </w:r>
      <w:r w:rsidRPr="006516E8">
        <w:rPr>
          <w:rFonts w:ascii="Calibri" w:hAnsi="Calibri"/>
          <w:sz w:val="22"/>
        </w:rPr>
        <w:t>prodlení.</w:t>
      </w:r>
    </w:p>
    <w:p w14:paraId="76A87C12" w14:textId="2F210A7B" w:rsidR="000F49B8" w:rsidRPr="006516E8" w:rsidRDefault="00BA7E3E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516E8">
        <w:rPr>
          <w:rFonts w:asciiTheme="minorHAnsi" w:hAnsiTheme="minorHAnsi" w:cstheme="minorHAnsi"/>
          <w:sz w:val="22"/>
          <w:szCs w:val="22"/>
        </w:rPr>
        <w:t xml:space="preserve">V případě prodlení poskytovatele s poskytováním služeb nebo s jejich předáním bez zavinění objednatele </w:t>
      </w:r>
      <w:r w:rsidR="001E0DAE" w:rsidRPr="006516E8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6516E8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6516E8">
        <w:rPr>
          <w:rFonts w:asciiTheme="minorHAnsi" w:hAnsiTheme="minorHAnsi" w:cstheme="minorHAnsi"/>
          <w:sz w:val="22"/>
          <w:szCs w:val="22"/>
        </w:rPr>
        <w:t xml:space="preserve"> </w:t>
      </w:r>
      <w:r w:rsidRPr="006516E8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="006516E8" w:rsidRPr="006516E8">
        <w:rPr>
          <w:rFonts w:asciiTheme="minorHAnsi" w:hAnsiTheme="minorHAnsi" w:cstheme="minorHAnsi"/>
          <w:sz w:val="22"/>
          <w:szCs w:val="22"/>
        </w:rPr>
        <w:t>12</w:t>
      </w:r>
      <w:r w:rsidRPr="006516E8">
        <w:rPr>
          <w:rFonts w:asciiTheme="minorHAnsi" w:hAnsiTheme="minorHAnsi" w:cstheme="minorHAnsi"/>
          <w:sz w:val="22"/>
          <w:szCs w:val="22"/>
        </w:rPr>
        <w:t>.</w:t>
      </w:r>
      <w:r w:rsidR="006516E8" w:rsidRPr="006516E8">
        <w:rPr>
          <w:rFonts w:asciiTheme="minorHAnsi" w:hAnsiTheme="minorHAnsi" w:cstheme="minorHAnsi"/>
          <w:sz w:val="22"/>
          <w:szCs w:val="22"/>
        </w:rPr>
        <w:t>5</w:t>
      </w:r>
      <w:r w:rsidRPr="006516E8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6516E8">
        <w:rPr>
          <w:rFonts w:asciiTheme="minorHAnsi" w:hAnsiTheme="minorHAnsi" w:cstheme="minorHAnsi"/>
          <w:sz w:val="22"/>
          <w:szCs w:val="22"/>
        </w:rPr>
        <w:t xml:space="preserve"> Kč za každý jednotlivý případ prodlení a za každý započatý den prodlení.</w:t>
      </w:r>
    </w:p>
    <w:p w14:paraId="269D082C" w14:textId="6E461BB4" w:rsidR="003B0E1E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V případě, že </w:t>
      </w:r>
      <w:r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poruší své povinnosti dle </w:t>
      </w:r>
      <w:r w:rsidR="00875D55" w:rsidRPr="00B44468">
        <w:rPr>
          <w:rFonts w:ascii="Calibri" w:hAnsi="Calibri"/>
          <w:sz w:val="22"/>
          <w:szCs w:val="22"/>
        </w:rPr>
        <w:t>čl.</w:t>
      </w:r>
      <w:r w:rsidR="00875D55">
        <w:rPr>
          <w:rFonts w:ascii="Calibri" w:hAnsi="Calibri"/>
          <w:sz w:val="22"/>
          <w:szCs w:val="22"/>
        </w:rPr>
        <w:t xml:space="preserve"> VI., IX. nebo XII</w:t>
      </w:r>
      <w:r>
        <w:rPr>
          <w:rFonts w:ascii="Calibri" w:hAnsi="Calibri"/>
          <w:sz w:val="22"/>
          <w:szCs w:val="22"/>
        </w:rPr>
        <w:t>.,</w:t>
      </w:r>
      <w:r w:rsidRPr="00B4446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může po něm objednatel uplatňovat </w:t>
      </w:r>
      <w:r w:rsidRPr="00B44468">
        <w:rPr>
          <w:rFonts w:ascii="Calibri" w:hAnsi="Calibri"/>
          <w:sz w:val="22"/>
          <w:szCs w:val="22"/>
        </w:rPr>
        <w:t xml:space="preserve">smluvní pokutu ve výši </w:t>
      </w:r>
      <w:proofErr w:type="gramStart"/>
      <w:r w:rsidRPr="00B44468">
        <w:rPr>
          <w:rFonts w:ascii="Calibri" w:hAnsi="Calibri"/>
          <w:sz w:val="22"/>
          <w:szCs w:val="22"/>
        </w:rPr>
        <w:t>1</w:t>
      </w:r>
      <w:r w:rsidR="006516E8">
        <w:rPr>
          <w:rFonts w:ascii="Calibri" w:hAnsi="Calibri"/>
          <w:sz w:val="22"/>
          <w:szCs w:val="22"/>
        </w:rPr>
        <w:t>2</w:t>
      </w:r>
      <w:r w:rsidRPr="00B44468">
        <w:rPr>
          <w:rFonts w:ascii="Calibri" w:hAnsi="Calibri"/>
          <w:sz w:val="22"/>
          <w:szCs w:val="22"/>
        </w:rPr>
        <w:t>.</w:t>
      </w:r>
      <w:r w:rsidR="006516E8">
        <w:rPr>
          <w:rFonts w:ascii="Calibri" w:hAnsi="Calibri"/>
          <w:sz w:val="22"/>
          <w:szCs w:val="22"/>
        </w:rPr>
        <w:t>5</w:t>
      </w:r>
      <w:r w:rsidRPr="00B44468">
        <w:rPr>
          <w:rFonts w:ascii="Calibri" w:hAnsi="Calibri"/>
          <w:sz w:val="22"/>
          <w:szCs w:val="22"/>
        </w:rPr>
        <w:t>00,-</w:t>
      </w:r>
      <w:proofErr w:type="gramEnd"/>
      <w:r w:rsidRPr="00B44468">
        <w:rPr>
          <w:rFonts w:ascii="Calibri" w:hAnsi="Calibri"/>
          <w:sz w:val="22"/>
          <w:szCs w:val="22"/>
        </w:rPr>
        <w:t xml:space="preserve"> Kč</w:t>
      </w:r>
      <w:r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za každé takové porušení.</w:t>
      </w:r>
    </w:p>
    <w:p w14:paraId="7462B987" w14:textId="77777777" w:rsidR="008D4B31" w:rsidRPr="00575808" w:rsidRDefault="008D4B31" w:rsidP="008D4B3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Theme="minorHAnsi" w:hAnsiTheme="minorHAnsi" w:cstheme="minorHAnsi"/>
          <w:sz w:val="22"/>
          <w:szCs w:val="22"/>
        </w:rPr>
      </w:pPr>
      <w:r w:rsidRPr="00F33C06">
        <w:rPr>
          <w:rFonts w:asciiTheme="minorHAnsi" w:hAnsiTheme="minorHAnsi" w:cstheme="minorHAnsi"/>
          <w:sz w:val="22"/>
          <w:szCs w:val="22"/>
        </w:rPr>
        <w:t xml:space="preserve">Objednatel je oprávněn účtovat poskytovateli smluvní pokutu za nekvalitně provedené </w:t>
      </w:r>
      <w:r>
        <w:rPr>
          <w:rFonts w:asciiTheme="minorHAnsi" w:hAnsiTheme="minorHAnsi" w:cstheme="minorHAnsi"/>
          <w:sz w:val="22"/>
          <w:szCs w:val="22"/>
        </w:rPr>
        <w:t>služby</w:t>
      </w:r>
      <w:r w:rsidRPr="00F33C06">
        <w:rPr>
          <w:rFonts w:asciiTheme="minorHAnsi" w:hAnsiTheme="minorHAnsi" w:cstheme="minorHAnsi"/>
          <w:sz w:val="22"/>
          <w:szCs w:val="22"/>
        </w:rPr>
        <w:t xml:space="preserve"> sjednané touto </w:t>
      </w:r>
      <w:r>
        <w:rPr>
          <w:rFonts w:asciiTheme="minorHAnsi" w:hAnsiTheme="minorHAnsi" w:cstheme="minorHAnsi"/>
          <w:sz w:val="22"/>
          <w:szCs w:val="22"/>
        </w:rPr>
        <w:t>dohodou</w:t>
      </w:r>
      <w:r w:rsidRPr="00F33C06">
        <w:rPr>
          <w:rFonts w:asciiTheme="minorHAnsi" w:hAnsiTheme="minorHAnsi" w:cstheme="minorHAnsi"/>
          <w:sz w:val="22"/>
          <w:szCs w:val="22"/>
        </w:rPr>
        <w:t xml:space="preserve">. Smluvní pokuta se stanovuje ve </w:t>
      </w:r>
      <w:r w:rsidRPr="00575808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gramStart"/>
      <w:r w:rsidRPr="00575808">
        <w:rPr>
          <w:rFonts w:asciiTheme="minorHAnsi" w:hAnsiTheme="minorHAnsi" w:cstheme="minorHAnsi"/>
          <w:sz w:val="22"/>
          <w:szCs w:val="22"/>
        </w:rPr>
        <w:t>10.000,-</w:t>
      </w:r>
      <w:proofErr w:type="gramEnd"/>
      <w:r w:rsidRPr="00575808">
        <w:rPr>
          <w:rFonts w:asciiTheme="minorHAnsi" w:hAnsiTheme="minorHAnsi" w:cstheme="minorHAnsi"/>
          <w:sz w:val="22"/>
          <w:szCs w:val="22"/>
        </w:rPr>
        <w:t xml:space="preserve"> Kč za každý takový případ. </w:t>
      </w:r>
    </w:p>
    <w:p w14:paraId="38ACB227" w14:textId="5F790809" w:rsidR="000F49B8" w:rsidRPr="004F515E" w:rsidRDefault="000F49B8" w:rsidP="000F49B8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 </w:t>
      </w:r>
      <w:r w:rsidR="0015080C">
        <w:rPr>
          <w:rFonts w:ascii="Calibri" w:hAnsi="Calibri"/>
          <w:sz w:val="22"/>
        </w:rPr>
        <w:t>může objednavatel po</w:t>
      </w:r>
      <w:r w:rsidRPr="004F515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poskytovatel</w:t>
      </w:r>
      <w:r w:rsidR="0015080C">
        <w:rPr>
          <w:rFonts w:ascii="Calibri" w:hAnsi="Calibri"/>
          <w:sz w:val="22"/>
        </w:rPr>
        <w:t>i</w:t>
      </w:r>
      <w:r w:rsidRPr="004F515E">
        <w:rPr>
          <w:rFonts w:ascii="Calibri" w:hAnsi="Calibri"/>
          <w:sz w:val="22"/>
        </w:rPr>
        <w:t xml:space="preserve"> </w:t>
      </w:r>
      <w:r w:rsidR="0015080C">
        <w:rPr>
          <w:rFonts w:ascii="Calibri" w:hAnsi="Calibri"/>
          <w:sz w:val="22"/>
        </w:rPr>
        <w:t xml:space="preserve">uplatňovat </w:t>
      </w:r>
      <w:r w:rsidR="00E67B4B">
        <w:rPr>
          <w:rFonts w:ascii="Calibri" w:hAnsi="Calibri"/>
          <w:sz w:val="22"/>
        </w:rPr>
        <w:t xml:space="preserve">smluvní pokutu ve výši </w:t>
      </w:r>
      <w:proofErr w:type="gramStart"/>
      <w:r w:rsidR="00183B80">
        <w:rPr>
          <w:rFonts w:ascii="Calibri" w:hAnsi="Calibri"/>
          <w:sz w:val="22"/>
        </w:rPr>
        <w:t>1</w:t>
      </w:r>
      <w:r w:rsidR="006516E8">
        <w:rPr>
          <w:rFonts w:ascii="Calibri" w:hAnsi="Calibri"/>
          <w:sz w:val="22"/>
        </w:rPr>
        <w:t>2</w:t>
      </w:r>
      <w:r w:rsidR="00183B80">
        <w:rPr>
          <w:rFonts w:ascii="Calibri" w:hAnsi="Calibri"/>
          <w:sz w:val="22"/>
        </w:rPr>
        <w:t>.</w:t>
      </w:r>
      <w:r w:rsidR="006516E8">
        <w:rPr>
          <w:rFonts w:ascii="Calibri" w:hAnsi="Calibri"/>
          <w:sz w:val="22"/>
        </w:rPr>
        <w:t>5</w:t>
      </w:r>
      <w:r w:rsidR="00183B80">
        <w:rPr>
          <w:rFonts w:ascii="Calibri" w:hAnsi="Calibri"/>
          <w:sz w:val="22"/>
        </w:rPr>
        <w:t>00,-</w:t>
      </w:r>
      <w:proofErr w:type="gramEnd"/>
      <w:r w:rsidR="00183B80">
        <w:rPr>
          <w:rFonts w:ascii="Calibri" w:hAnsi="Calibri"/>
          <w:sz w:val="22"/>
        </w:rPr>
        <w:t xml:space="preserve"> Kč </w:t>
      </w:r>
      <w:r w:rsidRPr="004F515E">
        <w:rPr>
          <w:rFonts w:ascii="Calibri" w:hAnsi="Calibri"/>
          <w:sz w:val="22"/>
        </w:rPr>
        <w:t>za každý den prodlení.</w:t>
      </w:r>
    </w:p>
    <w:p w14:paraId="495D2D23" w14:textId="2D79A7A4" w:rsidR="00E67B4B" w:rsidRPr="005A4CFF" w:rsidRDefault="00183B80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5" w:name="_Hlk62800592"/>
      <w:r w:rsidRPr="004F515E">
        <w:rPr>
          <w:rFonts w:ascii="Calibri" w:hAnsi="Calibri"/>
          <w:sz w:val="22"/>
        </w:rPr>
        <w:t xml:space="preserve">Při prodlení </w:t>
      </w:r>
      <w:r>
        <w:rPr>
          <w:rFonts w:ascii="Calibri" w:hAnsi="Calibri"/>
          <w:sz w:val="22"/>
        </w:rPr>
        <w:t>poskytovatele</w:t>
      </w:r>
      <w:r w:rsidRPr="004F515E">
        <w:rPr>
          <w:rFonts w:ascii="Calibri" w:hAnsi="Calibri"/>
          <w:sz w:val="22"/>
        </w:rPr>
        <w:t xml:space="preserve"> s odstraněním vady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</w:t>
      </w:r>
      <w:r w:rsidR="00E67B4B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a hrozí-li nebezpečí </w:t>
      </w:r>
      <w:r w:rsidR="00216046">
        <w:rPr>
          <w:rFonts w:asciiTheme="minorHAnsi" w:hAnsiTheme="minorHAnsi" w:cstheme="minorHAnsi"/>
          <w:sz w:val="22"/>
          <w:szCs w:val="22"/>
        </w:rPr>
        <w:t>újmy</w:t>
      </w:r>
      <w:r w:rsidR="00216046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E67B4B" w:rsidRPr="005A4CFF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>
        <w:rPr>
          <w:rFonts w:asciiTheme="minorHAnsi" w:hAnsiTheme="minorHAnsi" w:cstheme="minorHAnsi"/>
          <w:sz w:val="22"/>
          <w:szCs w:val="22"/>
        </w:rPr>
        <w:t>,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15080C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E67B4B" w:rsidRPr="005A4CFF">
        <w:rPr>
          <w:rFonts w:asciiTheme="minorHAnsi" w:hAnsiTheme="minorHAnsi" w:cstheme="minorHAnsi"/>
          <w:sz w:val="22"/>
          <w:szCs w:val="22"/>
        </w:rPr>
        <w:t>1</w:t>
      </w:r>
      <w:r w:rsidR="006516E8">
        <w:rPr>
          <w:rFonts w:asciiTheme="minorHAnsi" w:hAnsiTheme="minorHAnsi" w:cstheme="minorHAnsi"/>
          <w:sz w:val="22"/>
          <w:szCs w:val="22"/>
        </w:rPr>
        <w:t>2</w:t>
      </w:r>
      <w:r w:rsidR="00E67B4B" w:rsidRPr="005A4CFF">
        <w:rPr>
          <w:rFonts w:asciiTheme="minorHAnsi" w:hAnsiTheme="minorHAnsi" w:cstheme="minorHAnsi"/>
          <w:sz w:val="22"/>
          <w:szCs w:val="22"/>
        </w:rPr>
        <w:t>.</w:t>
      </w:r>
      <w:r w:rsidR="006516E8">
        <w:rPr>
          <w:rFonts w:asciiTheme="minorHAnsi" w:hAnsiTheme="minorHAnsi" w:cstheme="minorHAnsi"/>
          <w:sz w:val="22"/>
          <w:szCs w:val="22"/>
        </w:rPr>
        <w:t>5</w:t>
      </w:r>
      <w:r w:rsidR="00E67B4B" w:rsidRPr="005A4CFF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="00E67B4B" w:rsidRPr="005A4CFF">
        <w:rPr>
          <w:rFonts w:asciiTheme="minorHAnsi" w:hAnsiTheme="minorHAnsi" w:cstheme="minorHAnsi"/>
          <w:sz w:val="22"/>
          <w:szCs w:val="22"/>
        </w:rPr>
        <w:t xml:space="preserve"> Kč denně za každou takovou vadu, u níž je</w:t>
      </w:r>
      <w:r w:rsidR="00E67B4B" w:rsidRPr="00C21DF8">
        <w:rPr>
          <w:rFonts w:asciiTheme="minorHAnsi" w:hAnsiTheme="minorHAnsi" w:cstheme="minorHAnsi"/>
          <w:sz w:val="22"/>
          <w:szCs w:val="22"/>
        </w:rPr>
        <w:t xml:space="preserve"> </w:t>
      </w:r>
      <w:r w:rsidR="00E67B4B">
        <w:rPr>
          <w:rFonts w:asciiTheme="minorHAnsi" w:hAnsiTheme="minorHAnsi" w:cstheme="minorHAnsi"/>
          <w:sz w:val="22"/>
          <w:szCs w:val="22"/>
        </w:rPr>
        <w:t>poskytovatel</w:t>
      </w:r>
      <w:r w:rsidR="00E67B4B" w:rsidRPr="005A4CFF">
        <w:rPr>
          <w:rFonts w:asciiTheme="minorHAnsi" w:hAnsiTheme="minorHAnsi" w:cstheme="minorHAnsi"/>
          <w:sz w:val="22"/>
          <w:szCs w:val="22"/>
        </w:rPr>
        <w:t xml:space="preserve"> v prodlení.</w:t>
      </w:r>
    </w:p>
    <w:p w14:paraId="16997408" w14:textId="6024B846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601"/>
      <w:bookmarkEnd w:id="5"/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smlouvě vyžadován, nebo poddodavatelem, který nebyl objednateli oznámen, je-li oznámení v této smlouvě 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BA1FB4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E73C09D" w14:textId="76614734" w:rsid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5A4CFF">
        <w:rPr>
          <w:rFonts w:asciiTheme="minorHAnsi" w:hAnsiTheme="minorHAnsi" w:cstheme="minorHAnsi"/>
          <w:sz w:val="22"/>
          <w:szCs w:val="22"/>
        </w:rPr>
        <w:t>Poskytovatel j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A4CFF">
        <w:rPr>
          <w:rFonts w:asciiTheme="minorHAnsi" w:hAnsiTheme="minorHAnsi" w:cstheme="minorHAnsi"/>
          <w:sz w:val="22"/>
          <w:szCs w:val="22"/>
        </w:rPr>
        <w:t xml:space="preserve">povinen zabezpečit prokazatelné proškolení každého pracovníka </w:t>
      </w:r>
      <w:r>
        <w:rPr>
          <w:rFonts w:asciiTheme="minorHAnsi" w:hAnsiTheme="minorHAnsi" w:cstheme="minorHAnsi"/>
          <w:sz w:val="22"/>
          <w:szCs w:val="22"/>
        </w:rPr>
        <w:t xml:space="preserve">vč. pracovníků subdodavatele v prostorách objednatele s </w:t>
      </w:r>
      <w:r w:rsidRPr="005A4CFF">
        <w:rPr>
          <w:rFonts w:asciiTheme="minorHAnsi" w:hAnsiTheme="minorHAnsi" w:cstheme="minorHAnsi"/>
          <w:sz w:val="22"/>
          <w:szCs w:val="22"/>
        </w:rPr>
        <w:t xml:space="preserve">předpisy BOZP. </w:t>
      </w:r>
      <w:r w:rsidRPr="00732486">
        <w:rPr>
          <w:rFonts w:asciiTheme="minorHAnsi" w:hAnsiTheme="minorHAnsi" w:cstheme="minorHAnsi"/>
          <w:sz w:val="22"/>
          <w:szCs w:val="22"/>
        </w:rPr>
        <w:t xml:space="preserve">V případě, že pracovník poskytovatele poruší předpisy BOZP nebo požární ochrany v prostorách objednatele, může po poskytovateli objednatel uplatnit smluvní pokutu ve výši </w:t>
      </w:r>
      <w:proofErr w:type="gramStart"/>
      <w:r w:rsidR="006516E8">
        <w:rPr>
          <w:rFonts w:asciiTheme="minorHAnsi" w:hAnsiTheme="minorHAnsi" w:cstheme="minorHAnsi"/>
          <w:sz w:val="22"/>
          <w:szCs w:val="22"/>
        </w:rPr>
        <w:t>12</w:t>
      </w:r>
      <w:r w:rsidRPr="00732486">
        <w:rPr>
          <w:rFonts w:asciiTheme="minorHAnsi" w:hAnsiTheme="minorHAnsi" w:cstheme="minorHAnsi"/>
          <w:sz w:val="22"/>
          <w:szCs w:val="22"/>
        </w:rPr>
        <w:t>.</w:t>
      </w:r>
      <w:r w:rsidR="006516E8">
        <w:rPr>
          <w:rFonts w:asciiTheme="minorHAnsi" w:hAnsiTheme="minorHAnsi" w:cstheme="minorHAnsi"/>
          <w:sz w:val="22"/>
          <w:szCs w:val="22"/>
        </w:rPr>
        <w:t>5</w:t>
      </w:r>
      <w:r w:rsidRPr="00732486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732486">
        <w:rPr>
          <w:rFonts w:asciiTheme="minorHAnsi" w:hAnsiTheme="minorHAnsi" w:cstheme="minorHAnsi"/>
          <w:sz w:val="22"/>
          <w:szCs w:val="22"/>
        </w:rPr>
        <w:t xml:space="preserve"> Kč. Do doby zaplacení této pokuty poskytovatel nevpustí takového pracovníka do prostor objednatele.</w:t>
      </w:r>
    </w:p>
    <w:bookmarkEnd w:id="7"/>
    <w:p w14:paraId="5D80B43B" w14:textId="0148EF5B" w:rsidR="00183B80" w:rsidRPr="006516E8" w:rsidRDefault="00183B80" w:rsidP="00183B80">
      <w:pPr>
        <w:numPr>
          <w:ilvl w:val="0"/>
          <w:numId w:val="13"/>
        </w:numPr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6516E8">
        <w:rPr>
          <w:rFonts w:ascii="Calibri" w:hAnsi="Calibri"/>
          <w:color w:val="000000" w:themeColor="text1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6516E8">
        <w:rPr>
          <w:rFonts w:ascii="Calibri" w:hAnsi="Calibri"/>
          <w:bCs/>
          <w:color w:val="000000" w:themeColor="text1"/>
          <w:sz w:val="22"/>
          <w:szCs w:val="22"/>
        </w:rPr>
        <w:t xml:space="preserve"> ve výši </w:t>
      </w:r>
      <w:proofErr w:type="gramStart"/>
      <w:r w:rsidR="006516E8">
        <w:rPr>
          <w:rFonts w:ascii="Calibri" w:hAnsi="Calibri"/>
          <w:bCs/>
          <w:color w:val="000000" w:themeColor="text1"/>
          <w:sz w:val="22"/>
          <w:szCs w:val="22"/>
        </w:rPr>
        <w:t>1</w:t>
      </w:r>
      <w:r w:rsidRPr="006516E8">
        <w:rPr>
          <w:rFonts w:ascii="Calibri" w:hAnsi="Calibri"/>
          <w:bCs/>
          <w:color w:val="000000" w:themeColor="text1"/>
          <w:sz w:val="22"/>
          <w:szCs w:val="22"/>
        </w:rPr>
        <w:t>2.</w:t>
      </w:r>
      <w:r w:rsidR="006516E8">
        <w:rPr>
          <w:rFonts w:ascii="Calibri" w:hAnsi="Calibri"/>
          <w:bCs/>
          <w:color w:val="000000" w:themeColor="text1"/>
          <w:sz w:val="22"/>
          <w:szCs w:val="22"/>
        </w:rPr>
        <w:t>5</w:t>
      </w:r>
      <w:r w:rsidRPr="006516E8">
        <w:rPr>
          <w:rFonts w:ascii="Calibri" w:hAnsi="Calibri"/>
          <w:bCs/>
          <w:color w:val="000000" w:themeColor="text1"/>
          <w:sz w:val="22"/>
          <w:szCs w:val="22"/>
        </w:rPr>
        <w:t>00,-</w:t>
      </w:r>
      <w:proofErr w:type="gramEnd"/>
      <w:r w:rsidRPr="006516E8">
        <w:rPr>
          <w:rFonts w:ascii="Calibri" w:hAnsi="Calibri"/>
          <w:bCs/>
          <w:color w:val="000000" w:themeColor="text1"/>
          <w:sz w:val="22"/>
          <w:szCs w:val="22"/>
        </w:rPr>
        <w:t xml:space="preserve"> Kč za každý případ takového porušení smluvní povinností.</w:t>
      </w:r>
    </w:p>
    <w:p w14:paraId="17E07C7C" w14:textId="77777777" w:rsidR="00183B80" w:rsidRDefault="00DB79D1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  <w:bookmarkStart w:id="8" w:name="_Hlk72304324"/>
    </w:p>
    <w:p w14:paraId="14966F1F" w14:textId="129276B3" w:rsidR="00183B80" w:rsidRPr="00183B80" w:rsidRDefault="00183B80" w:rsidP="00183B8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183B80">
        <w:rPr>
          <w:rFonts w:ascii="Calibri" w:hAnsi="Calibri"/>
          <w:sz w:val="22"/>
          <w:szCs w:val="22"/>
        </w:rPr>
        <w:t xml:space="preserve">Sjednané smluvní pokuty zaplatí povinná strana nezávisle na zavinění a na tom, zda a v jaké výši vznikne druhé straně újma. </w:t>
      </w:r>
      <w:bookmarkEnd w:id="8"/>
    </w:p>
    <w:p w14:paraId="73C5E8CD" w14:textId="62492BCE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smlouvy.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23E880FB" w:rsidR="0030252C" w:rsidRPr="00F27EF5" w:rsidRDefault="0030252C" w:rsidP="00AD26F9">
      <w:pPr>
        <w:pStyle w:val="nadpisvesmlouvch"/>
        <w:numPr>
          <w:ilvl w:val="0"/>
          <w:numId w:val="5"/>
        </w:numPr>
      </w:pPr>
    </w:p>
    <w:p w14:paraId="24B20C24" w14:textId="654FEBF2" w:rsidR="00EC369B" w:rsidRPr="00F27EF5" w:rsidRDefault="0030252C" w:rsidP="00156E0A">
      <w:pPr>
        <w:pStyle w:val="nadpisvesmlouvch"/>
        <w:spacing w:after="120"/>
      </w:pPr>
      <w:r w:rsidRPr="00F27EF5">
        <w:t>Odstoupení od smlouvy</w:t>
      </w:r>
    </w:p>
    <w:p w14:paraId="5D88961F" w14:textId="2B027B65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6516E8">
      <w:pPr>
        <w:pStyle w:val="Seznam0"/>
        <w:numPr>
          <w:ilvl w:val="0"/>
          <w:numId w:val="21"/>
        </w:numPr>
        <w:ind w:left="851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6516E8">
      <w:pPr>
        <w:numPr>
          <w:ilvl w:val="0"/>
          <w:numId w:val="21"/>
        </w:numPr>
        <w:ind w:left="851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6516E8">
      <w:pPr>
        <w:numPr>
          <w:ilvl w:val="0"/>
          <w:numId w:val="21"/>
        </w:numPr>
        <w:ind w:left="851"/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03C73D80" w14:textId="77777777" w:rsidR="008D4B31" w:rsidRPr="008D4B31" w:rsidRDefault="00AD63FC" w:rsidP="006516E8">
      <w:pPr>
        <w:numPr>
          <w:ilvl w:val="0"/>
          <w:numId w:val="21"/>
        </w:numPr>
        <w:ind w:left="851"/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 w:rsidR="008D4B31">
        <w:rPr>
          <w:rFonts w:ascii="Calibri" w:hAnsi="Calibri"/>
          <w:sz w:val="22"/>
          <w:szCs w:val="22"/>
        </w:rPr>
        <w:t>,</w:t>
      </w:r>
    </w:p>
    <w:p w14:paraId="5FB3EC91" w14:textId="1F30216F" w:rsidR="00AD63FC" w:rsidRPr="000902AA" w:rsidRDefault="008D4B31" w:rsidP="008D4B31">
      <w:pPr>
        <w:numPr>
          <w:ilvl w:val="0"/>
          <w:numId w:val="21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841D72">
        <w:rPr>
          <w:rFonts w:asciiTheme="minorHAnsi" w:hAnsiTheme="minorHAnsi" w:cstheme="minorHAnsi"/>
          <w:sz w:val="22"/>
          <w:szCs w:val="22"/>
        </w:rPr>
        <w:t>déletrvající poskytování nekvalitních služeb, na které byl poskytovatel opakovaně bezvýsledně písemně upozorněn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DACE64" w14:textId="72AB4D2B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>Dojde-li k výše uvedenému porušení smlouvy, je příslušná smluvní strana oprávněna od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</w:p>
    <w:p w14:paraId="55D10E56" w14:textId="738A2B22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>
        <w:rPr>
          <w:rFonts w:ascii="Calibri" w:hAnsi="Calibri"/>
          <w:sz w:val="22"/>
          <w:szCs w:val="22"/>
        </w:rPr>
        <w:t>smlouvy</w:t>
      </w:r>
      <w:r w:rsidRPr="0067718E">
        <w:rPr>
          <w:rFonts w:ascii="Calibri" w:hAnsi="Calibri"/>
          <w:sz w:val="22"/>
          <w:szCs w:val="22"/>
        </w:rPr>
        <w:t xml:space="preserve"> 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4E95BB54" w:rsidR="00137BC7" w:rsidRPr="00867154" w:rsidRDefault="00137BC7" w:rsidP="00AD26F9">
      <w:pPr>
        <w:pStyle w:val="nadpisvesmlouvch"/>
        <w:numPr>
          <w:ilvl w:val="0"/>
          <w:numId w:val="5"/>
        </w:numPr>
      </w:pPr>
    </w:p>
    <w:p w14:paraId="437E1C4F" w14:textId="461B8585" w:rsidR="00137BC7" w:rsidRDefault="00137BC7" w:rsidP="00156E0A">
      <w:pPr>
        <w:pStyle w:val="nadpisvesmlouvch"/>
        <w:spacing w:after="120"/>
      </w:pPr>
      <w:r>
        <w:t>Důvěrnost informací</w:t>
      </w:r>
    </w:p>
    <w:p w14:paraId="5810CFE0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1803A1AA" w14:textId="77777777" w:rsidR="00137BC7" w:rsidRPr="00E30129" w:rsidRDefault="00137BC7" w:rsidP="006516E8">
      <w:pPr>
        <w:pStyle w:val="Zkladntext2"/>
        <w:numPr>
          <w:ilvl w:val="1"/>
          <w:numId w:val="27"/>
        </w:numPr>
        <w:spacing w:after="0" w:line="240" w:lineRule="auto"/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6516E8">
      <w:pPr>
        <w:pStyle w:val="Zkladntext2"/>
        <w:numPr>
          <w:ilvl w:val="1"/>
          <w:numId w:val="27"/>
        </w:numPr>
        <w:spacing w:after="0" w:line="240" w:lineRule="auto"/>
        <w:ind w:left="851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49DF4A7D" w:rsidR="00DB79D1" w:rsidRPr="00AD26F9" w:rsidRDefault="00DB79D1" w:rsidP="00AD26F9">
      <w:pPr>
        <w:pStyle w:val="Odstavecseseznamem"/>
        <w:numPr>
          <w:ilvl w:val="0"/>
          <w:numId w:val="5"/>
        </w:numPr>
        <w:jc w:val="center"/>
        <w:rPr>
          <w:rFonts w:ascii="Calibri" w:hAnsi="Calibri"/>
          <w:b/>
          <w:sz w:val="22"/>
        </w:rPr>
      </w:pPr>
    </w:p>
    <w:p w14:paraId="33EEFB67" w14:textId="28DE1AA8" w:rsidR="00DB79D1" w:rsidRPr="00156E0A" w:rsidRDefault="00DB79D1" w:rsidP="00156E0A">
      <w:pPr>
        <w:pStyle w:val="Nadpis3"/>
        <w:spacing w:after="120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722F62AD" w14:textId="7BBE372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>plynoucí z této smlouvy 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  <w:r w:rsidR="00BA1FB4">
        <w:rPr>
          <w:rFonts w:ascii="Calibri" w:hAnsi="Calibri"/>
          <w:sz w:val="22"/>
        </w:rPr>
        <w:t>.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lastRenderedPageBreak/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0E38DBBA" w:rsidR="00DB79D1" w:rsidRPr="00671A79" w:rsidRDefault="0007093A" w:rsidP="006516E8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smlouva 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68EBBCB9" w14:textId="77777777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smlouvu 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0BDF08B2" w14:textId="77777777" w:rsidR="00BA1FB4" w:rsidRPr="006A219C" w:rsidRDefault="00BA1FB4" w:rsidP="00BA1FB4">
      <w:pPr>
        <w:pStyle w:val="Odstavecseseznamem"/>
        <w:numPr>
          <w:ilvl w:val="0"/>
          <w:numId w:val="33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6A219C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6F33E9AE" w14:textId="4B45FD49" w:rsidR="00364A10" w:rsidRDefault="00364A10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3337D635" w14:textId="207CCF9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smlouvu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22A6C0E5" w:rsidR="00042855" w:rsidRPr="006516E8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6516E8">
        <w:rPr>
          <w:rFonts w:ascii="Calibri" w:hAnsi="Calibri"/>
          <w:sz w:val="22"/>
        </w:rPr>
        <w:t xml:space="preserve">Nedílnou součástí této </w:t>
      </w:r>
      <w:r w:rsidR="00BA1FB4">
        <w:rPr>
          <w:rFonts w:ascii="Calibri" w:hAnsi="Calibri"/>
          <w:sz w:val="22"/>
        </w:rPr>
        <w:t>smlouvy</w:t>
      </w:r>
      <w:r w:rsidRPr="006516E8">
        <w:rPr>
          <w:rFonts w:ascii="Calibri" w:hAnsi="Calibri"/>
          <w:sz w:val="22"/>
        </w:rPr>
        <w:t xml:space="preserve"> je Příloha č. 1</w:t>
      </w:r>
      <w:r w:rsidR="006516E8" w:rsidRPr="006516E8">
        <w:rPr>
          <w:rFonts w:ascii="Calibri" w:hAnsi="Calibri"/>
          <w:sz w:val="22"/>
        </w:rPr>
        <w:t>, 2 a 3.</w:t>
      </w: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4BC38CEA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</w:t>
      </w:r>
      <w:bookmarkStart w:id="9" w:name="_Hlk210044837"/>
      <w:r w:rsidR="006516E8">
        <w:rPr>
          <w:rFonts w:ascii="Calibri" w:hAnsi="Calibri"/>
          <w:sz w:val="22"/>
        </w:rPr>
        <w:t>Specifikace služeb a c</w:t>
      </w:r>
      <w:r w:rsidRPr="004F515E">
        <w:rPr>
          <w:rFonts w:ascii="Calibri" w:hAnsi="Calibri"/>
          <w:sz w:val="22"/>
        </w:rPr>
        <w:t xml:space="preserve">enová </w:t>
      </w:r>
      <w:r w:rsidR="006516E8">
        <w:rPr>
          <w:rFonts w:ascii="Calibri" w:hAnsi="Calibri"/>
          <w:sz w:val="22"/>
        </w:rPr>
        <w:t>kalkulace</w:t>
      </w:r>
    </w:p>
    <w:bookmarkEnd w:id="9"/>
    <w:p w14:paraId="1DB481A7" w14:textId="68F4F9A0" w:rsidR="006516E8" w:rsidRDefault="006516E8" w:rsidP="00DB79D1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2: Seznam používaných čisticích a dezinfekčních přípravků</w:t>
      </w:r>
    </w:p>
    <w:p w14:paraId="3A720A95" w14:textId="2CE7D1A7" w:rsidR="006516E8" w:rsidRPr="004F515E" w:rsidRDefault="006516E8" w:rsidP="00DB79D1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Příloha č. 3: Seznam prostředků poskytovaných objednatelem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1FD35C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 w:rsidRPr="004249AC">
        <w:rPr>
          <w:rFonts w:asciiTheme="minorHAnsi" w:hAnsiTheme="minorHAnsi"/>
          <w:sz w:val="22"/>
          <w:highlight w:val="yellow"/>
        </w:rPr>
        <w:t>………………</w:t>
      </w:r>
      <w:r w:rsidR="00CE56A7">
        <w:rPr>
          <w:rFonts w:asciiTheme="minorHAnsi" w:hAnsiTheme="minorHAnsi"/>
          <w:sz w:val="22"/>
        </w:rPr>
        <w:t>.</w:t>
      </w:r>
      <w:r w:rsidRPr="00F27EF5">
        <w:rPr>
          <w:rFonts w:asciiTheme="minorHAnsi" w:hAnsiTheme="minorHAnsi"/>
          <w:sz w:val="22"/>
        </w:rPr>
        <w:t xml:space="preserve"> dne </w:t>
      </w:r>
    </w:p>
    <w:p w14:paraId="7A0549F7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4249AC">
              <w:rPr>
                <w:rFonts w:asciiTheme="minorHAnsi" w:hAnsiTheme="minorHAnsi"/>
                <w:sz w:val="22"/>
                <w:highlight w:val="yellow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4BFD8817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F013DCD" w14:textId="77777777" w:rsidR="00A27C4A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2DACA73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3986065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7B6D3F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5BEF6DD2" w14:textId="77777777" w:rsidR="00736F31" w:rsidRPr="00F27EF5" w:rsidRDefault="00736F31">
      <w:pPr>
        <w:rPr>
          <w:rFonts w:asciiTheme="minorHAnsi" w:hAnsiTheme="minorHAnsi"/>
          <w:sz w:val="22"/>
        </w:rPr>
      </w:pPr>
    </w:p>
    <w:sectPr w:rsidR="00736F31" w:rsidRPr="00F27EF5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3B54" w14:textId="77777777" w:rsidR="00543780" w:rsidRDefault="00543780">
      <w:r>
        <w:separator/>
      </w:r>
    </w:p>
  </w:endnote>
  <w:endnote w:type="continuationSeparator" w:id="0">
    <w:p w14:paraId="054FB4E4" w14:textId="77777777" w:rsidR="00543780" w:rsidRDefault="005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1324" w14:textId="77777777" w:rsidR="00543780" w:rsidRDefault="00543780">
      <w:r>
        <w:separator/>
      </w:r>
    </w:p>
  </w:footnote>
  <w:footnote w:type="continuationSeparator" w:id="0">
    <w:p w14:paraId="4A803394" w14:textId="77777777" w:rsidR="00543780" w:rsidRDefault="005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BED"/>
    <w:multiLevelType w:val="hybridMultilevel"/>
    <w:tmpl w:val="F03604A0"/>
    <w:lvl w:ilvl="0" w:tplc="930A906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279C8"/>
    <w:multiLevelType w:val="hybridMultilevel"/>
    <w:tmpl w:val="B6961866"/>
    <w:lvl w:ilvl="0" w:tplc="C4801494">
      <w:start w:val="1"/>
      <w:numFmt w:val="bullet"/>
      <w:lvlText w:val="-"/>
      <w:lvlJc w:val="left"/>
      <w:pPr>
        <w:ind w:left="108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6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B5C94"/>
    <w:multiLevelType w:val="hybridMultilevel"/>
    <w:tmpl w:val="038A0606"/>
    <w:lvl w:ilvl="0" w:tplc="5996263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BC7756"/>
    <w:multiLevelType w:val="hybridMultilevel"/>
    <w:tmpl w:val="C756ACB4"/>
    <w:lvl w:ilvl="0" w:tplc="43BE374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5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5157D11"/>
    <w:multiLevelType w:val="hybridMultilevel"/>
    <w:tmpl w:val="D78CB114"/>
    <w:lvl w:ilvl="0" w:tplc="27206EBE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0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400316">
    <w:abstractNumId w:val="38"/>
  </w:num>
  <w:num w:numId="2" w16cid:durableId="253058126">
    <w:abstractNumId w:val="27"/>
  </w:num>
  <w:num w:numId="3" w16cid:durableId="1432822385">
    <w:abstractNumId w:val="31"/>
  </w:num>
  <w:num w:numId="4" w16cid:durableId="1186865220">
    <w:abstractNumId w:val="23"/>
  </w:num>
  <w:num w:numId="5" w16cid:durableId="491144506">
    <w:abstractNumId w:val="9"/>
  </w:num>
  <w:num w:numId="6" w16cid:durableId="415322252">
    <w:abstractNumId w:val="8"/>
  </w:num>
  <w:num w:numId="7" w16cid:durableId="961959631">
    <w:abstractNumId w:val="3"/>
  </w:num>
  <w:num w:numId="8" w16cid:durableId="470707893">
    <w:abstractNumId w:val="40"/>
  </w:num>
  <w:num w:numId="9" w16cid:durableId="885028354">
    <w:abstractNumId w:val="2"/>
  </w:num>
  <w:num w:numId="10" w16cid:durableId="1928267486">
    <w:abstractNumId w:val="19"/>
  </w:num>
  <w:num w:numId="11" w16cid:durableId="1094745757">
    <w:abstractNumId w:val="25"/>
  </w:num>
  <w:num w:numId="12" w16cid:durableId="1670257389">
    <w:abstractNumId w:val="22"/>
  </w:num>
  <w:num w:numId="13" w16cid:durableId="884410605">
    <w:abstractNumId w:val="16"/>
  </w:num>
  <w:num w:numId="14" w16cid:durableId="872571534">
    <w:abstractNumId w:val="20"/>
  </w:num>
  <w:num w:numId="15" w16cid:durableId="776875989">
    <w:abstractNumId w:val="12"/>
  </w:num>
  <w:num w:numId="16" w16cid:durableId="10691360">
    <w:abstractNumId w:val="7"/>
  </w:num>
  <w:num w:numId="17" w16cid:durableId="344211889">
    <w:abstractNumId w:val="1"/>
  </w:num>
  <w:num w:numId="18" w16cid:durableId="1270501797">
    <w:abstractNumId w:val="1"/>
    <w:lvlOverride w:ilvl="0">
      <w:startOverride w:val="1"/>
    </w:lvlOverride>
  </w:num>
  <w:num w:numId="19" w16cid:durableId="344477878">
    <w:abstractNumId w:val="17"/>
  </w:num>
  <w:num w:numId="20" w16cid:durableId="206915996">
    <w:abstractNumId w:val="41"/>
  </w:num>
  <w:num w:numId="21" w16cid:durableId="15934107">
    <w:abstractNumId w:val="10"/>
  </w:num>
  <w:num w:numId="22" w16cid:durableId="220017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47680">
    <w:abstractNumId w:val="24"/>
  </w:num>
  <w:num w:numId="24" w16cid:durableId="103811862">
    <w:abstractNumId w:val="5"/>
  </w:num>
  <w:num w:numId="25" w16cid:durableId="847521836">
    <w:abstractNumId w:val="11"/>
  </w:num>
  <w:num w:numId="26" w16cid:durableId="640232148">
    <w:abstractNumId w:val="30"/>
  </w:num>
  <w:num w:numId="27" w16cid:durableId="1706173714">
    <w:abstractNumId w:val="13"/>
  </w:num>
  <w:num w:numId="28" w16cid:durableId="540635463">
    <w:abstractNumId w:val="33"/>
  </w:num>
  <w:num w:numId="29" w16cid:durableId="823164585">
    <w:abstractNumId w:val="36"/>
  </w:num>
  <w:num w:numId="30" w16cid:durableId="1579942290">
    <w:abstractNumId w:val="14"/>
  </w:num>
  <w:num w:numId="31" w16cid:durableId="2146964224">
    <w:abstractNumId w:val="0"/>
  </w:num>
  <w:num w:numId="32" w16cid:durableId="163932490">
    <w:abstractNumId w:val="28"/>
  </w:num>
  <w:num w:numId="33" w16cid:durableId="854345462">
    <w:abstractNumId w:val="29"/>
  </w:num>
  <w:num w:numId="34" w16cid:durableId="481157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6296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478055">
    <w:abstractNumId w:val="37"/>
  </w:num>
  <w:num w:numId="37" w16cid:durableId="1277984635">
    <w:abstractNumId w:val="34"/>
  </w:num>
  <w:num w:numId="38" w16cid:durableId="1382703298">
    <w:abstractNumId w:val="26"/>
  </w:num>
  <w:num w:numId="39" w16cid:durableId="13295517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42812">
    <w:abstractNumId w:val="6"/>
  </w:num>
  <w:num w:numId="41" w16cid:durableId="1502815198">
    <w:abstractNumId w:val="21"/>
  </w:num>
  <w:num w:numId="42" w16cid:durableId="1439108130">
    <w:abstractNumId w:val="39"/>
  </w:num>
  <w:num w:numId="43" w16cid:durableId="36896838">
    <w:abstractNumId w:val="39"/>
  </w:num>
  <w:num w:numId="44" w16cid:durableId="1135827967">
    <w:abstractNumId w:val="32"/>
  </w:num>
  <w:num w:numId="45" w16cid:durableId="1516310813">
    <w:abstractNumId w:val="4"/>
  </w:num>
  <w:num w:numId="46" w16cid:durableId="675546581">
    <w:abstractNumId w:val="15"/>
  </w:num>
  <w:num w:numId="47" w16cid:durableId="190332726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0BF6"/>
    <w:rsid w:val="00021C2D"/>
    <w:rsid w:val="00022640"/>
    <w:rsid w:val="00022F92"/>
    <w:rsid w:val="000247BE"/>
    <w:rsid w:val="00024E5A"/>
    <w:rsid w:val="000253FA"/>
    <w:rsid w:val="00033151"/>
    <w:rsid w:val="00036B80"/>
    <w:rsid w:val="00042855"/>
    <w:rsid w:val="000433F3"/>
    <w:rsid w:val="00051F9B"/>
    <w:rsid w:val="000526C8"/>
    <w:rsid w:val="00057563"/>
    <w:rsid w:val="0007093A"/>
    <w:rsid w:val="0007793D"/>
    <w:rsid w:val="000902AA"/>
    <w:rsid w:val="000964B2"/>
    <w:rsid w:val="000A28A0"/>
    <w:rsid w:val="000A43A7"/>
    <w:rsid w:val="000A5B86"/>
    <w:rsid w:val="000B48C1"/>
    <w:rsid w:val="000B7315"/>
    <w:rsid w:val="000C5D9E"/>
    <w:rsid w:val="000D1F8B"/>
    <w:rsid w:val="000D31DF"/>
    <w:rsid w:val="000D4CF0"/>
    <w:rsid w:val="000D7304"/>
    <w:rsid w:val="000E6C95"/>
    <w:rsid w:val="000E71E9"/>
    <w:rsid w:val="000F49B8"/>
    <w:rsid w:val="000F539B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D38"/>
    <w:rsid w:val="00146FB1"/>
    <w:rsid w:val="0015080C"/>
    <w:rsid w:val="0015291C"/>
    <w:rsid w:val="00152AEE"/>
    <w:rsid w:val="00156C9B"/>
    <w:rsid w:val="00156E0A"/>
    <w:rsid w:val="001617E1"/>
    <w:rsid w:val="00164B70"/>
    <w:rsid w:val="001670CA"/>
    <w:rsid w:val="00174A3A"/>
    <w:rsid w:val="00183817"/>
    <w:rsid w:val="00183B80"/>
    <w:rsid w:val="0018643F"/>
    <w:rsid w:val="001A6800"/>
    <w:rsid w:val="001D54AA"/>
    <w:rsid w:val="001E073E"/>
    <w:rsid w:val="001E0DAE"/>
    <w:rsid w:val="001F2144"/>
    <w:rsid w:val="001F7385"/>
    <w:rsid w:val="001F751E"/>
    <w:rsid w:val="00200C02"/>
    <w:rsid w:val="00207E7B"/>
    <w:rsid w:val="00216046"/>
    <w:rsid w:val="00220AB5"/>
    <w:rsid w:val="00224BEF"/>
    <w:rsid w:val="00225277"/>
    <w:rsid w:val="00225B35"/>
    <w:rsid w:val="00226996"/>
    <w:rsid w:val="002301F1"/>
    <w:rsid w:val="0023455D"/>
    <w:rsid w:val="00236A33"/>
    <w:rsid w:val="00242F8D"/>
    <w:rsid w:val="00254FA0"/>
    <w:rsid w:val="00262FEB"/>
    <w:rsid w:val="00263347"/>
    <w:rsid w:val="00270561"/>
    <w:rsid w:val="002808A2"/>
    <w:rsid w:val="00294F74"/>
    <w:rsid w:val="002A343D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5E72"/>
    <w:rsid w:val="002F5F41"/>
    <w:rsid w:val="0030252C"/>
    <w:rsid w:val="003038AB"/>
    <w:rsid w:val="00305B49"/>
    <w:rsid w:val="00311909"/>
    <w:rsid w:val="003122F1"/>
    <w:rsid w:val="00313848"/>
    <w:rsid w:val="00314F87"/>
    <w:rsid w:val="003215D5"/>
    <w:rsid w:val="003220BD"/>
    <w:rsid w:val="00333436"/>
    <w:rsid w:val="0034678C"/>
    <w:rsid w:val="00354239"/>
    <w:rsid w:val="0036114D"/>
    <w:rsid w:val="00364A10"/>
    <w:rsid w:val="0037493D"/>
    <w:rsid w:val="00375465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2350"/>
    <w:rsid w:val="00402754"/>
    <w:rsid w:val="0040643B"/>
    <w:rsid w:val="00406C91"/>
    <w:rsid w:val="0041171A"/>
    <w:rsid w:val="004136BD"/>
    <w:rsid w:val="004201ED"/>
    <w:rsid w:val="00422219"/>
    <w:rsid w:val="00422755"/>
    <w:rsid w:val="00423104"/>
    <w:rsid w:val="0042380E"/>
    <w:rsid w:val="004249AC"/>
    <w:rsid w:val="0043011E"/>
    <w:rsid w:val="00441FEF"/>
    <w:rsid w:val="00442018"/>
    <w:rsid w:val="00442045"/>
    <w:rsid w:val="004462A7"/>
    <w:rsid w:val="0044797F"/>
    <w:rsid w:val="00485544"/>
    <w:rsid w:val="00495E66"/>
    <w:rsid w:val="004A1219"/>
    <w:rsid w:val="004A4E27"/>
    <w:rsid w:val="004A680A"/>
    <w:rsid w:val="004B2B4E"/>
    <w:rsid w:val="004D3E44"/>
    <w:rsid w:val="004D5CBD"/>
    <w:rsid w:val="004D797B"/>
    <w:rsid w:val="004E15A1"/>
    <w:rsid w:val="004E5DA3"/>
    <w:rsid w:val="004F402C"/>
    <w:rsid w:val="004F52CF"/>
    <w:rsid w:val="004F5DAC"/>
    <w:rsid w:val="0050048A"/>
    <w:rsid w:val="00500716"/>
    <w:rsid w:val="00505AC7"/>
    <w:rsid w:val="005062D2"/>
    <w:rsid w:val="00512016"/>
    <w:rsid w:val="0052174F"/>
    <w:rsid w:val="00532C6F"/>
    <w:rsid w:val="00534E91"/>
    <w:rsid w:val="00536A2D"/>
    <w:rsid w:val="0054363D"/>
    <w:rsid w:val="00543780"/>
    <w:rsid w:val="0054632A"/>
    <w:rsid w:val="0055349B"/>
    <w:rsid w:val="0056061D"/>
    <w:rsid w:val="00564158"/>
    <w:rsid w:val="00565885"/>
    <w:rsid w:val="00565BEA"/>
    <w:rsid w:val="0057310D"/>
    <w:rsid w:val="0058629C"/>
    <w:rsid w:val="00590261"/>
    <w:rsid w:val="005A27DE"/>
    <w:rsid w:val="005A2909"/>
    <w:rsid w:val="005B1226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16E8"/>
    <w:rsid w:val="006569E5"/>
    <w:rsid w:val="006579B9"/>
    <w:rsid w:val="00660345"/>
    <w:rsid w:val="00667406"/>
    <w:rsid w:val="006A0FB0"/>
    <w:rsid w:val="006A16ED"/>
    <w:rsid w:val="006B4084"/>
    <w:rsid w:val="006B73A5"/>
    <w:rsid w:val="006C0DBB"/>
    <w:rsid w:val="006C388B"/>
    <w:rsid w:val="006D6B3E"/>
    <w:rsid w:val="006F5A15"/>
    <w:rsid w:val="00712338"/>
    <w:rsid w:val="0072602E"/>
    <w:rsid w:val="00736F31"/>
    <w:rsid w:val="007375AB"/>
    <w:rsid w:val="0074478B"/>
    <w:rsid w:val="00744ADB"/>
    <w:rsid w:val="0074797A"/>
    <w:rsid w:val="00751EC0"/>
    <w:rsid w:val="00752962"/>
    <w:rsid w:val="00755403"/>
    <w:rsid w:val="00757C15"/>
    <w:rsid w:val="00762221"/>
    <w:rsid w:val="00765988"/>
    <w:rsid w:val="00765E96"/>
    <w:rsid w:val="0077164C"/>
    <w:rsid w:val="007747FB"/>
    <w:rsid w:val="00777295"/>
    <w:rsid w:val="00777BE7"/>
    <w:rsid w:val="00780B05"/>
    <w:rsid w:val="007917A2"/>
    <w:rsid w:val="00791D99"/>
    <w:rsid w:val="00792467"/>
    <w:rsid w:val="00794D25"/>
    <w:rsid w:val="00796E04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3708"/>
    <w:rsid w:val="007D43CB"/>
    <w:rsid w:val="007E0E5D"/>
    <w:rsid w:val="007E19D7"/>
    <w:rsid w:val="007E7FEC"/>
    <w:rsid w:val="007F07B8"/>
    <w:rsid w:val="007F4619"/>
    <w:rsid w:val="007F4763"/>
    <w:rsid w:val="007F6849"/>
    <w:rsid w:val="007F739F"/>
    <w:rsid w:val="00801510"/>
    <w:rsid w:val="00807DA9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64B9E"/>
    <w:rsid w:val="00875D55"/>
    <w:rsid w:val="00883AC9"/>
    <w:rsid w:val="00894C46"/>
    <w:rsid w:val="008C501E"/>
    <w:rsid w:val="008D211A"/>
    <w:rsid w:val="008D4B31"/>
    <w:rsid w:val="008E0519"/>
    <w:rsid w:val="008E0CDC"/>
    <w:rsid w:val="008E4AEF"/>
    <w:rsid w:val="008F2178"/>
    <w:rsid w:val="008F4537"/>
    <w:rsid w:val="00911898"/>
    <w:rsid w:val="0091601C"/>
    <w:rsid w:val="00925853"/>
    <w:rsid w:val="009454F0"/>
    <w:rsid w:val="009470B4"/>
    <w:rsid w:val="0096288B"/>
    <w:rsid w:val="009638DB"/>
    <w:rsid w:val="0096614A"/>
    <w:rsid w:val="009668FA"/>
    <w:rsid w:val="009716E1"/>
    <w:rsid w:val="0097235E"/>
    <w:rsid w:val="0097723C"/>
    <w:rsid w:val="009A0717"/>
    <w:rsid w:val="009A30D6"/>
    <w:rsid w:val="009A71D7"/>
    <w:rsid w:val="009B336E"/>
    <w:rsid w:val="009C035E"/>
    <w:rsid w:val="009C2E05"/>
    <w:rsid w:val="009C371D"/>
    <w:rsid w:val="009D403F"/>
    <w:rsid w:val="009D502F"/>
    <w:rsid w:val="009E148D"/>
    <w:rsid w:val="009E66A1"/>
    <w:rsid w:val="009E68BB"/>
    <w:rsid w:val="009E693D"/>
    <w:rsid w:val="009F7BE1"/>
    <w:rsid w:val="009F7EE4"/>
    <w:rsid w:val="00A0044B"/>
    <w:rsid w:val="00A073CC"/>
    <w:rsid w:val="00A10EFC"/>
    <w:rsid w:val="00A115A3"/>
    <w:rsid w:val="00A11B0A"/>
    <w:rsid w:val="00A173D2"/>
    <w:rsid w:val="00A21138"/>
    <w:rsid w:val="00A2714B"/>
    <w:rsid w:val="00A27C4A"/>
    <w:rsid w:val="00A34933"/>
    <w:rsid w:val="00A42335"/>
    <w:rsid w:val="00A45C0C"/>
    <w:rsid w:val="00A5492E"/>
    <w:rsid w:val="00A57BBE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26F9"/>
    <w:rsid w:val="00AD5465"/>
    <w:rsid w:val="00AD63FC"/>
    <w:rsid w:val="00AE2EBF"/>
    <w:rsid w:val="00AE6B65"/>
    <w:rsid w:val="00AF0426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710"/>
    <w:rsid w:val="00B76595"/>
    <w:rsid w:val="00B9562F"/>
    <w:rsid w:val="00BA1FB4"/>
    <w:rsid w:val="00BA5DFD"/>
    <w:rsid w:val="00BA7E3E"/>
    <w:rsid w:val="00BB274A"/>
    <w:rsid w:val="00BB6744"/>
    <w:rsid w:val="00BB7146"/>
    <w:rsid w:val="00BC1A03"/>
    <w:rsid w:val="00BC64F3"/>
    <w:rsid w:val="00BC7425"/>
    <w:rsid w:val="00BE7814"/>
    <w:rsid w:val="00BF4C97"/>
    <w:rsid w:val="00BF6665"/>
    <w:rsid w:val="00C0428D"/>
    <w:rsid w:val="00C202FB"/>
    <w:rsid w:val="00C2123E"/>
    <w:rsid w:val="00C23231"/>
    <w:rsid w:val="00C34C6F"/>
    <w:rsid w:val="00C41DC6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57F9"/>
    <w:rsid w:val="00CA5D37"/>
    <w:rsid w:val="00CB2DC3"/>
    <w:rsid w:val="00CB4794"/>
    <w:rsid w:val="00CB526E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198D"/>
    <w:rsid w:val="00CF202A"/>
    <w:rsid w:val="00CF74E6"/>
    <w:rsid w:val="00D14669"/>
    <w:rsid w:val="00D208F3"/>
    <w:rsid w:val="00D31AB0"/>
    <w:rsid w:val="00D457E7"/>
    <w:rsid w:val="00D47E43"/>
    <w:rsid w:val="00D50377"/>
    <w:rsid w:val="00D50662"/>
    <w:rsid w:val="00D5441E"/>
    <w:rsid w:val="00D54E8A"/>
    <w:rsid w:val="00D56A18"/>
    <w:rsid w:val="00D7725E"/>
    <w:rsid w:val="00D80952"/>
    <w:rsid w:val="00D86AFE"/>
    <w:rsid w:val="00D86D79"/>
    <w:rsid w:val="00D97FB8"/>
    <w:rsid w:val="00DA6C20"/>
    <w:rsid w:val="00DB0ACC"/>
    <w:rsid w:val="00DB30D4"/>
    <w:rsid w:val="00DB6FF2"/>
    <w:rsid w:val="00DB79D1"/>
    <w:rsid w:val="00DC451F"/>
    <w:rsid w:val="00DC4E6D"/>
    <w:rsid w:val="00DD4502"/>
    <w:rsid w:val="00DE46B5"/>
    <w:rsid w:val="00DF08B4"/>
    <w:rsid w:val="00E03348"/>
    <w:rsid w:val="00E06995"/>
    <w:rsid w:val="00E136F4"/>
    <w:rsid w:val="00E16281"/>
    <w:rsid w:val="00E20F17"/>
    <w:rsid w:val="00E31A22"/>
    <w:rsid w:val="00E4076F"/>
    <w:rsid w:val="00E414FD"/>
    <w:rsid w:val="00E441F9"/>
    <w:rsid w:val="00E565DF"/>
    <w:rsid w:val="00E57591"/>
    <w:rsid w:val="00E60633"/>
    <w:rsid w:val="00E608C9"/>
    <w:rsid w:val="00E6601E"/>
    <w:rsid w:val="00E66692"/>
    <w:rsid w:val="00E67B4B"/>
    <w:rsid w:val="00E72D22"/>
    <w:rsid w:val="00E76A84"/>
    <w:rsid w:val="00E823E5"/>
    <w:rsid w:val="00E92F62"/>
    <w:rsid w:val="00E93F80"/>
    <w:rsid w:val="00EA2DAE"/>
    <w:rsid w:val="00EB3432"/>
    <w:rsid w:val="00EB5CBF"/>
    <w:rsid w:val="00EC369B"/>
    <w:rsid w:val="00EE00FF"/>
    <w:rsid w:val="00EE72A6"/>
    <w:rsid w:val="00EF0250"/>
    <w:rsid w:val="00EF05C4"/>
    <w:rsid w:val="00EF0D00"/>
    <w:rsid w:val="00EF3B6F"/>
    <w:rsid w:val="00EF5A5D"/>
    <w:rsid w:val="00F139B7"/>
    <w:rsid w:val="00F16CE0"/>
    <w:rsid w:val="00F27EF5"/>
    <w:rsid w:val="00F33618"/>
    <w:rsid w:val="00F35FEF"/>
    <w:rsid w:val="00F36526"/>
    <w:rsid w:val="00F443A9"/>
    <w:rsid w:val="00F5017E"/>
    <w:rsid w:val="00F527EA"/>
    <w:rsid w:val="00F55818"/>
    <w:rsid w:val="00F92CBB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34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5D55"/>
    <w:rPr>
      <w:sz w:val="24"/>
    </w:rPr>
  </w:style>
  <w:style w:type="paragraph" w:styleId="Bezmezer">
    <w:name w:val="No Spacing"/>
    <w:qFormat/>
    <w:rsid w:val="006579B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597</TotalTime>
  <Pages>9</Pages>
  <Words>4205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46</cp:revision>
  <cp:lastPrinted>2025-10-02T10:18:00Z</cp:lastPrinted>
  <dcterms:created xsi:type="dcterms:W3CDTF">2020-11-04T13:33:00Z</dcterms:created>
  <dcterms:modified xsi:type="dcterms:W3CDTF">2025-10-02T10:18:00Z</dcterms:modified>
</cp:coreProperties>
</file>