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AF3C6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B058E9" w:rsidRDefault="007E3B2C" w:rsidP="00764C1D">
      <w:pPr>
        <w:rPr>
          <w:rFonts w:ascii="Calibri" w:hAnsi="Calibri"/>
          <w:sz w:val="22"/>
          <w:szCs w:val="22"/>
          <w:highlight w:val="yellow"/>
        </w:rPr>
      </w:pPr>
      <w:r w:rsidRPr="00B058E9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B058E9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B058E9">
        <w:rPr>
          <w:rFonts w:ascii="Calibri" w:hAnsi="Calibri"/>
          <w:b/>
          <w:sz w:val="22"/>
          <w:szCs w:val="22"/>
          <w:highlight w:val="yellow"/>
        </w:rPr>
        <w:t xml:space="preserve">    </w:t>
      </w:r>
      <w:r w:rsidRPr="00B058E9">
        <w:rPr>
          <w:rFonts w:ascii="Calibri" w:hAnsi="Calibri"/>
          <w:b/>
          <w:sz w:val="22"/>
          <w:szCs w:val="22"/>
          <w:highlight w:val="yellow"/>
        </w:rPr>
        <w:t xml:space="preserve"> </w:t>
      </w:r>
    </w:p>
    <w:p w14:paraId="255D9D69" w14:textId="77777777" w:rsidR="00B61553" w:rsidRPr="00B058E9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B058E9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B058E9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B058E9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B058E9">
        <w:rPr>
          <w:rFonts w:ascii="Calibri" w:hAnsi="Calibri"/>
          <w:sz w:val="22"/>
          <w:szCs w:val="22"/>
          <w:highlight w:val="yellow"/>
        </w:rPr>
        <w:t>IČ</w:t>
      </w:r>
      <w:r w:rsidR="0095083B" w:rsidRPr="00B058E9">
        <w:rPr>
          <w:rFonts w:ascii="Calibri" w:hAnsi="Calibri"/>
          <w:sz w:val="22"/>
          <w:szCs w:val="22"/>
          <w:highlight w:val="yellow"/>
        </w:rPr>
        <w:t>O</w:t>
      </w:r>
      <w:r w:rsidRPr="00B058E9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B058E9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B058E9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B058E9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B058E9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B058E9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B058E9" w:rsidRDefault="00764C1D" w:rsidP="00B413FD">
      <w:pPr>
        <w:ind w:left="1418" w:firstLine="992"/>
        <w:rPr>
          <w:rFonts w:ascii="Calibri" w:hAnsi="Calibri"/>
          <w:sz w:val="22"/>
          <w:szCs w:val="22"/>
          <w:highlight w:val="yellow"/>
        </w:rPr>
      </w:pPr>
      <w:r w:rsidRPr="00B058E9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B058E9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B058E9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B058E9">
        <w:rPr>
          <w:rFonts w:ascii="Calibri" w:hAnsi="Calibri"/>
          <w:sz w:val="22"/>
          <w:szCs w:val="22"/>
          <w:highlight w:val="yellow"/>
        </w:rPr>
        <w:tab/>
      </w:r>
      <w:r w:rsidR="00B61553" w:rsidRPr="00B058E9">
        <w:rPr>
          <w:rFonts w:ascii="Calibri" w:hAnsi="Calibri"/>
          <w:sz w:val="22"/>
          <w:szCs w:val="22"/>
          <w:highlight w:val="yellow"/>
        </w:rPr>
        <w:t>zapsán</w:t>
      </w:r>
      <w:r w:rsidRPr="00B058E9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B058E9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B058E9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B058E9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B058E9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B058E9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B058E9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B058E9">
        <w:rPr>
          <w:rFonts w:ascii="Calibri" w:hAnsi="Calibri"/>
          <w:b/>
          <w:sz w:val="22"/>
          <w:szCs w:val="22"/>
          <w:highlight w:val="yellow"/>
        </w:rPr>
        <w:t>zastoupen</w:t>
      </w:r>
      <w:r w:rsidRPr="00B058E9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B058E9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B058E9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546A2094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se sídlem Renneská třída 787/1a, 639 00 </w:t>
      </w:r>
      <w:r w:rsidR="004273D0" w:rsidRPr="00A94A7A">
        <w:rPr>
          <w:rFonts w:ascii="Calibri" w:hAnsi="Calibri"/>
          <w:sz w:val="22"/>
          <w:szCs w:val="22"/>
        </w:rPr>
        <w:t>Brno – Štýřice</w:t>
      </w:r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77777777" w:rsidR="00CF60D4" w:rsidRPr="00A94A7A" w:rsidRDefault="007E3B2C" w:rsidP="00CF60D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="000677DE" w:rsidRPr="00A94A7A">
        <w:rPr>
          <w:rFonts w:ascii="Calibri" w:hAnsi="Calibri"/>
          <w:sz w:val="22"/>
          <w:szCs w:val="22"/>
        </w:rPr>
        <w:t xml:space="preserve"> </w:t>
      </w:r>
      <w:r w:rsidR="00CF60D4" w:rsidRPr="00A94A7A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D5D0F2D" w14:textId="77777777" w:rsidR="007E3B2C" w:rsidRPr="00C90792" w:rsidRDefault="007E3B2C" w:rsidP="00CF60D4">
      <w:pPr>
        <w:ind w:left="708" w:firstLine="708"/>
        <w:rPr>
          <w:rFonts w:ascii="Calibri" w:hAnsi="Calibri"/>
          <w:sz w:val="22"/>
          <w:szCs w:val="22"/>
        </w:rPr>
      </w:pPr>
      <w:r w:rsidRPr="00C90792">
        <w:rPr>
          <w:rFonts w:ascii="Calibri" w:hAnsi="Calibri"/>
          <w:sz w:val="22"/>
          <w:szCs w:val="22"/>
        </w:rPr>
        <w:t>ve</w:t>
      </w:r>
      <w:r w:rsidR="00725818" w:rsidRPr="00C90792">
        <w:rPr>
          <w:rFonts w:ascii="Calibri" w:hAnsi="Calibri"/>
          <w:sz w:val="22"/>
          <w:szCs w:val="22"/>
        </w:rPr>
        <w:t xml:space="preserve"> věcech běžného plnění smlouvy</w:t>
      </w:r>
    </w:p>
    <w:p w14:paraId="17D45F72" w14:textId="77777777" w:rsidR="00482AED" w:rsidRPr="00482AED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  <w:szCs w:val="22"/>
        </w:rPr>
        <w:t>Ing. Janem Klištincem</w:t>
      </w:r>
      <w:r w:rsidR="00E4746A" w:rsidRPr="00482AED">
        <w:rPr>
          <w:rFonts w:ascii="Calibri" w:hAnsi="Calibri"/>
          <w:sz w:val="22"/>
          <w:szCs w:val="22"/>
        </w:rPr>
        <w:t xml:space="preserve">, </w:t>
      </w:r>
      <w:r w:rsidRPr="00482AED">
        <w:rPr>
          <w:rFonts w:ascii="Calibri" w:hAnsi="Calibri"/>
          <w:sz w:val="22"/>
          <w:szCs w:val="22"/>
        </w:rPr>
        <w:t>provozním</w:t>
      </w:r>
      <w:r w:rsidR="00B82C44" w:rsidRPr="00482AED">
        <w:rPr>
          <w:rFonts w:ascii="Calibri" w:hAnsi="Calibri"/>
          <w:sz w:val="22"/>
          <w:szCs w:val="22"/>
        </w:rPr>
        <w:t xml:space="preserve"> </w:t>
      </w:r>
      <w:r w:rsidR="00E4746A" w:rsidRPr="00482AED">
        <w:rPr>
          <w:rFonts w:ascii="Calibri" w:hAnsi="Calibri"/>
          <w:sz w:val="22"/>
          <w:szCs w:val="22"/>
        </w:rPr>
        <w:t>ředitelem</w:t>
      </w:r>
    </w:p>
    <w:p w14:paraId="6A22E1EC" w14:textId="428C34DA" w:rsidR="00E4746A" w:rsidRPr="00A94A7A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  <w:szCs w:val="22"/>
        </w:rPr>
        <w:t xml:space="preserve">Mgr. Jakubem Dědáčkem, vedoucím </w:t>
      </w:r>
      <w:bookmarkStart w:id="0" w:name="_Hlk177108752"/>
      <w:r w:rsidRPr="00482AED">
        <w:rPr>
          <w:rFonts w:ascii="Calibri" w:hAnsi="Calibri"/>
          <w:sz w:val="22"/>
          <w:szCs w:val="22"/>
        </w:rPr>
        <w:t>střediska mechanizace a dopravy</w:t>
      </w:r>
      <w:bookmarkEnd w:id="0"/>
    </w:p>
    <w:p w14:paraId="6121C687" w14:textId="5C77C20B" w:rsidR="00EA195F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středisko </w:t>
      </w:r>
      <w:r w:rsidR="004273D0">
        <w:rPr>
          <w:rFonts w:ascii="Calibri" w:hAnsi="Calibri"/>
          <w:sz w:val="22"/>
        </w:rPr>
        <w:t>2300 -</w:t>
      </w:r>
      <w:r>
        <w:rPr>
          <w:rFonts w:ascii="Calibri" w:hAnsi="Calibri"/>
          <w:sz w:val="22"/>
        </w:rPr>
        <w:t xml:space="preserve"> </w:t>
      </w:r>
      <w:r w:rsidR="00482AED" w:rsidRPr="00482AED">
        <w:rPr>
          <w:rFonts w:ascii="Calibri" w:hAnsi="Calibri"/>
          <w:sz w:val="22"/>
        </w:rPr>
        <w:t>středisk</w:t>
      </w:r>
      <w:r w:rsidR="00482AED">
        <w:rPr>
          <w:rFonts w:ascii="Calibri" w:hAnsi="Calibri"/>
          <w:sz w:val="22"/>
        </w:rPr>
        <w:t>o</w:t>
      </w:r>
      <w:r w:rsidR="00482AED" w:rsidRPr="00482AED">
        <w:rPr>
          <w:rFonts w:ascii="Calibri" w:hAnsi="Calibri"/>
          <w:sz w:val="22"/>
        </w:rPr>
        <w:t xml:space="preserve"> mechanizace a dopravy</w:t>
      </w:r>
    </w:p>
    <w:p w14:paraId="57420475" w14:textId="2171F007" w:rsidR="007E3B2C" w:rsidRPr="00A94A7A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smlouvy:</w:t>
      </w:r>
      <w:r w:rsidR="00B61553">
        <w:rPr>
          <w:rFonts w:ascii="Calibri" w:hAnsi="Calibri"/>
          <w:sz w:val="22"/>
          <w:szCs w:val="22"/>
        </w:rPr>
        <w:t xml:space="preserve"> </w:t>
      </w:r>
      <w:r w:rsidR="00E33EC1" w:rsidRPr="00A94A7A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Pr="004A1F2A" w:rsidRDefault="00FD7E74">
      <w:pPr>
        <w:pStyle w:val="Nadpis4"/>
        <w:jc w:val="center"/>
        <w:rPr>
          <w:rFonts w:ascii="Calibri" w:hAnsi="Calibri"/>
          <w:szCs w:val="22"/>
        </w:rPr>
      </w:pPr>
      <w:r w:rsidRPr="004A1F2A">
        <w:rPr>
          <w:rFonts w:ascii="Calibri" w:hAnsi="Calibri"/>
          <w:szCs w:val="22"/>
        </w:rPr>
        <w:t xml:space="preserve">Předmět </w:t>
      </w:r>
      <w:r w:rsidR="004F740B" w:rsidRPr="004A1F2A">
        <w:rPr>
          <w:rFonts w:ascii="Calibri" w:hAnsi="Calibri"/>
          <w:szCs w:val="22"/>
        </w:rPr>
        <w:t>smlouvy</w:t>
      </w:r>
    </w:p>
    <w:p w14:paraId="2D1F60C3" w14:textId="77777777" w:rsidR="00A24AAA" w:rsidRPr="004A1F2A" w:rsidRDefault="00A24AAA" w:rsidP="00A24AAA"/>
    <w:p w14:paraId="27CFD0E3" w14:textId="1A46382F" w:rsidR="000677DE" w:rsidRPr="004A1F2A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AF3C61">
        <w:rPr>
          <w:rFonts w:ascii="Calibri" w:hAnsi="Calibri"/>
          <w:sz w:val="22"/>
          <w:szCs w:val="22"/>
        </w:rPr>
        <w:t xml:space="preserve">Předmětem této smlouvy </w:t>
      </w:r>
      <w:r w:rsidR="00B058E9" w:rsidRPr="00AF3C61">
        <w:rPr>
          <w:rFonts w:ascii="Calibri" w:hAnsi="Calibri"/>
          <w:sz w:val="22"/>
          <w:szCs w:val="22"/>
        </w:rPr>
        <w:t xml:space="preserve">je dodávka dvou kusů nových, nepoužitých užitkových automobilů kategorie </w:t>
      </w:r>
      <w:r w:rsidR="002B209C" w:rsidRPr="00AF3C61">
        <w:rPr>
          <w:rFonts w:ascii="Calibri" w:hAnsi="Calibri"/>
          <w:sz w:val="22"/>
          <w:szCs w:val="22"/>
          <w:shd w:val="clear" w:color="auto" w:fill="FFFFFF" w:themeFill="background1"/>
        </w:rPr>
        <w:t xml:space="preserve">N2 </w:t>
      </w:r>
      <w:r w:rsidR="00B058E9" w:rsidRPr="00AF3C61">
        <w:rPr>
          <w:rFonts w:ascii="Calibri" w:hAnsi="Calibri"/>
          <w:sz w:val="22"/>
          <w:szCs w:val="22"/>
        </w:rPr>
        <w:t xml:space="preserve">s elektrickým pohonem do </w:t>
      </w:r>
      <w:r w:rsidR="00C1464F" w:rsidRPr="00AF3C61">
        <w:rPr>
          <w:rFonts w:ascii="Calibri" w:hAnsi="Calibri"/>
          <w:sz w:val="22"/>
          <w:szCs w:val="22"/>
        </w:rPr>
        <w:t>4250</w:t>
      </w:r>
      <w:r w:rsidR="00B058E9" w:rsidRPr="00AF3C61">
        <w:rPr>
          <w:rFonts w:ascii="Calibri" w:hAnsi="Calibri"/>
          <w:sz w:val="22"/>
          <w:szCs w:val="22"/>
        </w:rPr>
        <w:t xml:space="preserve"> kg. Jedná se o uzavřené dodávky typu furgon a obě vozidla</w:t>
      </w:r>
      <w:r w:rsidR="00482AED" w:rsidRPr="00AF3C61">
        <w:rPr>
          <w:rFonts w:ascii="Calibri" w:hAnsi="Calibri"/>
          <w:sz w:val="22"/>
          <w:szCs w:val="22"/>
        </w:rPr>
        <w:t xml:space="preserve"> musí splňovat požadovanou</w:t>
      </w:r>
      <w:r w:rsidR="00482AED" w:rsidRPr="004A1F2A">
        <w:rPr>
          <w:rFonts w:ascii="Calibri" w:hAnsi="Calibri"/>
          <w:sz w:val="22"/>
          <w:szCs w:val="22"/>
        </w:rPr>
        <w:t xml:space="preserve"> technickou specifikaci, </w:t>
      </w:r>
      <w:r w:rsidR="00986C68" w:rsidRPr="004A1F2A">
        <w:rPr>
          <w:rFonts w:ascii="Calibri" w:hAnsi="Calibri"/>
          <w:sz w:val="22"/>
          <w:szCs w:val="22"/>
        </w:rPr>
        <w:t xml:space="preserve">a to </w:t>
      </w:r>
      <w:r w:rsidRPr="004A1F2A">
        <w:rPr>
          <w:rFonts w:ascii="Calibri" w:hAnsi="Calibri"/>
          <w:sz w:val="22"/>
          <w:szCs w:val="22"/>
        </w:rPr>
        <w:t>na základě</w:t>
      </w:r>
      <w:r w:rsidR="00AD1C37" w:rsidRPr="004A1F2A">
        <w:rPr>
          <w:rFonts w:ascii="Calibri" w:hAnsi="Calibri"/>
          <w:sz w:val="22"/>
          <w:szCs w:val="22"/>
        </w:rPr>
        <w:t xml:space="preserve"> podmínek uvedených v této</w:t>
      </w:r>
      <w:r w:rsidRPr="004A1F2A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4A1F2A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4A1F2A">
        <w:rPr>
          <w:rFonts w:ascii="Calibri" w:hAnsi="Calibri"/>
          <w:b/>
          <w:sz w:val="22"/>
          <w:szCs w:val="22"/>
        </w:rPr>
        <w:t xml:space="preserve"> </w:t>
      </w:r>
      <w:r w:rsidR="000677DE" w:rsidRPr="004A1F2A">
        <w:rPr>
          <w:rFonts w:ascii="Calibri" w:hAnsi="Calibri"/>
          <w:b/>
          <w:sz w:val="22"/>
          <w:szCs w:val="22"/>
        </w:rPr>
        <w:t>„</w:t>
      </w:r>
      <w:r w:rsidR="00B058E9" w:rsidRPr="004A1F2A">
        <w:rPr>
          <w:rFonts w:ascii="Calibri" w:hAnsi="Calibri"/>
          <w:b/>
          <w:sz w:val="22"/>
          <w:szCs w:val="22"/>
        </w:rPr>
        <w:t>DODÁVKA DVOU KUSŮ ELEKTRICKÝCH UŽITKOVÝCH VOZIDEL TYPU FURGON</w:t>
      </w:r>
      <w:r w:rsidR="00986C68" w:rsidRPr="004A1F2A">
        <w:rPr>
          <w:rFonts w:ascii="Calibri" w:hAnsi="Calibri"/>
          <w:b/>
          <w:sz w:val="22"/>
          <w:szCs w:val="22"/>
        </w:rPr>
        <w:t>“</w:t>
      </w:r>
      <w:r w:rsidR="00986C68" w:rsidRPr="004A1F2A">
        <w:rPr>
          <w:rFonts w:ascii="Calibri" w:hAnsi="Calibri"/>
          <w:sz w:val="22"/>
          <w:szCs w:val="22"/>
        </w:rPr>
        <w:t xml:space="preserve"> (dále</w:t>
      </w:r>
      <w:r w:rsidR="00FF1269" w:rsidRPr="004A1F2A">
        <w:rPr>
          <w:rFonts w:ascii="Calibri" w:hAnsi="Calibri"/>
          <w:sz w:val="22"/>
          <w:szCs w:val="22"/>
        </w:rPr>
        <w:t xml:space="preserve"> jen</w:t>
      </w:r>
      <w:r w:rsidR="00986C68" w:rsidRPr="004A1F2A">
        <w:rPr>
          <w:rFonts w:ascii="Calibri" w:hAnsi="Calibri"/>
          <w:sz w:val="22"/>
          <w:szCs w:val="22"/>
        </w:rPr>
        <w:t xml:space="preserve"> </w:t>
      </w:r>
      <w:r w:rsidRPr="004A1F2A">
        <w:rPr>
          <w:rFonts w:ascii="Calibri" w:hAnsi="Calibri"/>
          <w:sz w:val="22"/>
          <w:szCs w:val="22"/>
        </w:rPr>
        <w:t>„předmět koupě“</w:t>
      </w:r>
      <w:r w:rsidR="00FF1269" w:rsidRPr="004A1F2A">
        <w:rPr>
          <w:rFonts w:ascii="Calibri" w:hAnsi="Calibri"/>
          <w:sz w:val="22"/>
          <w:szCs w:val="22"/>
        </w:rPr>
        <w:t xml:space="preserve"> nebo „zboží“</w:t>
      </w:r>
      <w:r w:rsidRPr="004A1F2A">
        <w:rPr>
          <w:rFonts w:ascii="Calibri" w:hAnsi="Calibri"/>
          <w:sz w:val="22"/>
          <w:szCs w:val="22"/>
        </w:rPr>
        <w:t>)</w:t>
      </w:r>
      <w:r w:rsidR="00986C68" w:rsidRPr="004A1F2A">
        <w:rPr>
          <w:rFonts w:ascii="Calibri" w:hAnsi="Calibri"/>
          <w:sz w:val="22"/>
          <w:szCs w:val="22"/>
        </w:rPr>
        <w:t>.</w:t>
      </w:r>
    </w:p>
    <w:p w14:paraId="6A8D6935" w14:textId="4A67D55F" w:rsidR="00660695" w:rsidRPr="004A1F2A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Podrobná specifikace</w:t>
      </w:r>
      <w:r w:rsidR="000677DE" w:rsidRPr="004A1F2A">
        <w:rPr>
          <w:rFonts w:ascii="Calibri" w:hAnsi="Calibri"/>
          <w:sz w:val="22"/>
          <w:szCs w:val="22"/>
        </w:rPr>
        <w:t xml:space="preserve"> předmět</w:t>
      </w:r>
      <w:r w:rsidR="003B561B" w:rsidRPr="004A1F2A">
        <w:rPr>
          <w:rFonts w:ascii="Calibri" w:hAnsi="Calibri"/>
          <w:sz w:val="22"/>
          <w:szCs w:val="22"/>
        </w:rPr>
        <w:t>ů</w:t>
      </w:r>
      <w:r w:rsidR="000677DE" w:rsidRPr="004A1F2A">
        <w:rPr>
          <w:rFonts w:ascii="Calibri" w:hAnsi="Calibri"/>
          <w:sz w:val="22"/>
          <w:szCs w:val="22"/>
        </w:rPr>
        <w:t xml:space="preserve"> koupě je uveden</w:t>
      </w:r>
      <w:r w:rsidRPr="004A1F2A">
        <w:rPr>
          <w:rFonts w:ascii="Calibri" w:hAnsi="Calibri"/>
          <w:sz w:val="22"/>
          <w:szCs w:val="22"/>
        </w:rPr>
        <w:t>a</w:t>
      </w:r>
      <w:r w:rsidR="000677DE" w:rsidRPr="004A1F2A">
        <w:rPr>
          <w:rFonts w:ascii="Calibri" w:hAnsi="Calibri"/>
          <w:sz w:val="22"/>
          <w:szCs w:val="22"/>
        </w:rPr>
        <w:t xml:space="preserve"> </w:t>
      </w:r>
      <w:r w:rsidR="000677DE" w:rsidRPr="004A1F2A">
        <w:rPr>
          <w:rFonts w:ascii="Calibri" w:hAnsi="Calibri"/>
          <w:color w:val="auto"/>
          <w:sz w:val="22"/>
          <w:szCs w:val="22"/>
        </w:rPr>
        <w:t>v příloze č.</w:t>
      </w:r>
      <w:r w:rsidRPr="004A1F2A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4A1F2A">
        <w:rPr>
          <w:rFonts w:ascii="Calibri" w:hAnsi="Calibri"/>
          <w:color w:val="auto"/>
          <w:sz w:val="22"/>
          <w:szCs w:val="22"/>
        </w:rPr>
        <w:t>1</w:t>
      </w:r>
      <w:r w:rsidR="00B058E9" w:rsidRPr="004A1F2A">
        <w:rPr>
          <w:rFonts w:ascii="Calibri" w:hAnsi="Calibri"/>
          <w:color w:val="auto"/>
          <w:sz w:val="22"/>
          <w:szCs w:val="22"/>
        </w:rPr>
        <w:t xml:space="preserve"> </w:t>
      </w:r>
      <w:r w:rsidRPr="004A1F2A">
        <w:rPr>
          <w:rFonts w:ascii="Calibri" w:hAnsi="Calibri"/>
          <w:color w:val="auto"/>
          <w:sz w:val="22"/>
          <w:szCs w:val="22"/>
        </w:rPr>
        <w:t>– Technick</w:t>
      </w:r>
      <w:r w:rsidR="00482AED" w:rsidRPr="004A1F2A">
        <w:rPr>
          <w:rFonts w:ascii="Calibri" w:hAnsi="Calibri"/>
          <w:color w:val="auto"/>
          <w:sz w:val="22"/>
          <w:szCs w:val="22"/>
        </w:rPr>
        <w:t>é</w:t>
      </w:r>
      <w:r w:rsidRPr="004A1F2A">
        <w:rPr>
          <w:rFonts w:ascii="Calibri" w:hAnsi="Calibri"/>
          <w:color w:val="auto"/>
          <w:sz w:val="22"/>
          <w:szCs w:val="22"/>
        </w:rPr>
        <w:t xml:space="preserve"> specifikace.</w:t>
      </w:r>
    </w:p>
    <w:p w14:paraId="1F04465C" w14:textId="7DF71641" w:rsidR="00482AED" w:rsidRPr="00CE2160" w:rsidRDefault="000677DE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CE2160">
        <w:rPr>
          <w:rFonts w:ascii="Calibri" w:hAnsi="Calibri"/>
          <w:sz w:val="22"/>
          <w:szCs w:val="22"/>
        </w:rPr>
        <w:t xml:space="preserve">Součástí dodávky </w:t>
      </w:r>
      <w:r w:rsidR="002C0F76" w:rsidRPr="00CE2160">
        <w:rPr>
          <w:rFonts w:ascii="Calibri" w:hAnsi="Calibri"/>
          <w:sz w:val="22"/>
          <w:szCs w:val="22"/>
        </w:rPr>
        <w:t xml:space="preserve">zboží </w:t>
      </w:r>
      <w:r w:rsidR="00482AED" w:rsidRPr="00CE2160">
        <w:rPr>
          <w:rFonts w:ascii="Calibri" w:hAnsi="Calibri"/>
          <w:sz w:val="22"/>
          <w:szCs w:val="22"/>
        </w:rPr>
        <w:t>je i kompletní dokumentace k provozování zboží, včetně záručních listů a návodů k údržbě v českém jazyce, technických listů a jiných legislativních certifikátů, které jsou nezbytné pro legislativní přihlášení vozidla a mechanismu do registru vozidel.</w:t>
      </w:r>
    </w:p>
    <w:p w14:paraId="70CD9D8C" w14:textId="78ECF8F7" w:rsidR="009D1837" w:rsidRPr="00CE2160" w:rsidRDefault="00660695" w:rsidP="004A625F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CE2160"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CE2160">
        <w:rPr>
          <w:rFonts w:ascii="Calibri" w:hAnsi="Calibri"/>
          <w:sz w:val="22"/>
          <w:szCs w:val="22"/>
        </w:rPr>
        <w:t>dohodnutou</w:t>
      </w:r>
      <w:r w:rsidR="004C0EF1" w:rsidRPr="00CE2160">
        <w:rPr>
          <w:rFonts w:ascii="Calibri" w:hAnsi="Calibri"/>
          <w:sz w:val="22"/>
          <w:szCs w:val="22"/>
        </w:rPr>
        <w:t xml:space="preserve"> kupní cenu</w:t>
      </w:r>
      <w:r w:rsidRPr="00CE2160">
        <w:rPr>
          <w:rFonts w:ascii="Calibri" w:hAnsi="Calibri"/>
          <w:sz w:val="22"/>
          <w:szCs w:val="22"/>
        </w:rPr>
        <w:t>.</w:t>
      </w:r>
      <w:r w:rsidR="0026563A" w:rsidRPr="00CE2160">
        <w:rPr>
          <w:rFonts w:ascii="Calibri" w:hAnsi="Calibri"/>
          <w:sz w:val="22"/>
          <w:szCs w:val="22"/>
        </w:rPr>
        <w:t xml:space="preserve"> </w:t>
      </w:r>
      <w:bookmarkStart w:id="1" w:name="_Hlk177974331"/>
      <w:r w:rsidR="0026563A" w:rsidRPr="00CE2160">
        <w:rPr>
          <w:rFonts w:ascii="Calibri" w:hAnsi="Calibri"/>
          <w:sz w:val="22"/>
          <w:szCs w:val="22"/>
        </w:rPr>
        <w:t>Prodávající má možnost plnit dodání jednotlivých vozidel postupně</w:t>
      </w:r>
      <w:r w:rsidR="004A625F" w:rsidRPr="00CE2160">
        <w:rPr>
          <w:rFonts w:ascii="Calibri" w:hAnsi="Calibri"/>
          <w:sz w:val="22"/>
          <w:szCs w:val="22"/>
        </w:rPr>
        <w:t xml:space="preserve">, </w:t>
      </w:r>
      <w:r w:rsidR="00715CE6" w:rsidRPr="00CE2160">
        <w:rPr>
          <w:rFonts w:ascii="Calibri" w:hAnsi="Calibri"/>
          <w:sz w:val="22"/>
          <w:szCs w:val="22"/>
        </w:rPr>
        <w:t xml:space="preserve">avšak dodávka obou musí být uskutečněna </w:t>
      </w:r>
      <w:r w:rsidR="004A625F" w:rsidRPr="00CE2160">
        <w:rPr>
          <w:rFonts w:ascii="Calibri" w:hAnsi="Calibri"/>
          <w:sz w:val="22"/>
          <w:szCs w:val="22"/>
        </w:rPr>
        <w:t>nejpozději do 30. 6. 2026.</w:t>
      </w:r>
    </w:p>
    <w:bookmarkEnd w:id="1"/>
    <w:p w14:paraId="1B220557" w14:textId="338F3099" w:rsidR="00536C36" w:rsidRPr="00CE2160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CE2160">
        <w:rPr>
          <w:rFonts w:ascii="Calibri" w:hAnsi="Calibri"/>
          <w:sz w:val="22"/>
          <w:szCs w:val="22"/>
        </w:rPr>
        <w:t>Prodávající se zavazuje dodat nov</w:t>
      </w:r>
      <w:r w:rsidR="00EA195F" w:rsidRPr="00CE2160">
        <w:rPr>
          <w:rFonts w:ascii="Calibri" w:hAnsi="Calibri"/>
          <w:sz w:val="22"/>
          <w:szCs w:val="22"/>
        </w:rPr>
        <w:t>ý</w:t>
      </w:r>
      <w:r w:rsidRPr="00CE2160">
        <w:rPr>
          <w:rFonts w:ascii="Calibri" w:hAnsi="Calibri"/>
          <w:sz w:val="22"/>
          <w:szCs w:val="22"/>
        </w:rPr>
        <w:t xml:space="preserve"> a nepoužitý předmět koupě</w:t>
      </w:r>
      <w:r w:rsidR="00FF1269" w:rsidRPr="00CE2160">
        <w:rPr>
          <w:rFonts w:ascii="Calibri" w:hAnsi="Calibri"/>
          <w:sz w:val="22"/>
          <w:szCs w:val="22"/>
        </w:rPr>
        <w:t xml:space="preserve"> </w:t>
      </w:r>
      <w:r w:rsidRPr="00CE2160"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 w:rsidRPr="00CE2160">
        <w:rPr>
          <w:rFonts w:ascii="Calibri" w:hAnsi="Calibri"/>
          <w:sz w:val="22"/>
          <w:szCs w:val="22"/>
        </w:rPr>
        <w:t xml:space="preserve">, </w:t>
      </w:r>
      <w:r w:rsidRPr="00CE2160"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2A4B558C" w14:textId="73BC779B" w:rsidR="000D29A8" w:rsidRPr="00CE2160" w:rsidRDefault="000D29A8" w:rsidP="000D29A8">
      <w:pPr>
        <w:pStyle w:val="Zkladntext"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CE2160">
        <w:rPr>
          <w:rFonts w:ascii="Calibri" w:hAnsi="Calibri"/>
          <w:sz w:val="22"/>
          <w:szCs w:val="22"/>
        </w:rPr>
        <w:lastRenderedPageBreak/>
        <w:t>Předmět plnění této smlouvy je zařazen v investičním záměru „</w:t>
      </w:r>
      <w:r w:rsidRPr="00CE2160">
        <w:rPr>
          <w:rFonts w:ascii="Calibri" w:hAnsi="Calibri"/>
          <w:i/>
          <w:iCs/>
          <w:sz w:val="22"/>
          <w:szCs w:val="22"/>
        </w:rPr>
        <w:t>Udržitelná doprava Brněnské komunikace a.s.</w:t>
      </w:r>
      <w:r w:rsidRPr="00CE2160">
        <w:rPr>
          <w:rFonts w:ascii="Calibri" w:hAnsi="Calibri"/>
          <w:sz w:val="22"/>
          <w:szCs w:val="22"/>
        </w:rPr>
        <w:t xml:space="preserve">“ a je kupujícím zahrnut do příslušného projektu, který je předmětem žádosti kupujícího o poskytnutí dotace ze Státního fondu životní prostředí České republiky prostřednictvím Národního programu Životní prostředí </w:t>
      </w:r>
      <w:hyperlink r:id="rId7" w:history="1">
        <w:r w:rsidRPr="00CE2160">
          <w:rPr>
            <w:rStyle w:val="Hypertextovodkaz"/>
            <w:rFonts w:ascii="Calibri" w:hAnsi="Calibri"/>
            <w:sz w:val="22"/>
            <w:szCs w:val="22"/>
          </w:rPr>
          <w:t>http://www.sfzp.cz</w:t>
        </w:r>
      </w:hyperlink>
      <w:r w:rsidRPr="00CE2160">
        <w:rPr>
          <w:rFonts w:ascii="Calibri" w:hAnsi="Calibri"/>
          <w:sz w:val="22"/>
          <w:szCs w:val="22"/>
        </w:rPr>
        <w:t>. Prodávající prohlašuje, že se s pravidly operačního programu v potřebném rozsahu seznámil.</w:t>
      </w:r>
    </w:p>
    <w:p w14:paraId="271D9EC6" w14:textId="6E2E640F" w:rsidR="000D29A8" w:rsidRPr="00CE2160" w:rsidRDefault="000D29A8" w:rsidP="000D29A8">
      <w:pPr>
        <w:pStyle w:val="Zkladntext"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CE2160">
        <w:rPr>
          <w:rFonts w:ascii="Calibri" w:hAnsi="Calibri"/>
          <w:sz w:val="22"/>
          <w:szCs w:val="22"/>
        </w:rPr>
        <w:t>Prodávající je povinen uchovávat veškerou dokumentaci související s realizací projektu včetně účetních dokladů minimálně do konce roku 203</w:t>
      </w:r>
      <w:r w:rsidR="00D0616F" w:rsidRPr="00CE2160">
        <w:rPr>
          <w:rFonts w:ascii="Calibri" w:hAnsi="Calibri"/>
          <w:sz w:val="22"/>
          <w:szCs w:val="22"/>
        </w:rPr>
        <w:t>7</w:t>
      </w:r>
      <w:r w:rsidRPr="00CE2160">
        <w:rPr>
          <w:rFonts w:ascii="Calibri" w:hAnsi="Calibri"/>
          <w:sz w:val="22"/>
          <w:szCs w:val="22"/>
        </w:rPr>
        <w:t>.</w:t>
      </w:r>
    </w:p>
    <w:p w14:paraId="3660CD46" w14:textId="0FD4903B" w:rsidR="000D29A8" w:rsidRPr="00CE2160" w:rsidRDefault="000D29A8" w:rsidP="000D29A8">
      <w:pPr>
        <w:pStyle w:val="Zkladntext"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CE2160">
        <w:rPr>
          <w:rFonts w:ascii="Calibri" w:hAnsi="Calibri"/>
          <w:sz w:val="22"/>
          <w:szCs w:val="22"/>
        </w:rPr>
        <w:t>Prodávající je povinen minimálně do konce roku 203</w:t>
      </w:r>
      <w:r w:rsidR="00D0616F" w:rsidRPr="00CE2160">
        <w:rPr>
          <w:rFonts w:ascii="Calibri" w:hAnsi="Calibri"/>
          <w:sz w:val="22"/>
          <w:szCs w:val="22"/>
        </w:rPr>
        <w:t>7</w:t>
      </w:r>
      <w:r w:rsidRPr="00CE2160">
        <w:rPr>
          <w:rFonts w:ascii="Calibri" w:hAnsi="Calibri"/>
          <w:sz w:val="22"/>
          <w:szCs w:val="22"/>
        </w:rPr>
        <w:t xml:space="preserve"> poskytovat požadované informace a dokumentaci související s realizací projektu zaměstnancům nebo zmocněncům pověřených orgánů (Ministerstva dopravy, Ministerstva pro místní rozvoj ČR, Ministerstva financí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333894A" w14:textId="77777777" w:rsidR="005B3836" w:rsidRPr="00A94A7A" w:rsidRDefault="005B383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Pr="004A1F2A" w:rsidRDefault="003F7BB8" w:rsidP="00694315">
      <w:pPr>
        <w:pStyle w:val="nadpisvesmlouvch"/>
      </w:pPr>
      <w:r w:rsidRPr="004A1F2A">
        <w:t>Kupní cena</w:t>
      </w:r>
    </w:p>
    <w:p w14:paraId="1BF26187" w14:textId="77777777" w:rsidR="00A24AAA" w:rsidRPr="004A1F2A" w:rsidRDefault="00A24AAA" w:rsidP="00694315">
      <w:pPr>
        <w:pStyle w:val="nadpisvesmlouvch"/>
      </w:pPr>
    </w:p>
    <w:p w14:paraId="3F8AA00B" w14:textId="1CCA5B05" w:rsidR="00134538" w:rsidRPr="004A1F2A" w:rsidRDefault="00134538" w:rsidP="0013453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Kupující se zavazuje zaplatit prodávajícímu za dodaný předmět koupě (</w:t>
      </w:r>
      <w:r w:rsidR="00B058E9" w:rsidRPr="004A1F2A">
        <w:rPr>
          <w:rFonts w:ascii="Calibri" w:hAnsi="Calibri"/>
          <w:sz w:val="22"/>
          <w:szCs w:val="22"/>
        </w:rPr>
        <w:t>dva</w:t>
      </w:r>
      <w:r w:rsidRPr="004A1F2A">
        <w:rPr>
          <w:rFonts w:ascii="Calibri" w:hAnsi="Calibri"/>
          <w:sz w:val="22"/>
          <w:szCs w:val="22"/>
        </w:rPr>
        <w:t xml:space="preserve"> kusy vozidel</w:t>
      </w:r>
      <w:r w:rsidR="004273D0">
        <w:rPr>
          <w:rFonts w:ascii="Calibri" w:hAnsi="Calibri"/>
          <w:sz w:val="22"/>
          <w:szCs w:val="22"/>
        </w:rPr>
        <w:t xml:space="preserve"> typu furgon</w:t>
      </w:r>
      <w:r w:rsidRPr="004A1F2A">
        <w:rPr>
          <w:rFonts w:ascii="Calibri" w:hAnsi="Calibri"/>
          <w:sz w:val="22"/>
          <w:szCs w:val="22"/>
        </w:rPr>
        <w:t>) dohodnutou kupní cenu:</w:t>
      </w:r>
    </w:p>
    <w:p w14:paraId="3AC2ABD8" w14:textId="77777777" w:rsidR="00C46BB1" w:rsidRPr="00134538" w:rsidRDefault="00C46BB1" w:rsidP="00C46BB1">
      <w:pPr>
        <w:ind w:left="369"/>
        <w:rPr>
          <w:rFonts w:ascii="Calibri" w:hAnsi="Calibri"/>
          <w:sz w:val="22"/>
          <w:szCs w:val="22"/>
        </w:rPr>
      </w:pPr>
    </w:p>
    <w:p w14:paraId="48063052" w14:textId="0F1C3DA6" w:rsidR="00C46BB1" w:rsidRDefault="00C46BB1" w:rsidP="00C46BB1">
      <w:pPr>
        <w:ind w:left="720"/>
        <w:rPr>
          <w:rFonts w:ascii="Calibri" w:hAnsi="Calibri"/>
          <w:b/>
          <w:bCs/>
          <w:sz w:val="22"/>
          <w:szCs w:val="22"/>
        </w:rPr>
      </w:pPr>
      <w:r w:rsidRPr="00B058E9">
        <w:rPr>
          <w:rFonts w:ascii="Calibri" w:hAnsi="Calibri"/>
          <w:sz w:val="22"/>
          <w:szCs w:val="22"/>
          <w:u w:val="single"/>
        </w:rPr>
        <w:t>Vozidlo 1:</w:t>
      </w:r>
      <w:r w:rsidRPr="00B058E9">
        <w:rPr>
          <w:rFonts w:ascii="Calibri" w:hAnsi="Calibri"/>
          <w:sz w:val="22"/>
          <w:szCs w:val="22"/>
        </w:rPr>
        <w:tab/>
      </w:r>
      <w:r w:rsidRPr="00B058E9">
        <w:rPr>
          <w:rFonts w:ascii="Calibri" w:hAnsi="Calibri"/>
          <w:sz w:val="22"/>
          <w:szCs w:val="22"/>
        </w:rPr>
        <w:tab/>
      </w:r>
      <w:r w:rsidR="00B058E9" w:rsidRPr="00B058E9">
        <w:rPr>
          <w:rFonts w:ascii="Calibri" w:hAnsi="Calibri"/>
          <w:sz w:val="22"/>
          <w:szCs w:val="22"/>
        </w:rPr>
        <w:tab/>
      </w:r>
      <w:r w:rsidR="00B058E9" w:rsidRPr="00B058E9">
        <w:rPr>
          <w:rFonts w:ascii="Calibri" w:hAnsi="Calibri"/>
          <w:sz w:val="22"/>
          <w:szCs w:val="22"/>
        </w:rPr>
        <w:tab/>
      </w:r>
      <w:r w:rsidR="00B058E9" w:rsidRPr="00B058E9">
        <w:rPr>
          <w:rFonts w:ascii="Calibri" w:hAnsi="Calibri"/>
          <w:sz w:val="22"/>
          <w:szCs w:val="22"/>
        </w:rPr>
        <w:tab/>
      </w:r>
      <w:r w:rsidR="00B058E9" w:rsidRPr="00B058E9">
        <w:rPr>
          <w:rFonts w:ascii="Calibri" w:hAnsi="Calibri"/>
          <w:sz w:val="22"/>
          <w:szCs w:val="22"/>
        </w:rPr>
        <w:tab/>
      </w:r>
      <w:r w:rsidRPr="00B058E9">
        <w:rPr>
          <w:rFonts w:ascii="Calibri" w:hAnsi="Calibri"/>
          <w:b/>
          <w:bCs/>
          <w:sz w:val="22"/>
          <w:szCs w:val="22"/>
          <w:highlight w:val="yellow"/>
        </w:rPr>
        <w:t>… ,- Kč bez DPH</w:t>
      </w:r>
    </w:p>
    <w:p w14:paraId="5DF391F0" w14:textId="1A4429F1" w:rsidR="00CE2160" w:rsidRPr="00B058E9" w:rsidRDefault="00CE2160" w:rsidP="00C46BB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058E9">
        <w:rPr>
          <w:rFonts w:ascii="Calibri" w:hAnsi="Calibri"/>
          <w:b/>
          <w:bCs/>
          <w:sz w:val="22"/>
          <w:szCs w:val="22"/>
          <w:highlight w:val="yellow"/>
        </w:rPr>
        <w:t xml:space="preserve">… ,- Kč </w:t>
      </w:r>
      <w:r>
        <w:rPr>
          <w:rFonts w:ascii="Calibri" w:hAnsi="Calibri"/>
          <w:b/>
          <w:bCs/>
          <w:sz w:val="22"/>
          <w:szCs w:val="22"/>
          <w:highlight w:val="yellow"/>
        </w:rPr>
        <w:t>s</w:t>
      </w:r>
      <w:r w:rsidRPr="00B058E9">
        <w:rPr>
          <w:rFonts w:ascii="Calibri" w:hAnsi="Calibri"/>
          <w:b/>
          <w:bCs/>
          <w:sz w:val="22"/>
          <w:szCs w:val="22"/>
          <w:highlight w:val="yellow"/>
        </w:rPr>
        <w:t xml:space="preserve"> DPH</w:t>
      </w:r>
    </w:p>
    <w:p w14:paraId="6D0E9205" w14:textId="77777777" w:rsidR="00C46BB1" w:rsidRPr="00B058E9" w:rsidRDefault="00C46BB1" w:rsidP="00C46BB1">
      <w:pPr>
        <w:ind w:left="720"/>
        <w:rPr>
          <w:rFonts w:ascii="Calibri" w:hAnsi="Calibri"/>
          <w:sz w:val="22"/>
          <w:szCs w:val="22"/>
        </w:rPr>
      </w:pPr>
    </w:p>
    <w:p w14:paraId="3078955A" w14:textId="0A6158DB" w:rsidR="00C46BB1" w:rsidRDefault="00C46BB1" w:rsidP="00C46BB1">
      <w:pPr>
        <w:ind w:left="720"/>
        <w:rPr>
          <w:rFonts w:ascii="Calibri" w:hAnsi="Calibri"/>
          <w:b/>
          <w:bCs/>
          <w:sz w:val="22"/>
          <w:szCs w:val="22"/>
        </w:rPr>
      </w:pPr>
      <w:r w:rsidRPr="00B058E9">
        <w:rPr>
          <w:rFonts w:ascii="Calibri" w:hAnsi="Calibri"/>
          <w:sz w:val="22"/>
          <w:szCs w:val="22"/>
          <w:u w:val="single"/>
        </w:rPr>
        <w:t>Vozidlo 2:</w:t>
      </w:r>
      <w:r w:rsidR="00B058E9" w:rsidRPr="00B058E9">
        <w:rPr>
          <w:rFonts w:ascii="Calibri" w:hAnsi="Calibri"/>
          <w:sz w:val="22"/>
          <w:szCs w:val="22"/>
        </w:rPr>
        <w:tab/>
      </w:r>
      <w:r w:rsidR="00B058E9" w:rsidRPr="00B058E9">
        <w:rPr>
          <w:rFonts w:ascii="Calibri" w:hAnsi="Calibri"/>
          <w:sz w:val="22"/>
          <w:szCs w:val="22"/>
        </w:rPr>
        <w:tab/>
      </w:r>
      <w:r w:rsidR="00B058E9" w:rsidRPr="00B058E9">
        <w:rPr>
          <w:rFonts w:ascii="Calibri" w:hAnsi="Calibri"/>
          <w:sz w:val="22"/>
          <w:szCs w:val="22"/>
        </w:rPr>
        <w:tab/>
      </w:r>
      <w:r w:rsidR="00B058E9" w:rsidRPr="00B058E9">
        <w:rPr>
          <w:rFonts w:ascii="Calibri" w:hAnsi="Calibri"/>
          <w:sz w:val="22"/>
          <w:szCs w:val="22"/>
        </w:rPr>
        <w:tab/>
      </w:r>
      <w:r w:rsidR="00B058E9" w:rsidRPr="00B058E9">
        <w:rPr>
          <w:rFonts w:ascii="Calibri" w:hAnsi="Calibri"/>
          <w:sz w:val="22"/>
          <w:szCs w:val="22"/>
        </w:rPr>
        <w:tab/>
      </w:r>
      <w:r w:rsidR="00B058E9" w:rsidRPr="00B058E9">
        <w:rPr>
          <w:rFonts w:ascii="Calibri" w:hAnsi="Calibri"/>
          <w:sz w:val="22"/>
          <w:szCs w:val="22"/>
        </w:rPr>
        <w:tab/>
      </w:r>
      <w:r w:rsidR="00B058E9" w:rsidRPr="00B058E9">
        <w:rPr>
          <w:rFonts w:ascii="Calibri" w:hAnsi="Calibri"/>
          <w:sz w:val="22"/>
          <w:szCs w:val="22"/>
          <w:highlight w:val="yellow"/>
        </w:rPr>
        <w:t>…</w:t>
      </w:r>
      <w:r w:rsidRPr="00B058E9">
        <w:rPr>
          <w:rFonts w:ascii="Calibri" w:hAnsi="Calibri"/>
          <w:b/>
          <w:bCs/>
          <w:sz w:val="22"/>
          <w:szCs w:val="22"/>
          <w:highlight w:val="yellow"/>
        </w:rPr>
        <w:t>,- Kč bez DPH</w:t>
      </w:r>
    </w:p>
    <w:p w14:paraId="6E18680A" w14:textId="77777777" w:rsidR="00CE2160" w:rsidRPr="00B058E9" w:rsidRDefault="00CE2160" w:rsidP="00CE2160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058E9">
        <w:rPr>
          <w:rFonts w:ascii="Calibri" w:hAnsi="Calibri"/>
          <w:b/>
          <w:bCs/>
          <w:sz w:val="22"/>
          <w:szCs w:val="22"/>
          <w:highlight w:val="yellow"/>
        </w:rPr>
        <w:t xml:space="preserve">… ,- Kč </w:t>
      </w:r>
      <w:r>
        <w:rPr>
          <w:rFonts w:ascii="Calibri" w:hAnsi="Calibri"/>
          <w:b/>
          <w:bCs/>
          <w:sz w:val="22"/>
          <w:szCs w:val="22"/>
          <w:highlight w:val="yellow"/>
        </w:rPr>
        <w:t>s</w:t>
      </w:r>
      <w:r w:rsidRPr="00B058E9">
        <w:rPr>
          <w:rFonts w:ascii="Calibri" w:hAnsi="Calibri"/>
          <w:b/>
          <w:bCs/>
          <w:sz w:val="22"/>
          <w:szCs w:val="22"/>
          <w:highlight w:val="yellow"/>
        </w:rPr>
        <w:t xml:space="preserve"> DPH</w:t>
      </w:r>
    </w:p>
    <w:p w14:paraId="6E68CD39" w14:textId="77777777" w:rsidR="00CE2160" w:rsidRDefault="00CE2160" w:rsidP="00C46BB1">
      <w:pPr>
        <w:ind w:left="720"/>
        <w:rPr>
          <w:rFonts w:ascii="Calibri" w:hAnsi="Calibri"/>
          <w:b/>
          <w:bCs/>
          <w:sz w:val="22"/>
          <w:szCs w:val="22"/>
        </w:rPr>
      </w:pPr>
    </w:p>
    <w:p w14:paraId="692E8EC4" w14:textId="77777777" w:rsidR="00B058E9" w:rsidRPr="00B058E9" w:rsidRDefault="00B058E9" w:rsidP="00C46BB1">
      <w:pPr>
        <w:ind w:left="720"/>
        <w:rPr>
          <w:rFonts w:ascii="Calibri" w:hAnsi="Calibri"/>
          <w:b/>
          <w:bCs/>
          <w:sz w:val="22"/>
          <w:szCs w:val="22"/>
        </w:rPr>
      </w:pPr>
    </w:p>
    <w:p w14:paraId="1B8FDC67" w14:textId="1084A8CF" w:rsidR="00570686" w:rsidRDefault="00C46BB1" w:rsidP="00C46BB1">
      <w:pPr>
        <w:ind w:left="720"/>
        <w:rPr>
          <w:rFonts w:ascii="Calibri" w:hAnsi="Calibri"/>
          <w:b/>
          <w:bCs/>
          <w:sz w:val="22"/>
          <w:szCs w:val="22"/>
        </w:rPr>
      </w:pPr>
      <w:r w:rsidRPr="00C46BB1">
        <w:rPr>
          <w:rFonts w:ascii="Calibri" w:hAnsi="Calibri"/>
          <w:b/>
          <w:bCs/>
          <w:sz w:val="22"/>
          <w:szCs w:val="22"/>
        </w:rPr>
        <w:t>Cena celkem: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Pr="00C46BB1">
        <w:rPr>
          <w:rFonts w:ascii="Calibri" w:hAnsi="Calibri"/>
          <w:b/>
          <w:bCs/>
          <w:sz w:val="22"/>
          <w:szCs w:val="22"/>
          <w:highlight w:val="yellow"/>
        </w:rPr>
        <w:t>… ,- Kč bez DPH</w:t>
      </w:r>
    </w:p>
    <w:p w14:paraId="7A3EFCC1" w14:textId="28383CE3" w:rsidR="00B058E9" w:rsidRPr="00C46BB1" w:rsidRDefault="00B058E9" w:rsidP="00C46BB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celkem: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Pr="00B058E9">
        <w:rPr>
          <w:rFonts w:ascii="Calibri" w:hAnsi="Calibri"/>
          <w:b/>
          <w:bCs/>
          <w:sz w:val="22"/>
          <w:szCs w:val="22"/>
          <w:highlight w:val="yellow"/>
        </w:rPr>
        <w:t>…,- Kč včetně DPH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2F714F07" w14:textId="55D13FB2" w:rsidR="00E51D2E" w:rsidRDefault="000677DE" w:rsidP="000677DE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color w:val="auto"/>
          <w:sz w:val="22"/>
          <w:szCs w:val="22"/>
        </w:rPr>
      </w:pPr>
      <w:r w:rsidRPr="00A94A7A">
        <w:rPr>
          <w:rFonts w:ascii="Calibri" w:hAnsi="Calibri"/>
          <w:color w:val="auto"/>
          <w:sz w:val="22"/>
          <w:szCs w:val="22"/>
        </w:rPr>
        <w:tab/>
        <w:t xml:space="preserve">  </w:t>
      </w:r>
    </w:p>
    <w:p w14:paraId="1C5C873D" w14:textId="77777777" w:rsidR="000D29A8" w:rsidRDefault="000D29A8" w:rsidP="000D29A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Celková</w:t>
      </w:r>
      <w:r>
        <w:rPr>
          <w:rFonts w:ascii="Calibri" w:hAnsi="Calibri"/>
          <w:sz w:val="22"/>
          <w:szCs w:val="22"/>
        </w:rPr>
        <w:t xml:space="preserve"> kupní</w:t>
      </w:r>
      <w:r w:rsidRPr="00A94A7A">
        <w:rPr>
          <w:rFonts w:ascii="Calibri" w:hAnsi="Calibri"/>
          <w:sz w:val="22"/>
          <w:szCs w:val="22"/>
        </w:rPr>
        <w:t xml:space="preserve"> cena </w:t>
      </w:r>
      <w:r>
        <w:rPr>
          <w:rFonts w:ascii="Calibri" w:hAnsi="Calibri"/>
          <w:sz w:val="22"/>
          <w:szCs w:val="22"/>
        </w:rPr>
        <w:t>zahrnuje</w:t>
      </w:r>
      <w:r w:rsidRPr="00A94A7A">
        <w:rPr>
          <w:rFonts w:ascii="Calibri" w:hAnsi="Calibri"/>
          <w:sz w:val="22"/>
          <w:szCs w:val="22"/>
        </w:rPr>
        <w:t xml:space="preserve"> i veškeré os</w:t>
      </w:r>
      <w:r>
        <w:rPr>
          <w:rFonts w:ascii="Calibri" w:hAnsi="Calibri"/>
          <w:sz w:val="22"/>
          <w:szCs w:val="22"/>
        </w:rPr>
        <w:t xml:space="preserve">tatní náklady prodávajícího včetně nákladů na dopravu předmětu koupě do místa plnění, </w:t>
      </w:r>
      <w:r w:rsidRPr="00B4632D">
        <w:rPr>
          <w:rFonts w:ascii="Calibri" w:hAnsi="Calibri"/>
          <w:sz w:val="22"/>
          <w:szCs w:val="22"/>
        </w:rPr>
        <w:t>zaškolení obsluhy, dokumentaci a kompletního záručního servisu vyjma garančních prohlídek.</w:t>
      </w:r>
    </w:p>
    <w:p w14:paraId="7692A62B" w14:textId="77777777" w:rsidR="000D29A8" w:rsidRPr="00B4632D" w:rsidRDefault="000D29A8" w:rsidP="000D29A8">
      <w:pPr>
        <w:ind w:left="369"/>
        <w:rPr>
          <w:rFonts w:ascii="Calibri" w:hAnsi="Calibri"/>
          <w:sz w:val="22"/>
          <w:szCs w:val="22"/>
        </w:rPr>
      </w:pPr>
    </w:p>
    <w:p w14:paraId="1A2F969C" w14:textId="77777777" w:rsidR="00FD7E74" w:rsidRPr="004A1F2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Pr="004A1F2A" w:rsidRDefault="00A01717" w:rsidP="00694315">
      <w:pPr>
        <w:pStyle w:val="nadpisvesmlouvch"/>
      </w:pPr>
      <w:r w:rsidRPr="004A1F2A">
        <w:t>Platební podmínky</w:t>
      </w:r>
    </w:p>
    <w:p w14:paraId="6E0404AE" w14:textId="77777777" w:rsidR="00A24AAA" w:rsidRPr="004A1F2A" w:rsidRDefault="00A24AAA" w:rsidP="00694315">
      <w:pPr>
        <w:pStyle w:val="nadpisvesmlouvch"/>
      </w:pPr>
    </w:p>
    <w:p w14:paraId="2B347B47" w14:textId="688581A9" w:rsidR="000677DE" w:rsidRPr="004A1F2A" w:rsidRDefault="00C63B9E" w:rsidP="0013453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  <w:r w:rsidR="00134538" w:rsidRPr="004A1F2A">
        <w:rPr>
          <w:rFonts w:ascii="Calibri" w:hAnsi="Calibri"/>
          <w:sz w:val="22"/>
          <w:szCs w:val="22"/>
        </w:rPr>
        <w:t xml:space="preserve"> Smluvní strany sjednávají možnost dílčí fakturace, prodávající je oprávněn fakturovat i jednotlivé dílčí dodávky dle dodaného kusu po fyzickém převzetí dílčího kusu předmětu koupě v místě plnění.</w:t>
      </w:r>
    </w:p>
    <w:p w14:paraId="176A1435" w14:textId="4F7A55D4" w:rsidR="002E6541" w:rsidRPr="004A1F2A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4A1F2A"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</w:t>
      </w:r>
      <w:r w:rsidR="000C57BC" w:rsidRPr="004A1F2A">
        <w:rPr>
          <w:rFonts w:ascii="Calibri" w:hAnsi="Calibri"/>
          <w:sz w:val="22"/>
        </w:rPr>
        <w:t>Prodávající</w:t>
      </w:r>
      <w:r w:rsidRPr="004A1F2A">
        <w:rPr>
          <w:rFonts w:ascii="Calibri" w:hAnsi="Calibri"/>
          <w:sz w:val="22"/>
        </w:rPr>
        <w:t xml:space="preserve"> se zavazuje dodat fakturu </w:t>
      </w:r>
      <w:r w:rsidR="00E04A0F" w:rsidRPr="004A1F2A">
        <w:rPr>
          <w:rFonts w:ascii="Calibri" w:hAnsi="Calibri"/>
          <w:sz w:val="22"/>
        </w:rPr>
        <w:t xml:space="preserve">kupujícímu </w:t>
      </w:r>
      <w:r w:rsidRPr="004A1F2A">
        <w:rPr>
          <w:rFonts w:ascii="Calibri" w:hAnsi="Calibri"/>
          <w:sz w:val="22"/>
        </w:rPr>
        <w:t xml:space="preserve">na </w:t>
      </w:r>
      <w:r w:rsidR="008A321A" w:rsidRPr="004A1F2A">
        <w:rPr>
          <w:rFonts w:ascii="Calibri" w:hAnsi="Calibri"/>
          <w:sz w:val="22"/>
        </w:rPr>
        <w:t xml:space="preserve">email: </w:t>
      </w:r>
      <w:hyperlink r:id="rId8" w:history="1">
        <w:r w:rsidR="008A321A" w:rsidRPr="004A1F2A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 w:rsidRPr="004A1F2A">
        <w:rPr>
          <w:rFonts w:ascii="Calibri" w:hAnsi="Calibri"/>
          <w:sz w:val="22"/>
        </w:rPr>
        <w:t xml:space="preserve"> nebo na </w:t>
      </w:r>
      <w:r w:rsidRPr="004A1F2A">
        <w:rPr>
          <w:rFonts w:ascii="Calibri" w:hAnsi="Calibri"/>
          <w:sz w:val="22"/>
        </w:rPr>
        <w:t>adresu společnosti Brněnské komunikace a.s., Renneská třída 787/1a, 639 00 Brno – Štýřice.</w:t>
      </w:r>
    </w:p>
    <w:p w14:paraId="5B95FEAF" w14:textId="77777777" w:rsidR="000677DE" w:rsidRPr="004A1F2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4A1F2A">
        <w:rPr>
          <w:rFonts w:ascii="Calibri" w:hAnsi="Calibri"/>
          <w:sz w:val="22"/>
          <w:szCs w:val="22"/>
        </w:rPr>
        <w:t xml:space="preserve">ntifikovaných osob. Prodávající </w:t>
      </w:r>
      <w:r w:rsidRPr="004A1F2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4A1F2A">
        <w:rPr>
          <w:rFonts w:ascii="Calibri" w:hAnsi="Calibri"/>
          <w:sz w:val="22"/>
          <w:szCs w:val="22"/>
        </w:rPr>
        <w:t>o účet zveřejněný podle zákona</w:t>
      </w:r>
      <w:r w:rsidR="00B268CE" w:rsidRPr="004A1F2A">
        <w:rPr>
          <w:rFonts w:ascii="Calibri" w:hAnsi="Calibri"/>
          <w:sz w:val="22"/>
          <w:szCs w:val="22"/>
        </w:rPr>
        <w:t xml:space="preserve"> č. </w:t>
      </w:r>
      <w:r w:rsidR="00B67222" w:rsidRPr="004A1F2A">
        <w:rPr>
          <w:rFonts w:ascii="Calibri" w:hAnsi="Calibri"/>
          <w:sz w:val="22"/>
          <w:szCs w:val="22"/>
        </w:rPr>
        <w:t>235/2004 </w:t>
      </w:r>
      <w:r w:rsidRPr="004A1F2A">
        <w:rPr>
          <w:rFonts w:ascii="Calibri" w:hAnsi="Calibri"/>
          <w:sz w:val="22"/>
          <w:szCs w:val="22"/>
        </w:rPr>
        <w:t xml:space="preserve">Sb., o dani z přidané </w:t>
      </w:r>
      <w:r w:rsidRPr="004A1F2A">
        <w:rPr>
          <w:rFonts w:ascii="Calibri" w:hAnsi="Calibri"/>
          <w:sz w:val="22"/>
          <w:szCs w:val="22"/>
        </w:rPr>
        <w:lastRenderedPageBreak/>
        <w:t>hodnoty</w:t>
      </w:r>
      <w:r w:rsidR="002E6541" w:rsidRPr="004A1F2A">
        <w:rPr>
          <w:rFonts w:ascii="Calibri" w:hAnsi="Calibri"/>
          <w:sz w:val="22"/>
          <w:szCs w:val="22"/>
        </w:rPr>
        <w:t>, ve znění pozdějších předpisů,</w:t>
      </w:r>
      <w:r w:rsidRPr="004A1F2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4A1F2A">
        <w:rPr>
          <w:rFonts w:ascii="Calibri" w:hAnsi="Calibri"/>
          <w:sz w:val="22"/>
          <w:szCs w:val="22"/>
        </w:rPr>
        <w:t xml:space="preserve">ve znění pozdějších předpisů, </w:t>
      </w:r>
      <w:r w:rsidRPr="004A1F2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4A1F2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4A1F2A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4A1F2A">
        <w:rPr>
          <w:rFonts w:ascii="Calibri" w:hAnsi="Calibri"/>
          <w:sz w:val="22"/>
        </w:rPr>
        <w:t>Faktura bude obsahovat zejména:</w:t>
      </w:r>
    </w:p>
    <w:p w14:paraId="7719AECE" w14:textId="77777777" w:rsidR="00482AED" w:rsidRPr="004A1F2A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A1F2A">
        <w:rPr>
          <w:rFonts w:ascii="Calibri" w:hAnsi="Calibri"/>
          <w:sz w:val="22"/>
        </w:rPr>
        <w:t>označení a sídlo prodávajícího a kupujícího,</w:t>
      </w:r>
    </w:p>
    <w:p w14:paraId="2F54084D" w14:textId="77777777" w:rsidR="00482AED" w:rsidRPr="004A1F2A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A1F2A">
        <w:rPr>
          <w:rFonts w:ascii="Calibri" w:hAnsi="Calibri"/>
          <w:sz w:val="22"/>
        </w:rPr>
        <w:t>označení předmětu koupě,</w:t>
      </w:r>
    </w:p>
    <w:p w14:paraId="45CF485D" w14:textId="77777777" w:rsidR="00482AED" w:rsidRPr="004A1F2A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A1F2A">
        <w:rPr>
          <w:rFonts w:ascii="Calibri" w:hAnsi="Calibri"/>
          <w:sz w:val="22"/>
        </w:rPr>
        <w:t>číslo faktury,</w:t>
      </w:r>
    </w:p>
    <w:p w14:paraId="3C18022F" w14:textId="77777777" w:rsidR="00482AED" w:rsidRPr="004A1F2A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A1F2A">
        <w:rPr>
          <w:rFonts w:ascii="Calibri" w:hAnsi="Calibri"/>
          <w:sz w:val="22"/>
        </w:rPr>
        <w:t>den vystavení a den splatnosti faktury,</w:t>
      </w:r>
    </w:p>
    <w:p w14:paraId="00189C38" w14:textId="77777777" w:rsidR="00482AED" w:rsidRPr="004A1F2A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A1F2A">
        <w:rPr>
          <w:rFonts w:ascii="Calibri" w:hAnsi="Calibri"/>
          <w:sz w:val="22"/>
        </w:rPr>
        <w:t>označení banky a číslo účtu, na který má být hrazeno,</w:t>
      </w:r>
    </w:p>
    <w:p w14:paraId="4B2DCD56" w14:textId="77777777" w:rsidR="00482AED" w:rsidRPr="004A1F2A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A1F2A">
        <w:rPr>
          <w:rFonts w:ascii="Calibri" w:hAnsi="Calibri"/>
          <w:sz w:val="22"/>
        </w:rPr>
        <w:t>fakturovanou částku,</w:t>
      </w:r>
    </w:p>
    <w:p w14:paraId="372B308A" w14:textId="77777777" w:rsidR="00482AED" w:rsidRPr="004A1F2A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</w:rPr>
        <w:t>razítko a podpis oprávněné osoby.</w:t>
      </w:r>
    </w:p>
    <w:p w14:paraId="668CA642" w14:textId="77777777" w:rsidR="00B268CE" w:rsidRPr="004A1F2A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Faktura</w:t>
      </w:r>
      <w:r w:rsidR="00B268CE" w:rsidRPr="004A1F2A">
        <w:rPr>
          <w:rFonts w:ascii="Calibri" w:hAnsi="Calibri"/>
          <w:sz w:val="22"/>
          <w:szCs w:val="22"/>
        </w:rPr>
        <w:t xml:space="preserve"> je splatná do 30 dnů od jejího doručení kupujícímu.</w:t>
      </w:r>
    </w:p>
    <w:p w14:paraId="3CD328E3" w14:textId="77777777" w:rsidR="00A01717" w:rsidRPr="004A1F2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Prodávající se zavazuje uvádět na všech daňových dokladech (fakturách)</w:t>
      </w:r>
      <w:r w:rsidR="00FA783E" w:rsidRPr="004A1F2A">
        <w:rPr>
          <w:rFonts w:ascii="Calibri" w:hAnsi="Calibri"/>
          <w:sz w:val="22"/>
          <w:szCs w:val="22"/>
        </w:rPr>
        <w:t xml:space="preserve"> číslo objednávky a</w:t>
      </w:r>
      <w:r w:rsidRPr="004A1F2A">
        <w:rPr>
          <w:rFonts w:ascii="Calibri" w:hAnsi="Calibri"/>
          <w:sz w:val="22"/>
          <w:szCs w:val="22"/>
        </w:rPr>
        <w:t xml:space="preserve"> číslo smlouvy kupujícího.</w:t>
      </w:r>
    </w:p>
    <w:p w14:paraId="0BD4706C" w14:textId="77777777" w:rsidR="00DF54BC" w:rsidRPr="004A1F2A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Pr="004A1F2A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4A1F2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Pr="004A1F2A" w:rsidRDefault="001172D3" w:rsidP="00694315">
      <w:pPr>
        <w:pStyle w:val="nadpisvesmlouvch"/>
      </w:pPr>
      <w:r w:rsidRPr="004A1F2A">
        <w:t>Dodací podmínky</w:t>
      </w:r>
      <w:r w:rsidR="005B7B04" w:rsidRPr="004A1F2A">
        <w:t xml:space="preserve"> a místo plnění</w:t>
      </w:r>
    </w:p>
    <w:p w14:paraId="51141B74" w14:textId="77777777" w:rsidR="00A24AAA" w:rsidRPr="004A1F2A" w:rsidRDefault="00A24AAA" w:rsidP="00694315">
      <w:pPr>
        <w:pStyle w:val="nadpisvesmlouvch"/>
      </w:pPr>
    </w:p>
    <w:p w14:paraId="084AFAB8" w14:textId="0B0D02EE" w:rsidR="000D29A8" w:rsidRPr="000D29A8" w:rsidRDefault="00137FF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4A1F2A">
        <w:rPr>
          <w:rFonts w:ascii="Calibri" w:hAnsi="Calibri"/>
          <w:sz w:val="22"/>
          <w:szCs w:val="22"/>
        </w:rPr>
        <w:t xml:space="preserve">Prodávající se zavazuje </w:t>
      </w:r>
      <w:r w:rsidR="005B7B04" w:rsidRPr="004A1F2A">
        <w:rPr>
          <w:rFonts w:ascii="Calibri" w:hAnsi="Calibri"/>
          <w:sz w:val="22"/>
          <w:szCs w:val="22"/>
        </w:rPr>
        <w:t>dodat kupujícímu předmět</w:t>
      </w:r>
      <w:r w:rsidR="00134538" w:rsidRPr="004A1F2A">
        <w:rPr>
          <w:rFonts w:ascii="Calibri" w:hAnsi="Calibri"/>
          <w:sz w:val="22"/>
          <w:szCs w:val="22"/>
        </w:rPr>
        <w:t>y</w:t>
      </w:r>
      <w:r w:rsidR="005B7B04" w:rsidRPr="004A1F2A">
        <w:rPr>
          <w:rFonts w:ascii="Calibri" w:hAnsi="Calibri"/>
          <w:sz w:val="22"/>
          <w:szCs w:val="22"/>
        </w:rPr>
        <w:t xml:space="preserve"> koupě</w:t>
      </w:r>
      <w:r w:rsidR="004A625F" w:rsidRPr="004A1F2A">
        <w:rPr>
          <w:rFonts w:ascii="Calibri" w:hAnsi="Calibri"/>
          <w:sz w:val="22"/>
          <w:szCs w:val="22"/>
        </w:rPr>
        <w:t xml:space="preserve"> včetně předávajícího protokolu</w:t>
      </w:r>
      <w:r w:rsidR="005B7B04" w:rsidRPr="004A1F2A">
        <w:rPr>
          <w:rFonts w:ascii="Calibri" w:hAnsi="Calibri"/>
          <w:sz w:val="22"/>
          <w:szCs w:val="22"/>
        </w:rPr>
        <w:t xml:space="preserve"> dle této smlouvy</w:t>
      </w:r>
      <w:r w:rsidR="00FF117B">
        <w:rPr>
          <w:rFonts w:ascii="Calibri" w:hAnsi="Calibri"/>
          <w:sz w:val="22"/>
          <w:szCs w:val="22"/>
        </w:rPr>
        <w:t xml:space="preserve">, s ohledem na čerpání dotačních prostředků </w:t>
      </w:r>
      <w:r w:rsidR="005B7B04" w:rsidRPr="00FF117B">
        <w:rPr>
          <w:rFonts w:ascii="Calibri" w:hAnsi="Calibri"/>
          <w:b/>
          <w:bCs/>
          <w:sz w:val="22"/>
          <w:szCs w:val="22"/>
        </w:rPr>
        <w:t xml:space="preserve">nejpozději do </w:t>
      </w:r>
      <w:r w:rsidR="004A625F" w:rsidRPr="00FF117B">
        <w:rPr>
          <w:rFonts w:ascii="Calibri" w:hAnsi="Calibri"/>
          <w:b/>
          <w:bCs/>
          <w:sz w:val="22"/>
          <w:szCs w:val="22"/>
          <w:shd w:val="clear" w:color="auto" w:fill="FFFFFF"/>
        </w:rPr>
        <w:t>30. 6. 2026</w:t>
      </w:r>
      <w:r w:rsidR="004A625F" w:rsidRPr="004A1F2A">
        <w:rPr>
          <w:rFonts w:ascii="Calibri" w:hAnsi="Calibri"/>
          <w:sz w:val="22"/>
          <w:szCs w:val="22"/>
          <w:shd w:val="clear" w:color="auto" w:fill="FFFFFF"/>
        </w:rPr>
        <w:t>, dřívější plnění je možné</w:t>
      </w:r>
      <w:r w:rsidR="00234981" w:rsidRPr="004A1F2A">
        <w:rPr>
          <w:rFonts w:ascii="Calibri" w:hAnsi="Calibri"/>
          <w:sz w:val="22"/>
          <w:szCs w:val="22"/>
          <w:shd w:val="clear" w:color="auto" w:fill="FFFFFF"/>
        </w:rPr>
        <w:t>.</w:t>
      </w:r>
      <w:r w:rsidR="0026563A" w:rsidRPr="004A1F2A">
        <w:rPr>
          <w:rFonts w:ascii="Calibri" w:hAnsi="Calibri"/>
          <w:sz w:val="22"/>
          <w:szCs w:val="22"/>
          <w:shd w:val="clear" w:color="auto" w:fill="FFFFFF"/>
        </w:rPr>
        <w:t xml:space="preserve"> </w:t>
      </w:r>
    </w:p>
    <w:p w14:paraId="5A9416FD" w14:textId="72FDA90B" w:rsidR="0026563A" w:rsidRPr="004A1F2A" w:rsidRDefault="0026563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4A1F2A">
        <w:rPr>
          <w:rFonts w:ascii="Calibri" w:hAnsi="Calibri"/>
          <w:sz w:val="22"/>
          <w:szCs w:val="22"/>
          <w:shd w:val="clear" w:color="auto" w:fill="FFFFFF"/>
          <w:lang w:val="x-none" w:eastAsia="x-none"/>
        </w:rPr>
        <w:t>Prodávající má možnost plnit dodání jednotlivých vozidel postupně.</w:t>
      </w:r>
    </w:p>
    <w:p w14:paraId="1BD471F2" w14:textId="015269A2" w:rsidR="004A625F" w:rsidRPr="004A1F2A" w:rsidRDefault="001172D3" w:rsidP="004A625F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Předmět koupě se považuje za dodaný okamžikem převzetí kupujícím.</w:t>
      </w:r>
    </w:p>
    <w:p w14:paraId="47545041" w14:textId="02A33DAD" w:rsidR="00137FFA" w:rsidRPr="004A1F2A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Za místo</w:t>
      </w:r>
      <w:r w:rsidR="005B7B04" w:rsidRPr="004A1F2A">
        <w:rPr>
          <w:rFonts w:ascii="Calibri" w:hAnsi="Calibri"/>
          <w:sz w:val="22"/>
          <w:szCs w:val="22"/>
        </w:rPr>
        <w:t xml:space="preserve"> plnění </w:t>
      </w:r>
      <w:r w:rsidRPr="004A1F2A">
        <w:rPr>
          <w:rFonts w:ascii="Calibri" w:hAnsi="Calibri"/>
          <w:sz w:val="22"/>
          <w:szCs w:val="22"/>
        </w:rPr>
        <w:t>se pro účely té</w:t>
      </w:r>
      <w:r w:rsidR="00627D17" w:rsidRPr="004A1F2A">
        <w:rPr>
          <w:rFonts w:ascii="Calibri" w:hAnsi="Calibri"/>
          <w:sz w:val="22"/>
          <w:szCs w:val="22"/>
        </w:rPr>
        <w:t xml:space="preserve">to </w:t>
      </w:r>
      <w:r w:rsidRPr="004A1F2A">
        <w:rPr>
          <w:rFonts w:ascii="Calibri" w:hAnsi="Calibri"/>
          <w:sz w:val="22"/>
          <w:szCs w:val="22"/>
        </w:rPr>
        <w:t xml:space="preserve">smlouvy považuje </w:t>
      </w:r>
      <w:r w:rsidR="005923D7" w:rsidRPr="004A1F2A">
        <w:rPr>
          <w:rFonts w:ascii="Calibri" w:hAnsi="Calibri"/>
          <w:sz w:val="22"/>
          <w:szCs w:val="22"/>
          <w:lang w:val="cs-CZ"/>
        </w:rPr>
        <w:t>provozní areál</w:t>
      </w:r>
      <w:r w:rsidRPr="004A1F2A">
        <w:rPr>
          <w:rFonts w:ascii="Calibri" w:hAnsi="Calibri"/>
          <w:sz w:val="22"/>
          <w:szCs w:val="22"/>
        </w:rPr>
        <w:t xml:space="preserve"> </w:t>
      </w:r>
      <w:r w:rsidR="00B268CE" w:rsidRPr="004A1F2A">
        <w:rPr>
          <w:rFonts w:ascii="Calibri" w:hAnsi="Calibri"/>
          <w:sz w:val="22"/>
          <w:szCs w:val="22"/>
          <w:lang w:val="cs-CZ"/>
        </w:rPr>
        <w:t>společnosti</w:t>
      </w:r>
      <w:r w:rsidR="005B7B04" w:rsidRPr="004A1F2A">
        <w:rPr>
          <w:rFonts w:ascii="Calibri" w:hAnsi="Calibri"/>
          <w:sz w:val="22"/>
          <w:szCs w:val="22"/>
        </w:rPr>
        <w:t xml:space="preserve"> Brněnské komunikace a.s., Masná 7, Brno.</w:t>
      </w:r>
    </w:p>
    <w:p w14:paraId="0897A98E" w14:textId="7397CA04" w:rsidR="00137FFA" w:rsidRPr="004A1F2A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Předmět koupě je</w:t>
      </w:r>
      <w:r w:rsidRPr="004A1F2A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4A1F2A">
        <w:rPr>
          <w:rFonts w:ascii="Calibri" w:hAnsi="Calibri"/>
          <w:sz w:val="22"/>
          <w:szCs w:val="22"/>
        </w:rPr>
        <w:t>jméne</w:t>
      </w:r>
      <w:r w:rsidR="00020898" w:rsidRPr="004A1F2A">
        <w:rPr>
          <w:rFonts w:ascii="Calibri" w:hAnsi="Calibri"/>
          <w:sz w:val="22"/>
          <w:szCs w:val="22"/>
        </w:rPr>
        <w:t>m kupujícího</w:t>
      </w:r>
      <w:r w:rsidRPr="004A1F2A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4A1F2A">
        <w:rPr>
          <w:rFonts w:ascii="Calibri" w:hAnsi="Calibri"/>
          <w:sz w:val="22"/>
          <w:szCs w:val="22"/>
        </w:rPr>
        <w:t xml:space="preserve"> odebrat (převzít) </w:t>
      </w:r>
      <w:r w:rsidR="00134538" w:rsidRPr="004A1F2A">
        <w:rPr>
          <w:rFonts w:ascii="Calibri" w:hAnsi="Calibri"/>
          <w:sz w:val="22"/>
          <w:szCs w:val="22"/>
          <w:lang w:val="cs-CZ"/>
        </w:rPr>
        <w:t xml:space="preserve">Mgr. Jakub Dědáček, tel.: +420 608 517 061, e-mail: </w:t>
      </w:r>
      <w:hyperlink r:id="rId9" w:history="1">
        <w:r w:rsidR="00134538" w:rsidRPr="004A1F2A">
          <w:rPr>
            <w:rStyle w:val="Hypertextovodkaz"/>
            <w:rFonts w:ascii="Calibri" w:hAnsi="Calibri"/>
            <w:sz w:val="22"/>
            <w:szCs w:val="22"/>
            <w:lang w:val="cs-CZ"/>
          </w:rPr>
          <w:t>dedacek@bkom.cz</w:t>
        </w:r>
      </w:hyperlink>
      <w:r w:rsidR="00134538" w:rsidRPr="004A1F2A">
        <w:rPr>
          <w:rFonts w:ascii="Calibri" w:hAnsi="Calibri"/>
          <w:sz w:val="22"/>
          <w:szCs w:val="22"/>
          <w:lang w:val="cs-CZ"/>
        </w:rPr>
        <w:t xml:space="preserve"> </w:t>
      </w:r>
    </w:p>
    <w:p w14:paraId="2252FA9E" w14:textId="0F7DDCCC" w:rsidR="00134538" w:rsidRPr="004A1F2A" w:rsidRDefault="00134538" w:rsidP="0013453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</w:t>
      </w:r>
      <w:r w:rsidR="00CB47E2" w:rsidRPr="004A1F2A">
        <w:rPr>
          <w:rFonts w:ascii="Calibri" w:hAnsi="Calibri"/>
          <w:sz w:val="22"/>
          <w:szCs w:val="22"/>
          <w:lang w:val="cs-CZ"/>
        </w:rPr>
        <w:t>m</w:t>
      </w:r>
      <w:r w:rsidRPr="004A1F2A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Pr="004A1F2A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Pr="004A1F2A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4A1F2A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4A1F2A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4A1F2A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4A1F2A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4A1F2A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4A1F2A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77777777" w:rsidR="008F2D28" w:rsidRPr="004A1F2A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4A1F2A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0047E3E5" w14:textId="77777777" w:rsidR="00F72ACD" w:rsidRPr="004A1F2A" w:rsidRDefault="008F2D28" w:rsidP="00DC1AF4">
      <w:pPr>
        <w:numPr>
          <w:ilvl w:val="0"/>
          <w:numId w:val="28"/>
        </w:numPr>
        <w:spacing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1E742755" w14:textId="1DEBF5F8" w:rsidR="00F72ACD" w:rsidRPr="004A1F2A" w:rsidRDefault="00F72ACD" w:rsidP="00DC1AF4">
      <w:pPr>
        <w:numPr>
          <w:ilvl w:val="0"/>
          <w:numId w:val="28"/>
        </w:numPr>
        <w:spacing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lastRenderedPageBreak/>
        <w:t>zjevné vady zboží je kupující povinen reklamovat u prodávajícího ve lhůtě 30 dnů od převzetí zboží.</w:t>
      </w:r>
    </w:p>
    <w:p w14:paraId="6EF64582" w14:textId="490931AF" w:rsidR="0026563A" w:rsidRPr="004A1F2A" w:rsidRDefault="008F2D28" w:rsidP="0026563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4A1F2A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4A1F2A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4A1F2A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4A1F2A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4A1F2A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4A1F2A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4A1F2A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4A1F2A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4A1F2A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4A1F2A"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75A0A9EF" w14:textId="77777777" w:rsidR="00341566" w:rsidRPr="004A1F2A" w:rsidRDefault="00341566" w:rsidP="0034156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2FA41D3A" w14:textId="77777777" w:rsidR="00341566" w:rsidRPr="004A1F2A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kompletní dokumentaci k provozování předmětu koupě,</w:t>
      </w:r>
    </w:p>
    <w:p w14:paraId="46020706" w14:textId="77777777" w:rsidR="00341566" w:rsidRPr="004A1F2A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záruční listy,</w:t>
      </w:r>
    </w:p>
    <w:p w14:paraId="56D4398F" w14:textId="77777777" w:rsidR="00341566" w:rsidRPr="004A1F2A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26B10E9F" w14:textId="77777777" w:rsidR="00341566" w:rsidRPr="004A1F2A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273D0"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 w:rsidRPr="004273D0">
        <w:rPr>
          <w:rFonts w:ascii="Calibri" w:hAnsi="Calibri"/>
          <w:sz w:val="22"/>
          <w:szCs w:val="22"/>
        </w:rPr>
        <w:t>zboží</w:t>
      </w:r>
      <w:r w:rsidRPr="004273D0">
        <w:rPr>
          <w:rFonts w:ascii="Calibri" w:hAnsi="Calibri"/>
          <w:sz w:val="22"/>
          <w:szCs w:val="22"/>
        </w:rPr>
        <w:t>.</w:t>
      </w:r>
    </w:p>
    <w:p w14:paraId="15A28667" w14:textId="77777777" w:rsidR="00BC5EDB" w:rsidRPr="00BC5EDB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1F162B21" w14:textId="77777777" w:rsidR="009B5A88" w:rsidRPr="00CE2160" w:rsidRDefault="000677DE" w:rsidP="000D29A8">
      <w:pPr>
        <w:pStyle w:val="Odstavecseseznamem"/>
        <w:numPr>
          <w:ilvl w:val="0"/>
          <w:numId w:val="9"/>
        </w:numPr>
        <w:rPr>
          <w:rFonts w:ascii="Calibri" w:hAnsi="Calibri"/>
          <w:sz w:val="22"/>
          <w:szCs w:val="22"/>
          <w:lang w:eastAsia="x-none"/>
        </w:rPr>
      </w:pPr>
      <w:r w:rsidRPr="00CE2160">
        <w:rPr>
          <w:rFonts w:ascii="Calibri" w:hAnsi="Calibri"/>
          <w:sz w:val="22"/>
          <w:szCs w:val="22"/>
        </w:rPr>
        <w:t>Prodávající poskytuje na dodaný předmět koupě záruku</w:t>
      </w:r>
      <w:r w:rsidR="009B5A88" w:rsidRPr="00CE2160">
        <w:rPr>
          <w:rFonts w:ascii="Calibri" w:hAnsi="Calibri"/>
          <w:sz w:val="22"/>
          <w:szCs w:val="22"/>
        </w:rPr>
        <w:t>:</w:t>
      </w:r>
    </w:p>
    <w:p w14:paraId="08B79A92" w14:textId="361FA2C3" w:rsidR="009B5A88" w:rsidRPr="00CE2160" w:rsidRDefault="00715CE6" w:rsidP="009B5A88">
      <w:pPr>
        <w:pStyle w:val="Odstavecseseznamem"/>
        <w:numPr>
          <w:ilvl w:val="1"/>
          <w:numId w:val="9"/>
        </w:numPr>
        <w:rPr>
          <w:rFonts w:ascii="Calibri" w:hAnsi="Calibri"/>
          <w:sz w:val="22"/>
          <w:szCs w:val="22"/>
          <w:lang w:eastAsia="x-none"/>
        </w:rPr>
      </w:pPr>
      <w:r w:rsidRPr="00CE2160">
        <w:rPr>
          <w:rFonts w:ascii="Calibri" w:hAnsi="Calibri"/>
          <w:sz w:val="22"/>
          <w:szCs w:val="22"/>
        </w:rPr>
        <w:t xml:space="preserve">Na </w:t>
      </w:r>
      <w:r w:rsidR="00AC5634" w:rsidRPr="00CE2160">
        <w:rPr>
          <w:rFonts w:ascii="Calibri" w:hAnsi="Calibri"/>
          <w:sz w:val="22"/>
          <w:szCs w:val="22"/>
        </w:rPr>
        <w:t>vozidlo – v</w:t>
      </w:r>
      <w:r w:rsidR="000677DE" w:rsidRPr="00CE2160">
        <w:rPr>
          <w:rFonts w:ascii="Calibri" w:hAnsi="Calibri"/>
          <w:sz w:val="22"/>
          <w:szCs w:val="22"/>
        </w:rPr>
        <w:t xml:space="preserve"> délce </w:t>
      </w:r>
      <w:r w:rsidR="009B5A88" w:rsidRPr="00CE2160">
        <w:rPr>
          <w:rFonts w:ascii="Calibri" w:hAnsi="Calibri"/>
          <w:sz w:val="22"/>
          <w:szCs w:val="22"/>
        </w:rPr>
        <w:t>24 měsíců,</w:t>
      </w:r>
    </w:p>
    <w:p w14:paraId="6C3874C2" w14:textId="48999E63" w:rsidR="000D29A8" w:rsidRPr="00CE2160" w:rsidRDefault="00715CE6" w:rsidP="009B5A88">
      <w:pPr>
        <w:pStyle w:val="Odstavecseseznamem"/>
        <w:numPr>
          <w:ilvl w:val="1"/>
          <w:numId w:val="9"/>
        </w:numPr>
        <w:rPr>
          <w:rFonts w:ascii="Calibri" w:hAnsi="Calibri"/>
          <w:sz w:val="22"/>
          <w:szCs w:val="22"/>
          <w:lang w:eastAsia="x-none"/>
        </w:rPr>
      </w:pPr>
      <w:r w:rsidRPr="00CE2160">
        <w:rPr>
          <w:rFonts w:ascii="Calibri" w:hAnsi="Calibri"/>
          <w:sz w:val="22"/>
          <w:szCs w:val="22"/>
        </w:rPr>
        <w:t xml:space="preserve">Na baterii - </w:t>
      </w:r>
      <w:r w:rsidR="00AC5634" w:rsidRPr="00CE2160">
        <w:rPr>
          <w:rFonts w:ascii="Calibri" w:hAnsi="Calibri"/>
          <w:sz w:val="22"/>
          <w:szCs w:val="22"/>
        </w:rPr>
        <w:t>96 měsíců</w:t>
      </w:r>
      <w:r w:rsidR="00CE2160" w:rsidRPr="00CE2160">
        <w:rPr>
          <w:rFonts w:ascii="Calibri" w:hAnsi="Calibri"/>
          <w:sz w:val="22"/>
          <w:szCs w:val="22"/>
        </w:rPr>
        <w:t xml:space="preserve"> </w:t>
      </w:r>
      <w:r w:rsidR="000D29A8" w:rsidRPr="00CE2160">
        <w:rPr>
          <w:rFonts w:ascii="Calibri" w:hAnsi="Calibri"/>
          <w:sz w:val="22"/>
          <w:szCs w:val="22"/>
        </w:rPr>
        <w:t xml:space="preserve">nebo ujetí </w:t>
      </w:r>
      <w:r w:rsidR="004273D0" w:rsidRPr="00CE2160">
        <w:rPr>
          <w:rFonts w:ascii="Calibri" w:hAnsi="Calibri"/>
          <w:sz w:val="22"/>
          <w:szCs w:val="22"/>
        </w:rPr>
        <w:t xml:space="preserve">160.000 km </w:t>
      </w:r>
      <w:r w:rsidR="009B5A88" w:rsidRPr="00CE2160">
        <w:rPr>
          <w:rFonts w:ascii="Calibri" w:hAnsi="Calibri"/>
          <w:sz w:val="22"/>
          <w:szCs w:val="22"/>
          <w:lang w:eastAsia="x-none"/>
        </w:rPr>
        <w:t>na baterii</w:t>
      </w:r>
      <w:r w:rsidR="00CE2160" w:rsidRPr="00CE2160">
        <w:rPr>
          <w:rFonts w:ascii="Calibri" w:hAnsi="Calibri"/>
          <w:sz w:val="22"/>
          <w:szCs w:val="22"/>
          <w:lang w:eastAsia="x-none"/>
        </w:rPr>
        <w:t>, dle toho, která z těchto skutečností nastane dříve.</w:t>
      </w:r>
    </w:p>
    <w:p w14:paraId="7962DCBA" w14:textId="19D68979" w:rsidR="000677DE" w:rsidRPr="004A1F2A" w:rsidRDefault="00B158D1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  <w:lang w:val="cs-CZ"/>
        </w:rPr>
        <w:t>Záruční</w:t>
      </w:r>
      <w:r w:rsidRPr="004A1F2A">
        <w:rPr>
          <w:rFonts w:ascii="Calibri" w:hAnsi="Calibri"/>
          <w:sz w:val="22"/>
          <w:szCs w:val="22"/>
        </w:rPr>
        <w:t xml:space="preserve"> doba </w:t>
      </w:r>
      <w:r w:rsidR="00640A4D" w:rsidRPr="004A1F2A">
        <w:rPr>
          <w:rFonts w:ascii="Calibri" w:hAnsi="Calibri"/>
          <w:sz w:val="22"/>
          <w:szCs w:val="22"/>
          <w:lang w:val="cs-CZ"/>
        </w:rPr>
        <w:t>začíná</w:t>
      </w:r>
      <w:r w:rsidR="000677DE" w:rsidRPr="004A1F2A">
        <w:rPr>
          <w:rFonts w:ascii="Calibri" w:hAnsi="Calibri"/>
          <w:sz w:val="22"/>
          <w:szCs w:val="22"/>
        </w:rPr>
        <w:t xml:space="preserve"> běžet </w:t>
      </w:r>
      <w:r w:rsidRPr="004A1F2A">
        <w:rPr>
          <w:rFonts w:ascii="Calibri" w:hAnsi="Calibri"/>
          <w:sz w:val="22"/>
          <w:szCs w:val="22"/>
          <w:lang w:val="cs-CZ"/>
        </w:rPr>
        <w:t>okamžikem</w:t>
      </w:r>
      <w:r w:rsidR="00DE2423" w:rsidRPr="004A1F2A">
        <w:rPr>
          <w:rFonts w:ascii="Calibri" w:hAnsi="Calibri"/>
          <w:sz w:val="22"/>
          <w:szCs w:val="22"/>
        </w:rPr>
        <w:t xml:space="preserve"> převzetí</w:t>
      </w:r>
      <w:r w:rsidR="00FF1269" w:rsidRPr="004A1F2A">
        <w:rPr>
          <w:rFonts w:ascii="Calibri" w:hAnsi="Calibri"/>
          <w:sz w:val="22"/>
          <w:szCs w:val="22"/>
          <w:lang w:val="cs-CZ"/>
        </w:rPr>
        <w:t>m</w:t>
      </w:r>
      <w:r w:rsidR="00DE2423" w:rsidRPr="004A1F2A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4A1F2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 w:rsidRPr="004A1F2A">
        <w:rPr>
          <w:rFonts w:ascii="Calibri" w:hAnsi="Calibri"/>
          <w:sz w:val="22"/>
          <w:szCs w:val="22"/>
          <w:lang w:val="cs-CZ"/>
        </w:rPr>
        <w:t>,</w:t>
      </w:r>
      <w:r w:rsidRPr="004A1F2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4A1F2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 w:rsidRPr="004A1F2A">
        <w:rPr>
          <w:rFonts w:ascii="Calibri" w:hAnsi="Calibri"/>
          <w:sz w:val="22"/>
          <w:szCs w:val="22"/>
          <w:lang w:val="cs-CZ"/>
        </w:rPr>
        <w:t xml:space="preserve"> </w:t>
      </w:r>
      <w:r w:rsidRPr="004A1F2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 w:rsidRPr="004A1F2A">
        <w:rPr>
          <w:rFonts w:ascii="Calibri" w:hAnsi="Calibri"/>
          <w:sz w:val="22"/>
          <w:szCs w:val="22"/>
          <w:lang w:val="cs-CZ"/>
        </w:rPr>
        <w:t xml:space="preserve">písemně </w:t>
      </w:r>
      <w:r w:rsidRPr="004A1F2A">
        <w:rPr>
          <w:rFonts w:ascii="Calibri" w:hAnsi="Calibri"/>
          <w:sz w:val="22"/>
          <w:szCs w:val="22"/>
        </w:rPr>
        <w:t xml:space="preserve">do </w:t>
      </w:r>
      <w:r w:rsidR="00640A4D" w:rsidRPr="004A1F2A">
        <w:rPr>
          <w:rFonts w:ascii="Calibri" w:hAnsi="Calibri"/>
          <w:sz w:val="22"/>
          <w:szCs w:val="22"/>
          <w:lang w:val="cs-CZ"/>
        </w:rPr>
        <w:t>30</w:t>
      </w:r>
      <w:r w:rsidRPr="004A1F2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4A1F2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4A1F2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  <w:lang w:val="cs-CZ"/>
        </w:rPr>
        <w:t>Oznámení vady</w:t>
      </w:r>
      <w:r w:rsidR="000677DE" w:rsidRPr="004A1F2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4AD7F58E" w:rsidR="000677DE" w:rsidRPr="004A1F2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datum vzniku závady</w:t>
      </w:r>
      <w:r w:rsidR="00CB47E2" w:rsidRPr="004A1F2A">
        <w:rPr>
          <w:rFonts w:ascii="Calibri" w:hAnsi="Calibri"/>
          <w:sz w:val="22"/>
          <w:szCs w:val="22"/>
        </w:rPr>
        <w:t>,</w:t>
      </w:r>
    </w:p>
    <w:p w14:paraId="31CF7443" w14:textId="59F42652" w:rsidR="000677DE" w:rsidRPr="004A1F2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jméno a adresu kupujícího</w:t>
      </w:r>
      <w:r w:rsidR="00CB47E2" w:rsidRPr="004A1F2A">
        <w:rPr>
          <w:rFonts w:ascii="Calibri" w:hAnsi="Calibri"/>
          <w:sz w:val="22"/>
          <w:szCs w:val="22"/>
        </w:rPr>
        <w:t>,</w:t>
      </w:r>
    </w:p>
    <w:p w14:paraId="7EABF525" w14:textId="066EFA8C" w:rsidR="000677DE" w:rsidRPr="004A1F2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jménu a adresu prodávajícího</w:t>
      </w:r>
      <w:r w:rsidR="00CB47E2" w:rsidRPr="004A1F2A">
        <w:rPr>
          <w:rFonts w:ascii="Calibri" w:hAnsi="Calibri"/>
          <w:sz w:val="22"/>
          <w:szCs w:val="22"/>
        </w:rPr>
        <w:t>,</w:t>
      </w:r>
    </w:p>
    <w:p w14:paraId="25E87F3C" w14:textId="6A8E8FC5" w:rsidR="000677DE" w:rsidRPr="004A1F2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název, typ a výrobní číslo poškozeného předmětu koupě</w:t>
      </w:r>
      <w:r w:rsidR="00CB47E2" w:rsidRPr="004A1F2A">
        <w:rPr>
          <w:rFonts w:ascii="Calibri" w:hAnsi="Calibri"/>
          <w:sz w:val="22"/>
          <w:szCs w:val="22"/>
        </w:rPr>
        <w:t>,</w:t>
      </w:r>
    </w:p>
    <w:p w14:paraId="6365DEC3" w14:textId="7A2E5A45" w:rsidR="000677DE" w:rsidRPr="004A1F2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stručný popis zjištěné závady</w:t>
      </w:r>
      <w:r w:rsidR="00CB47E2" w:rsidRPr="004A1F2A">
        <w:rPr>
          <w:rFonts w:ascii="Calibri" w:hAnsi="Calibri"/>
          <w:sz w:val="22"/>
          <w:szCs w:val="22"/>
        </w:rPr>
        <w:t>,</w:t>
      </w:r>
    </w:p>
    <w:p w14:paraId="561FC0FF" w14:textId="5F4A03DF" w:rsidR="000677DE" w:rsidRPr="004A1F2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požadovaný termín jejího odstranění</w:t>
      </w:r>
      <w:r w:rsidR="00CB47E2" w:rsidRPr="004A1F2A">
        <w:rPr>
          <w:rFonts w:ascii="Calibri" w:hAnsi="Calibri"/>
          <w:sz w:val="22"/>
          <w:szCs w:val="22"/>
        </w:rPr>
        <w:t>.</w:t>
      </w:r>
    </w:p>
    <w:p w14:paraId="1B3BCE88" w14:textId="7CF6D524" w:rsidR="000677DE" w:rsidRPr="004A1F2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Prodávající</w:t>
      </w:r>
      <w:r w:rsidR="000677DE" w:rsidRPr="004A1F2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134538" w:rsidRPr="004A1F2A">
        <w:rPr>
          <w:rFonts w:ascii="Calibri" w:hAnsi="Calibri"/>
          <w:sz w:val="22"/>
          <w:szCs w:val="22"/>
        </w:rPr>
        <w:t>0</w:t>
      </w:r>
      <w:r w:rsidR="00DD3365" w:rsidRPr="004A1F2A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4A1F2A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4A1F2A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4A1F2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2" w:name="_Hlk164167436"/>
      <w:r w:rsidRPr="004A1F2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 w:rsidRPr="004A1F2A">
        <w:rPr>
          <w:rFonts w:ascii="Calibri" w:hAnsi="Calibri"/>
          <w:sz w:val="22"/>
          <w:szCs w:val="22"/>
          <w:lang w:val="cs-CZ"/>
        </w:rPr>
        <w:t xml:space="preserve"> </w:t>
      </w:r>
      <w:bookmarkStart w:id="3" w:name="_Hlk57363888"/>
      <w:r w:rsidR="00DB6C7A" w:rsidRPr="004A1F2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2"/>
      <w:r w:rsidR="00DB6C7A" w:rsidRPr="004A1F2A">
        <w:rPr>
          <w:rFonts w:ascii="Calibri" w:hAnsi="Calibri"/>
          <w:sz w:val="22"/>
          <w:szCs w:val="22"/>
          <w:lang w:val="cs-CZ"/>
        </w:rPr>
        <w:t>.</w:t>
      </w:r>
      <w:bookmarkEnd w:id="3"/>
    </w:p>
    <w:p w14:paraId="500578B6" w14:textId="126609F0" w:rsidR="00FF117B" w:rsidRDefault="00FF117B">
      <w:pPr>
        <w:jc w:val="left"/>
        <w:rPr>
          <w:rFonts w:ascii="Calibri" w:hAnsi="Calibri"/>
          <w:sz w:val="22"/>
          <w:szCs w:val="22"/>
          <w:lang w:eastAsia="x-none"/>
        </w:rPr>
      </w:pPr>
      <w:r>
        <w:rPr>
          <w:rFonts w:ascii="Calibri" w:hAnsi="Calibri"/>
          <w:sz w:val="22"/>
          <w:szCs w:val="22"/>
        </w:rPr>
        <w:br w:type="page"/>
      </w:r>
    </w:p>
    <w:p w14:paraId="7CF4B8B4" w14:textId="77777777" w:rsidR="0033559D" w:rsidRPr="004A1F2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Pr="004A1F2A" w:rsidRDefault="0033559D" w:rsidP="0033559D">
      <w:pPr>
        <w:pStyle w:val="nadpisvesmlouvch"/>
      </w:pPr>
      <w:r w:rsidRPr="004A1F2A">
        <w:t>Další ujednání</w:t>
      </w:r>
    </w:p>
    <w:p w14:paraId="75540024" w14:textId="77777777" w:rsidR="00A24AAA" w:rsidRPr="004A1F2A" w:rsidRDefault="00A24AAA" w:rsidP="0033559D">
      <w:pPr>
        <w:pStyle w:val="nadpisvesmlouvch"/>
      </w:pPr>
    </w:p>
    <w:p w14:paraId="32965D6A" w14:textId="577EED07" w:rsidR="0033559D" w:rsidRPr="004A1F2A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 w:rsidRPr="004A1F2A">
        <w:rPr>
          <w:rFonts w:ascii="Calibri" w:hAnsi="Calibri"/>
          <w:sz w:val="22"/>
          <w:szCs w:val="22"/>
        </w:rPr>
        <w:t>e smyslu zák. č. 435/2004 Sb.</w:t>
      </w:r>
      <w:r w:rsidR="00725818" w:rsidRPr="004A1F2A">
        <w:rPr>
          <w:rFonts w:ascii="Calibri" w:hAnsi="Calibri"/>
          <w:sz w:val="22"/>
          <w:szCs w:val="22"/>
          <w:lang w:val="cs-CZ"/>
        </w:rPr>
        <w:t>,</w:t>
      </w:r>
      <w:r w:rsidR="00725818" w:rsidRPr="004A1F2A">
        <w:rPr>
          <w:rFonts w:ascii="Calibri" w:hAnsi="Calibri"/>
          <w:sz w:val="22"/>
          <w:szCs w:val="22"/>
        </w:rPr>
        <w:t xml:space="preserve"> o</w:t>
      </w:r>
      <w:r w:rsidR="00725818" w:rsidRPr="004A1F2A">
        <w:rPr>
          <w:rFonts w:ascii="Calibri" w:hAnsi="Calibri"/>
          <w:sz w:val="22"/>
          <w:szCs w:val="22"/>
          <w:lang w:val="cs-CZ"/>
        </w:rPr>
        <w:t> </w:t>
      </w:r>
      <w:r w:rsidRPr="004A1F2A">
        <w:rPr>
          <w:rFonts w:ascii="Calibri" w:hAnsi="Calibri"/>
          <w:sz w:val="22"/>
          <w:szCs w:val="22"/>
        </w:rPr>
        <w:t>zaměstnanosti</w:t>
      </w:r>
      <w:r w:rsidRPr="004A1F2A"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4A1F2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4A1F2A">
        <w:rPr>
          <w:rFonts w:ascii="Calibri" w:hAnsi="Calibri"/>
          <w:sz w:val="22"/>
          <w:szCs w:val="22"/>
          <w:lang w:val="cs-CZ"/>
        </w:rPr>
        <w:t xml:space="preserve"> </w:t>
      </w:r>
      <w:r w:rsidR="00863B45" w:rsidRPr="004A1F2A">
        <w:rPr>
          <w:rFonts w:ascii="Calibri" w:hAnsi="Calibri"/>
          <w:sz w:val="22"/>
          <w:szCs w:val="22"/>
        </w:rPr>
        <w:t>o</w:t>
      </w:r>
      <w:r w:rsidR="00863B45" w:rsidRPr="004A1F2A">
        <w:rPr>
          <w:rFonts w:ascii="Calibri" w:hAnsi="Calibri"/>
          <w:sz w:val="22"/>
          <w:szCs w:val="22"/>
          <w:lang w:val="cs-CZ"/>
        </w:rPr>
        <w:t> </w:t>
      </w:r>
      <w:r w:rsidR="00863B45" w:rsidRPr="004A1F2A">
        <w:rPr>
          <w:rFonts w:ascii="Calibri" w:hAnsi="Calibri"/>
          <w:sz w:val="22"/>
          <w:szCs w:val="22"/>
        </w:rPr>
        <w:t>zaměstnanosti</w:t>
      </w:r>
      <w:r w:rsidR="00863B45" w:rsidRPr="004A1F2A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4A1F2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4A1F2A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4" w:name="_Hlk57364065"/>
      <w:r w:rsidRPr="004A1F2A">
        <w:rPr>
          <w:rFonts w:ascii="Calibri" w:hAnsi="Calibri"/>
          <w:sz w:val="22"/>
          <w:szCs w:val="22"/>
        </w:rPr>
        <w:t xml:space="preserve">Prodávající je povinen dodávat </w:t>
      </w:r>
      <w:r w:rsidR="00863B45" w:rsidRPr="004A1F2A">
        <w:rPr>
          <w:rFonts w:ascii="Calibri" w:hAnsi="Calibri"/>
          <w:sz w:val="22"/>
          <w:szCs w:val="22"/>
          <w:lang w:val="cs-CZ"/>
        </w:rPr>
        <w:t>zboží</w:t>
      </w:r>
      <w:r w:rsidRPr="004A1F2A">
        <w:rPr>
          <w:rFonts w:ascii="Calibri" w:hAnsi="Calibri"/>
          <w:sz w:val="22"/>
          <w:szCs w:val="22"/>
        </w:rPr>
        <w:t xml:space="preserve"> kupujícím</w:t>
      </w:r>
      <w:r w:rsidR="00863B45" w:rsidRPr="004A1F2A">
        <w:rPr>
          <w:rFonts w:ascii="Calibri" w:hAnsi="Calibri"/>
          <w:sz w:val="22"/>
          <w:szCs w:val="22"/>
          <w:lang w:val="cs-CZ"/>
        </w:rPr>
        <w:t>u</w:t>
      </w:r>
      <w:r w:rsidRPr="004A1F2A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 w:rsidRPr="004A1F2A">
        <w:rPr>
          <w:rFonts w:ascii="Calibri" w:hAnsi="Calibri"/>
          <w:sz w:val="22"/>
          <w:szCs w:val="22"/>
          <w:lang w:val="cs-CZ"/>
        </w:rPr>
        <w:t xml:space="preserve">účinných </w:t>
      </w:r>
      <w:r w:rsidRPr="004A1F2A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4A1F2A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1DBA178" w:rsidR="00536C36" w:rsidRPr="00FF117B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Prodávající je povinen provést po dodání úklid místa plnění a odvoz všech obalů, odpadů a další</w:t>
      </w:r>
      <w:r w:rsidR="00863B45" w:rsidRPr="004A1F2A">
        <w:rPr>
          <w:rFonts w:ascii="Calibri" w:hAnsi="Calibri"/>
          <w:sz w:val="22"/>
          <w:szCs w:val="22"/>
          <w:lang w:val="cs-CZ"/>
        </w:rPr>
        <w:t>ch</w:t>
      </w:r>
      <w:r w:rsidRPr="004A1F2A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4A1F2A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4A1F2A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4A1F2A">
        <w:rPr>
          <w:rFonts w:ascii="Calibri" w:hAnsi="Calibri"/>
          <w:sz w:val="22"/>
          <w:szCs w:val="22"/>
          <w:lang w:val="cs-CZ"/>
        </w:rPr>
        <w:t>541/2020</w:t>
      </w:r>
      <w:r w:rsidRPr="004A1F2A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4A1F2A">
        <w:rPr>
          <w:rFonts w:ascii="Calibri" w:hAnsi="Calibri"/>
          <w:sz w:val="22"/>
          <w:szCs w:val="22"/>
          <w:lang w:val="cs-CZ"/>
        </w:rPr>
        <w:t>.</w:t>
      </w:r>
    </w:p>
    <w:p w14:paraId="2AAC2EB1" w14:textId="77777777" w:rsidR="00FF117B" w:rsidRPr="004A1F2A" w:rsidRDefault="00FF117B" w:rsidP="00FF117B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4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4273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4273D0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 w:rsidRPr="004273D0">
        <w:rPr>
          <w:rFonts w:ascii="Calibri" w:hAnsi="Calibri"/>
          <w:sz w:val="22"/>
          <w:szCs w:val="22"/>
        </w:rPr>
        <w:t>může po něm prodávající uplatnit</w:t>
      </w:r>
      <w:r w:rsidRPr="004273D0">
        <w:rPr>
          <w:rFonts w:ascii="Calibri" w:hAnsi="Calibri"/>
          <w:sz w:val="22"/>
          <w:szCs w:val="22"/>
        </w:rPr>
        <w:t xml:space="preserve"> </w:t>
      </w:r>
      <w:r w:rsidR="00FE739D" w:rsidRPr="004273D0">
        <w:rPr>
          <w:rFonts w:ascii="Calibri" w:hAnsi="Calibri"/>
          <w:sz w:val="22"/>
          <w:szCs w:val="22"/>
        </w:rPr>
        <w:t>úrok z prodlení</w:t>
      </w:r>
      <w:r w:rsidRPr="004273D0">
        <w:rPr>
          <w:rFonts w:ascii="Calibri" w:hAnsi="Calibri"/>
          <w:sz w:val="22"/>
          <w:szCs w:val="22"/>
        </w:rPr>
        <w:t xml:space="preserve"> ve výši 0,</w:t>
      </w:r>
      <w:r w:rsidR="00536C36" w:rsidRPr="004273D0">
        <w:rPr>
          <w:rFonts w:ascii="Calibri" w:hAnsi="Calibri"/>
          <w:sz w:val="22"/>
          <w:szCs w:val="22"/>
        </w:rPr>
        <w:t>2</w:t>
      </w:r>
      <w:r w:rsidR="00335AA3" w:rsidRPr="004273D0">
        <w:rPr>
          <w:rFonts w:ascii="Calibri" w:hAnsi="Calibri"/>
          <w:sz w:val="22"/>
          <w:szCs w:val="22"/>
        </w:rPr>
        <w:t xml:space="preserve"> </w:t>
      </w:r>
      <w:r w:rsidRPr="004273D0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2C79A49D" w:rsidR="009D474B" w:rsidRPr="00B36C8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36C8B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B36C8B">
        <w:rPr>
          <w:rFonts w:ascii="Calibri" w:hAnsi="Calibri"/>
          <w:sz w:val="22"/>
          <w:szCs w:val="22"/>
        </w:rPr>
        <w:t xml:space="preserve">zboží </w:t>
      </w:r>
      <w:bookmarkStart w:id="5" w:name="_Hlk57364335"/>
      <w:r w:rsidR="00DB6C7A" w:rsidRPr="00B36C8B">
        <w:rPr>
          <w:rFonts w:ascii="Calibri" w:hAnsi="Calibri"/>
          <w:sz w:val="22"/>
          <w:szCs w:val="22"/>
        </w:rPr>
        <w:t>ve lhůt</w:t>
      </w:r>
      <w:r w:rsidR="00812F99" w:rsidRPr="00B36C8B">
        <w:rPr>
          <w:rFonts w:ascii="Calibri" w:hAnsi="Calibri"/>
          <w:sz w:val="22"/>
          <w:szCs w:val="22"/>
        </w:rPr>
        <w:t>ách stanovených touto</w:t>
      </w:r>
      <w:r w:rsidR="00DB6C7A" w:rsidRPr="00B36C8B">
        <w:rPr>
          <w:rFonts w:ascii="Calibri" w:hAnsi="Calibri"/>
          <w:sz w:val="22"/>
          <w:szCs w:val="22"/>
        </w:rPr>
        <w:t xml:space="preserve"> smlouv</w:t>
      </w:r>
      <w:r w:rsidR="00812F99" w:rsidRPr="00B36C8B">
        <w:rPr>
          <w:rFonts w:ascii="Calibri" w:hAnsi="Calibri"/>
          <w:sz w:val="22"/>
          <w:szCs w:val="22"/>
        </w:rPr>
        <w:t>ou</w:t>
      </w:r>
      <w:bookmarkEnd w:id="5"/>
      <w:r w:rsidR="00DB6C7A" w:rsidRPr="00B36C8B">
        <w:rPr>
          <w:rFonts w:ascii="Calibri" w:hAnsi="Calibri"/>
          <w:sz w:val="22"/>
          <w:szCs w:val="22"/>
        </w:rPr>
        <w:t xml:space="preserve">, </w:t>
      </w:r>
      <w:r w:rsidR="007B411B" w:rsidRPr="00B36C8B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B36C8B">
        <w:rPr>
          <w:rFonts w:ascii="Calibri" w:hAnsi="Calibri"/>
          <w:sz w:val="22"/>
          <w:szCs w:val="22"/>
        </w:rPr>
        <w:t>smluvní pokutu</w:t>
      </w:r>
      <w:r w:rsidRPr="00B36C8B">
        <w:rPr>
          <w:rFonts w:ascii="Calibri" w:hAnsi="Calibri"/>
          <w:sz w:val="22"/>
          <w:szCs w:val="22"/>
        </w:rPr>
        <w:t xml:space="preserve"> ve výši </w:t>
      </w:r>
      <w:r w:rsidR="00B36C8B" w:rsidRPr="00B36C8B">
        <w:rPr>
          <w:rFonts w:ascii="Calibri" w:hAnsi="Calibri"/>
          <w:sz w:val="22"/>
          <w:szCs w:val="22"/>
        </w:rPr>
        <w:t>6</w:t>
      </w:r>
      <w:r w:rsidR="00341566" w:rsidRPr="00B36C8B">
        <w:rPr>
          <w:rFonts w:ascii="Calibri" w:hAnsi="Calibri"/>
          <w:sz w:val="22"/>
          <w:szCs w:val="22"/>
        </w:rPr>
        <w:t>0</w:t>
      </w:r>
      <w:r w:rsidR="00AC5634">
        <w:rPr>
          <w:rFonts w:ascii="Calibri" w:hAnsi="Calibri"/>
          <w:sz w:val="22"/>
          <w:szCs w:val="22"/>
        </w:rPr>
        <w:t>0</w:t>
      </w:r>
      <w:r w:rsidR="00341566" w:rsidRPr="00B36C8B">
        <w:rPr>
          <w:rFonts w:ascii="Calibri" w:hAnsi="Calibri"/>
          <w:sz w:val="22"/>
          <w:szCs w:val="22"/>
        </w:rPr>
        <w:t>0,- Kč</w:t>
      </w:r>
      <w:r w:rsidRPr="00B36C8B">
        <w:rPr>
          <w:rFonts w:ascii="Calibri" w:hAnsi="Calibri"/>
          <w:sz w:val="22"/>
          <w:szCs w:val="22"/>
        </w:rPr>
        <w:t xml:space="preserve"> z</w:t>
      </w:r>
      <w:r w:rsidR="00FA2528" w:rsidRPr="00B36C8B">
        <w:rPr>
          <w:rFonts w:ascii="Calibri" w:hAnsi="Calibri"/>
          <w:sz w:val="22"/>
          <w:szCs w:val="22"/>
        </w:rPr>
        <w:t> kupní ceny zboží</w:t>
      </w:r>
      <w:r w:rsidRPr="00B36C8B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5A11EC5A" w:rsidR="009D474B" w:rsidRPr="00B36C8B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36C8B">
        <w:rPr>
          <w:rFonts w:ascii="Calibri" w:hAnsi="Calibri"/>
          <w:sz w:val="22"/>
          <w:szCs w:val="22"/>
        </w:rPr>
        <w:t>V případě prodlení prodávajícího s dodáním zboží</w:t>
      </w:r>
      <w:r w:rsidR="0026563A" w:rsidRPr="00B36C8B">
        <w:rPr>
          <w:rFonts w:ascii="Calibri" w:hAnsi="Calibri"/>
          <w:sz w:val="22"/>
          <w:szCs w:val="22"/>
        </w:rPr>
        <w:t xml:space="preserve">, tj. </w:t>
      </w:r>
      <w:r w:rsidR="00E4514F" w:rsidRPr="00B36C8B">
        <w:rPr>
          <w:rFonts w:ascii="Calibri" w:hAnsi="Calibri"/>
          <w:sz w:val="22"/>
          <w:szCs w:val="22"/>
        </w:rPr>
        <w:t xml:space="preserve">i u </w:t>
      </w:r>
      <w:r w:rsidR="0026563A" w:rsidRPr="00B36C8B">
        <w:rPr>
          <w:rFonts w:ascii="Calibri" w:hAnsi="Calibri"/>
          <w:sz w:val="22"/>
          <w:szCs w:val="22"/>
        </w:rPr>
        <w:t>postupně dodávaných jednotlivých vozidel,</w:t>
      </w:r>
      <w:r w:rsidRPr="00B36C8B">
        <w:rPr>
          <w:rFonts w:ascii="Calibri" w:hAnsi="Calibri"/>
          <w:sz w:val="22"/>
          <w:szCs w:val="22"/>
        </w:rPr>
        <w:t xml:space="preserve"> </w:t>
      </w:r>
      <w:r w:rsidR="007B411B" w:rsidRPr="00B36C8B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B36C8B">
        <w:rPr>
          <w:rFonts w:ascii="Calibri" w:hAnsi="Calibri"/>
          <w:sz w:val="22"/>
          <w:szCs w:val="22"/>
        </w:rPr>
        <w:t xml:space="preserve">smluvní pokutu ve výši </w:t>
      </w:r>
      <w:r w:rsidR="00B36C8B" w:rsidRPr="00B36C8B">
        <w:rPr>
          <w:rFonts w:ascii="Calibri" w:hAnsi="Calibri"/>
          <w:sz w:val="22"/>
          <w:szCs w:val="22"/>
        </w:rPr>
        <w:t>60</w:t>
      </w:r>
      <w:r w:rsidR="00341566" w:rsidRPr="00B36C8B">
        <w:rPr>
          <w:rFonts w:ascii="Calibri" w:hAnsi="Calibri"/>
          <w:sz w:val="22"/>
          <w:szCs w:val="22"/>
        </w:rPr>
        <w:t xml:space="preserve">00,- Kč </w:t>
      </w:r>
      <w:r w:rsidRPr="00B36C8B">
        <w:rPr>
          <w:rFonts w:ascii="Calibri" w:hAnsi="Calibri"/>
          <w:sz w:val="22"/>
          <w:szCs w:val="22"/>
        </w:rPr>
        <w:t>za každý den prodlení.</w:t>
      </w:r>
    </w:p>
    <w:p w14:paraId="45507207" w14:textId="3466132B" w:rsidR="009D474B" w:rsidRPr="00B36C8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36C8B">
        <w:rPr>
          <w:rFonts w:ascii="Calibri" w:hAnsi="Calibri"/>
          <w:sz w:val="22"/>
          <w:szCs w:val="22"/>
        </w:rPr>
        <w:t xml:space="preserve">V případě, že </w:t>
      </w:r>
      <w:r w:rsidR="00335AA3" w:rsidRPr="00B36C8B">
        <w:rPr>
          <w:rFonts w:ascii="Calibri" w:hAnsi="Calibri"/>
          <w:sz w:val="22"/>
          <w:szCs w:val="22"/>
        </w:rPr>
        <w:t>prodávající</w:t>
      </w:r>
      <w:r w:rsidRPr="00B36C8B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B36C8B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B36C8B">
        <w:rPr>
          <w:rFonts w:ascii="Calibri" w:hAnsi="Calibri"/>
          <w:sz w:val="22"/>
          <w:szCs w:val="22"/>
        </w:rPr>
        <w:t>smluvní</w:t>
      </w:r>
      <w:r w:rsidRPr="00B36C8B">
        <w:rPr>
          <w:rFonts w:ascii="Calibri" w:hAnsi="Calibri"/>
          <w:sz w:val="22"/>
          <w:szCs w:val="22"/>
        </w:rPr>
        <w:t xml:space="preserve"> pokutu ve výši </w:t>
      </w:r>
      <w:r w:rsidR="00B36C8B" w:rsidRPr="00B36C8B">
        <w:rPr>
          <w:rFonts w:ascii="Calibri" w:hAnsi="Calibri"/>
          <w:sz w:val="22"/>
          <w:szCs w:val="22"/>
        </w:rPr>
        <w:t>60</w:t>
      </w:r>
      <w:r w:rsidR="00341566" w:rsidRPr="00B36C8B">
        <w:rPr>
          <w:rFonts w:ascii="Calibri" w:hAnsi="Calibri"/>
          <w:sz w:val="22"/>
          <w:szCs w:val="22"/>
        </w:rPr>
        <w:t>00,- Kč</w:t>
      </w:r>
      <w:r w:rsidRPr="00B36C8B">
        <w:rPr>
          <w:rFonts w:ascii="Calibri" w:hAnsi="Calibri"/>
          <w:sz w:val="22"/>
          <w:szCs w:val="22"/>
        </w:rPr>
        <w:t xml:space="preserve"> za každé takové porušení.</w:t>
      </w:r>
    </w:p>
    <w:p w14:paraId="67F30381" w14:textId="64AB08E8" w:rsidR="00DE20A4" w:rsidRPr="00B36C8B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36C8B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B36C8B">
        <w:rPr>
          <w:rFonts w:ascii="Calibri" w:hAnsi="Calibri"/>
          <w:sz w:val="22"/>
          <w:szCs w:val="22"/>
        </w:rPr>
        <w:t xml:space="preserve"> </w:t>
      </w:r>
      <w:r w:rsidRPr="00B36C8B">
        <w:rPr>
          <w:rFonts w:ascii="Calibri" w:hAnsi="Calibri"/>
          <w:sz w:val="22"/>
          <w:szCs w:val="22"/>
        </w:rPr>
        <w:t>2.000,- Kč za každý případ takového porušení smluvní povinnosti.</w:t>
      </w:r>
    </w:p>
    <w:p w14:paraId="1FEECB6A" w14:textId="77777777" w:rsidR="00242792" w:rsidRPr="004273D0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36C8B">
        <w:rPr>
          <w:rFonts w:ascii="Calibri" w:hAnsi="Calibri"/>
          <w:sz w:val="22"/>
          <w:szCs w:val="22"/>
        </w:rPr>
        <w:t xml:space="preserve">Nároky na náhradu </w:t>
      </w:r>
      <w:r w:rsidR="00335AA3" w:rsidRPr="00B36C8B">
        <w:rPr>
          <w:rFonts w:ascii="Calibri" w:hAnsi="Calibri"/>
          <w:sz w:val="22"/>
          <w:szCs w:val="22"/>
        </w:rPr>
        <w:t xml:space="preserve">újmy </w:t>
      </w:r>
      <w:r w:rsidRPr="00B36C8B">
        <w:rPr>
          <w:rFonts w:ascii="Calibri" w:hAnsi="Calibri"/>
          <w:sz w:val="22"/>
          <w:szCs w:val="22"/>
        </w:rPr>
        <w:t>nejsou dotčeny ani kompenzovány</w:t>
      </w:r>
      <w:r w:rsidRPr="004273D0">
        <w:rPr>
          <w:rFonts w:ascii="Calibri" w:hAnsi="Calibri"/>
          <w:sz w:val="22"/>
          <w:szCs w:val="22"/>
        </w:rPr>
        <w:t xml:space="preserve"> zaplacením sankcí dle této smlouvy</w:t>
      </w:r>
      <w:r w:rsidR="00242792" w:rsidRPr="004273D0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4273D0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6" w:name="_Hlk164167475"/>
      <w:r w:rsidRPr="004273D0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6"/>
      <w:r w:rsidRPr="004273D0">
        <w:rPr>
          <w:rFonts w:ascii="Calibri" w:hAnsi="Calibri"/>
          <w:sz w:val="22"/>
          <w:szCs w:val="22"/>
        </w:rPr>
        <w:t>.</w:t>
      </w:r>
      <w:r w:rsidR="007B411B" w:rsidRPr="004273D0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Pr="004A1F2A" w:rsidRDefault="0072335D" w:rsidP="00694315">
      <w:pPr>
        <w:pStyle w:val="nadpisvesmlouvch"/>
      </w:pPr>
      <w:r w:rsidRPr="004A1F2A">
        <w:t>Odstoupení od</w:t>
      </w:r>
      <w:r w:rsidR="003F7BB8" w:rsidRPr="004A1F2A">
        <w:t xml:space="preserve"> smlouvy</w:t>
      </w:r>
    </w:p>
    <w:p w14:paraId="17679AA8" w14:textId="77777777" w:rsidR="00A24AAA" w:rsidRPr="004A1F2A" w:rsidRDefault="00A24AAA" w:rsidP="00694315">
      <w:pPr>
        <w:pStyle w:val="nadpisvesmlouvch"/>
      </w:pPr>
    </w:p>
    <w:p w14:paraId="7CA4DBCB" w14:textId="304B6FCE" w:rsidR="001B14CE" w:rsidRPr="004A1F2A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 xml:space="preserve">Kupující má právo na odstoupení od </w:t>
      </w:r>
      <w:r w:rsidRPr="004A1F2A">
        <w:rPr>
          <w:rFonts w:ascii="Calibri" w:hAnsi="Calibri"/>
          <w:sz w:val="22"/>
          <w:szCs w:val="22"/>
          <w:lang w:val="cs-CZ"/>
        </w:rPr>
        <w:t>smlouvy</w:t>
      </w:r>
      <w:r w:rsidRPr="004A1F2A"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4A1F2A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 w:rsidRPr="004A1F2A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4A1F2A">
        <w:rPr>
          <w:rFonts w:ascii="Calibri" w:hAnsi="Calibri"/>
          <w:sz w:val="22"/>
          <w:szCs w:val="22"/>
        </w:rPr>
        <w:t>:</w:t>
      </w:r>
    </w:p>
    <w:p w14:paraId="5B9106DC" w14:textId="4013FFAC" w:rsidR="001B14CE" w:rsidRPr="004A1F2A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 xml:space="preserve">vadnost dodaného zboží již při jeho dodání, </w:t>
      </w:r>
      <w:r w:rsidR="006E77F8" w:rsidRPr="004A1F2A">
        <w:rPr>
          <w:rFonts w:ascii="Calibri" w:hAnsi="Calibri"/>
          <w:sz w:val="22"/>
          <w:szCs w:val="22"/>
        </w:rPr>
        <w:t xml:space="preserve">zejména nesplnění požadované kvality ČSN a EN, </w:t>
      </w:r>
      <w:r w:rsidRPr="004A1F2A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4A1F2A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4A1F2A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153CF907" w14:textId="1010B7B0" w:rsidR="00341566" w:rsidRPr="004A1F2A" w:rsidRDefault="00341566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4A1F2A">
        <w:rPr>
          <w:rFonts w:asciiTheme="minorHAnsi" w:hAnsiTheme="minorHAnsi"/>
          <w:sz w:val="22"/>
          <w:szCs w:val="22"/>
        </w:rPr>
        <w:t>předmět koupě nesplňuje požadavky kupujícího uvedené v přílohách této smlouvy,</w:t>
      </w:r>
    </w:p>
    <w:p w14:paraId="231F3C1A" w14:textId="09508B2B" w:rsidR="00341566" w:rsidRPr="004A1F2A" w:rsidRDefault="00341566" w:rsidP="00341566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prodlení prodávajícího s dodáním předmětu koupě, resp. nedodání 210 dnů od uzavření této kupní smlouvy,</w:t>
      </w:r>
    </w:p>
    <w:p w14:paraId="0EB2A770" w14:textId="099B4EAE" w:rsidR="0094440D" w:rsidRPr="004A1F2A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4A1F2A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46A33FF3" w:rsidR="00064C87" w:rsidRPr="004A1F2A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lastRenderedPageBreak/>
        <w:t xml:space="preserve">zjistí-li se, že v nabídce </w:t>
      </w:r>
      <w:r w:rsidR="00CB47E2" w:rsidRPr="004A1F2A">
        <w:rPr>
          <w:rFonts w:ascii="Calibri" w:hAnsi="Calibri"/>
          <w:sz w:val="22"/>
          <w:szCs w:val="22"/>
        </w:rPr>
        <w:t>prodávajícího</w:t>
      </w:r>
      <w:r w:rsidRPr="004A1F2A">
        <w:rPr>
          <w:rFonts w:ascii="Calibri" w:hAnsi="Calibri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4A1F2A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 w:rsidRPr="004A1F2A"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4A1F2A">
        <w:rPr>
          <w:rFonts w:ascii="Calibri" w:hAnsi="Calibri"/>
          <w:sz w:val="22"/>
          <w:szCs w:val="22"/>
        </w:rPr>
        <w:t>:</w:t>
      </w:r>
    </w:p>
    <w:p w14:paraId="6FCFD86C" w14:textId="2971BE7E" w:rsidR="009D474B" w:rsidRPr="004A1F2A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úpadku kupujícího ve smyslu §</w:t>
      </w:r>
      <w:r w:rsidR="0094440D" w:rsidRPr="004A1F2A">
        <w:rPr>
          <w:rFonts w:ascii="Calibri" w:hAnsi="Calibri"/>
          <w:sz w:val="22"/>
          <w:szCs w:val="22"/>
        </w:rPr>
        <w:t xml:space="preserve"> </w:t>
      </w:r>
      <w:r w:rsidRPr="004A1F2A">
        <w:rPr>
          <w:rFonts w:ascii="Calibri" w:hAnsi="Calibri"/>
          <w:sz w:val="22"/>
          <w:szCs w:val="22"/>
        </w:rPr>
        <w:t>3 zák.</w:t>
      </w:r>
      <w:r w:rsidR="0094440D" w:rsidRPr="004A1F2A">
        <w:rPr>
          <w:rFonts w:ascii="Calibri" w:hAnsi="Calibri"/>
          <w:sz w:val="22"/>
          <w:szCs w:val="22"/>
        </w:rPr>
        <w:t xml:space="preserve"> </w:t>
      </w:r>
      <w:r w:rsidRPr="004A1F2A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4A1F2A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prodlení kupujícího s úhradou faktur o více než 90 dnů,</w:t>
      </w:r>
    </w:p>
    <w:p w14:paraId="13AE874C" w14:textId="0CBA19C6" w:rsidR="009D474B" w:rsidRPr="004A1F2A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 xml:space="preserve">prodlení kupujícího </w:t>
      </w:r>
      <w:r w:rsidR="00064C87" w:rsidRPr="004A1F2A">
        <w:rPr>
          <w:rFonts w:ascii="Calibri" w:hAnsi="Calibri"/>
          <w:sz w:val="22"/>
          <w:szCs w:val="22"/>
        </w:rPr>
        <w:t>s</w:t>
      </w:r>
      <w:r w:rsidRPr="004A1F2A">
        <w:rPr>
          <w:rFonts w:ascii="Calibri" w:hAnsi="Calibri"/>
          <w:sz w:val="22"/>
          <w:szCs w:val="22"/>
        </w:rPr>
        <w:t xml:space="preserve"> převzetím zboží</w:t>
      </w:r>
      <w:r w:rsidR="00064C87" w:rsidRPr="004A1F2A">
        <w:rPr>
          <w:rFonts w:ascii="Calibri" w:hAnsi="Calibri"/>
          <w:sz w:val="22"/>
          <w:szCs w:val="22"/>
        </w:rPr>
        <w:t xml:space="preserve"> o více než 90 </w:t>
      </w:r>
      <w:r w:rsidR="00DE20A4" w:rsidRPr="004A1F2A">
        <w:rPr>
          <w:rFonts w:ascii="Calibri" w:hAnsi="Calibri"/>
          <w:sz w:val="22"/>
          <w:szCs w:val="22"/>
        </w:rPr>
        <w:t xml:space="preserve">kalendářních </w:t>
      </w:r>
      <w:r w:rsidR="00064C87" w:rsidRPr="004A1F2A">
        <w:rPr>
          <w:rFonts w:ascii="Calibri" w:hAnsi="Calibri"/>
          <w:sz w:val="22"/>
          <w:szCs w:val="22"/>
        </w:rPr>
        <w:t>dnů</w:t>
      </w:r>
      <w:r w:rsidRPr="004A1F2A">
        <w:rPr>
          <w:rFonts w:ascii="Calibri" w:hAnsi="Calibri"/>
          <w:sz w:val="22"/>
          <w:szCs w:val="22"/>
        </w:rPr>
        <w:t xml:space="preserve">, ačkoliv byl prodávajícím </w:t>
      </w:r>
      <w:r w:rsidR="00064C87" w:rsidRPr="004A1F2A">
        <w:rPr>
          <w:rFonts w:ascii="Calibri" w:hAnsi="Calibri"/>
          <w:sz w:val="22"/>
          <w:szCs w:val="22"/>
        </w:rPr>
        <w:t xml:space="preserve">k tomu dodatečně </w:t>
      </w:r>
      <w:r w:rsidRPr="004A1F2A">
        <w:rPr>
          <w:rFonts w:ascii="Calibri" w:hAnsi="Calibri"/>
          <w:sz w:val="22"/>
          <w:szCs w:val="22"/>
        </w:rPr>
        <w:t>písemně vyzván</w:t>
      </w:r>
      <w:r w:rsidR="00064C87" w:rsidRPr="004A1F2A">
        <w:rPr>
          <w:rFonts w:ascii="Calibri" w:hAnsi="Calibri"/>
          <w:sz w:val="22"/>
          <w:szCs w:val="22"/>
        </w:rPr>
        <w:t xml:space="preserve"> a byla mu stanovena přiměřené lhůta</w:t>
      </w:r>
      <w:r w:rsidR="00FB567D" w:rsidRPr="004A1F2A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4A1F2A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4A1F2A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 w:rsidRPr="004A1F2A"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FF117B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4A1F2A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4A1F2A">
        <w:rPr>
          <w:rFonts w:ascii="Calibri" w:hAnsi="Calibri"/>
          <w:sz w:val="22"/>
        </w:rPr>
        <w:t xml:space="preserve"> ani povinnost k náhradě způsobené újmy.</w:t>
      </w:r>
    </w:p>
    <w:p w14:paraId="57C57E5D" w14:textId="77777777" w:rsidR="00FF117B" w:rsidRPr="004A1F2A" w:rsidRDefault="00FF117B" w:rsidP="00FF117B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9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Pr="004A1F2A" w:rsidRDefault="003F7BB8" w:rsidP="00694315">
      <w:pPr>
        <w:pStyle w:val="nadpisvesmlouvch"/>
      </w:pPr>
      <w:r w:rsidRPr="004A1F2A">
        <w:t>Závěrečná ustanovení</w:t>
      </w:r>
    </w:p>
    <w:p w14:paraId="0C22E5BD" w14:textId="77777777" w:rsidR="00A24AAA" w:rsidRPr="004A1F2A" w:rsidRDefault="00A24AAA" w:rsidP="00694315">
      <w:pPr>
        <w:pStyle w:val="nadpisvesmlouvch"/>
      </w:pPr>
    </w:p>
    <w:p w14:paraId="31D431E4" w14:textId="4A73814C" w:rsidR="009D474B" w:rsidRPr="004A1F2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4A1F2A">
        <w:rPr>
          <w:rFonts w:ascii="Calibri" w:hAnsi="Calibri"/>
          <w:sz w:val="22"/>
        </w:rPr>
        <w:t>Vztahy v této smlouvě neupravené se řídí příslušnými ustanoveními zákona č. 89/2012 Sb., občanský zákoník</w:t>
      </w:r>
      <w:r w:rsidR="00064C87" w:rsidRPr="004A1F2A">
        <w:rPr>
          <w:rFonts w:ascii="Calibri" w:hAnsi="Calibri"/>
          <w:sz w:val="22"/>
        </w:rPr>
        <w:t>, ve znění pozdějších předpisů</w:t>
      </w:r>
      <w:r w:rsidR="001B25DC" w:rsidRPr="004A1F2A">
        <w:rPr>
          <w:rFonts w:ascii="Calibri" w:hAnsi="Calibri"/>
          <w:sz w:val="22"/>
        </w:rPr>
        <w:t>.</w:t>
      </w:r>
    </w:p>
    <w:p w14:paraId="348AD471" w14:textId="4DDAA613" w:rsidR="009D474B" w:rsidRPr="004A1F2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4A1F2A">
        <w:rPr>
          <w:rFonts w:ascii="Calibri" w:hAnsi="Calibri"/>
          <w:sz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5821F307" w14:textId="40B3A37F" w:rsidR="006612E0" w:rsidRPr="004A1F2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 w:rsidRPr="004A1F2A"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4A1F2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4A1F2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 w:rsidRPr="004A1F2A">
        <w:rPr>
          <w:rFonts w:ascii="Calibri" w:hAnsi="Calibri"/>
          <w:sz w:val="22"/>
        </w:rPr>
        <w:t>, ve znění pozdějších předpisů</w:t>
      </w:r>
      <w:r w:rsidRPr="004A1F2A">
        <w:rPr>
          <w:rFonts w:ascii="Calibri" w:hAnsi="Calibri"/>
          <w:sz w:val="22"/>
        </w:rPr>
        <w:t xml:space="preserve">. </w:t>
      </w:r>
    </w:p>
    <w:p w14:paraId="4960B917" w14:textId="77777777" w:rsidR="009D474B" w:rsidRPr="004A1F2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4A1F2A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4A1F2A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Smlouva je uzavřena podpisem druhé smluvní strany.</w:t>
      </w:r>
    </w:p>
    <w:p w14:paraId="57DB4FDA" w14:textId="77777777" w:rsidR="00536C36" w:rsidRPr="004A1F2A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Pr="004A1F2A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 w:rsidRPr="004A1F2A">
        <w:rPr>
          <w:rFonts w:ascii="Calibri" w:hAnsi="Calibri"/>
          <w:sz w:val="22"/>
          <w:szCs w:val="22"/>
        </w:rPr>
        <w:t>, ve zněním pozdějších předpisů</w:t>
      </w:r>
      <w:r w:rsidRPr="004A1F2A">
        <w:rPr>
          <w:rFonts w:ascii="Calibri" w:hAnsi="Calibri"/>
          <w:sz w:val="22"/>
          <w:szCs w:val="22"/>
        </w:rPr>
        <w:t xml:space="preserve">. Smlouvu bude zveřejňovat kupující. </w:t>
      </w:r>
      <w:r w:rsidR="00C60006" w:rsidRPr="004A1F2A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B0763FE" w14:textId="77777777" w:rsidR="00071256" w:rsidRPr="004A1F2A" w:rsidRDefault="00071256" w:rsidP="0007125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Tato smlouva je vyhotovena v jednom elektronickém originálu.</w:t>
      </w:r>
    </w:p>
    <w:p w14:paraId="39211F7D" w14:textId="02DE0274" w:rsidR="00F7077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4A1F2A">
        <w:rPr>
          <w:rFonts w:ascii="Calibri" w:hAnsi="Calibri"/>
          <w:sz w:val="22"/>
          <w:szCs w:val="22"/>
        </w:rPr>
        <w:t xml:space="preserve">.  </w:t>
      </w:r>
    </w:p>
    <w:p w14:paraId="112A5BB6" w14:textId="35058515" w:rsidR="00FF117B" w:rsidRDefault="00FF117B">
      <w:pPr>
        <w:jc w:val="left"/>
        <w:rPr>
          <w:rFonts w:ascii="Calibri" w:hAnsi="Calibri"/>
          <w:sz w:val="22"/>
          <w:szCs w:val="22"/>
          <w:highlight w:val="green"/>
          <w:lang w:val="x-none" w:eastAsia="x-none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49583111" w14:textId="784FA002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lastRenderedPageBreak/>
        <w:t>Přílohy:</w:t>
      </w:r>
    </w:p>
    <w:p w14:paraId="575F265A" w14:textId="038D228B" w:rsidR="003F7BB8" w:rsidRPr="00CB47E2" w:rsidRDefault="00D62A61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CB47E2">
        <w:rPr>
          <w:rFonts w:ascii="Calibri" w:hAnsi="Calibri"/>
          <w:sz w:val="22"/>
          <w:szCs w:val="22"/>
        </w:rPr>
        <w:t>Příloha č. 1</w:t>
      </w:r>
      <w:r w:rsidR="00AD0955">
        <w:rPr>
          <w:rFonts w:ascii="Calibri" w:hAnsi="Calibri"/>
          <w:sz w:val="22"/>
          <w:szCs w:val="22"/>
        </w:rPr>
        <w:t xml:space="preserve">: </w:t>
      </w:r>
      <w:r w:rsidR="00AD0955" w:rsidRPr="00CB47E2">
        <w:rPr>
          <w:rFonts w:asciiTheme="minorHAnsi" w:hAnsiTheme="minorHAnsi" w:cstheme="minorHAnsi"/>
          <w:sz w:val="22"/>
          <w:szCs w:val="22"/>
        </w:rPr>
        <w:t>Technická specifikace</w:t>
      </w:r>
      <w:r w:rsidR="00AD0955">
        <w:rPr>
          <w:rFonts w:asciiTheme="minorHAnsi" w:hAnsiTheme="minorHAnsi" w:cstheme="minorHAnsi"/>
          <w:sz w:val="22"/>
          <w:szCs w:val="22"/>
        </w:rPr>
        <w:t xml:space="preserve"> požadovaných mechanismů</w:t>
      </w:r>
    </w:p>
    <w:p w14:paraId="31307C69" w14:textId="31F4FB70" w:rsidR="00071256" w:rsidRPr="00CB47E2" w:rsidRDefault="00071256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CB47E2">
        <w:rPr>
          <w:rFonts w:ascii="Calibri" w:hAnsi="Calibri"/>
          <w:sz w:val="22"/>
          <w:szCs w:val="22"/>
        </w:rPr>
        <w:t xml:space="preserve">Příloha č. 2: </w:t>
      </w:r>
      <w:r w:rsidR="00AD0955" w:rsidRPr="00AD0955">
        <w:rPr>
          <w:rFonts w:ascii="Calibri" w:hAnsi="Calibri"/>
          <w:sz w:val="22"/>
          <w:szCs w:val="22"/>
        </w:rPr>
        <w:t>Technická dokumentace nabízen</w:t>
      </w:r>
      <w:r w:rsidR="00AD0955">
        <w:rPr>
          <w:rFonts w:ascii="Calibri" w:hAnsi="Calibri"/>
          <w:sz w:val="22"/>
          <w:szCs w:val="22"/>
        </w:rPr>
        <w:t>ých</w:t>
      </w:r>
      <w:r w:rsidR="00AD0955" w:rsidRPr="00AD0955">
        <w:rPr>
          <w:rFonts w:ascii="Calibri" w:hAnsi="Calibri"/>
          <w:sz w:val="22"/>
          <w:szCs w:val="22"/>
        </w:rPr>
        <w:t xml:space="preserve"> mechanism</w:t>
      </w:r>
      <w:r w:rsidR="00AD0955">
        <w:rPr>
          <w:rFonts w:ascii="Calibri" w:hAnsi="Calibri"/>
          <w:sz w:val="22"/>
          <w:szCs w:val="22"/>
        </w:rPr>
        <w:t>ů</w:t>
      </w:r>
      <w:r w:rsidR="00AD0955" w:rsidRPr="00AD0955">
        <w:rPr>
          <w:rFonts w:ascii="Calibri" w:hAnsi="Calibri"/>
          <w:sz w:val="22"/>
          <w:szCs w:val="22"/>
        </w:rPr>
        <w:t xml:space="preserve"> včetně ilustračního zobrazení</w:t>
      </w:r>
    </w:p>
    <w:p w14:paraId="62FE6C8B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5947C3D4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79CF6868" w14:textId="07C9F65B" w:rsidR="003F7BB8" w:rsidRDefault="004A1F2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4A1F2A">
        <w:rPr>
          <w:rFonts w:ascii="Calibri" w:hAnsi="Calibri"/>
          <w:sz w:val="22"/>
          <w:szCs w:val="22"/>
        </w:rPr>
        <w:t xml:space="preserve">V …………….. dne </w:t>
      </w:r>
      <w:r w:rsidRPr="004A1F2A">
        <w:rPr>
          <w:rFonts w:ascii="Calibri" w:hAnsi="Calibri"/>
          <w:i/>
          <w:iCs/>
          <w:sz w:val="22"/>
          <w:szCs w:val="22"/>
        </w:rPr>
        <w:t>dle elektronického podpisu</w:t>
      </w:r>
      <w:r w:rsidRPr="004A1F2A">
        <w:rPr>
          <w:rFonts w:ascii="Calibri" w:hAnsi="Calibri"/>
          <w:sz w:val="22"/>
          <w:szCs w:val="22"/>
        </w:rPr>
        <w:tab/>
      </w:r>
      <w:r w:rsidRPr="004A1F2A">
        <w:rPr>
          <w:rFonts w:ascii="Calibri" w:hAnsi="Calibri"/>
          <w:sz w:val="22"/>
          <w:szCs w:val="22"/>
        </w:rPr>
        <w:tab/>
        <w:t>V Brně dne</w:t>
      </w:r>
      <w:r w:rsidRPr="004A1F2A">
        <w:rPr>
          <w:rFonts w:ascii="Calibri" w:hAnsi="Calibri"/>
          <w:i/>
          <w:iCs/>
          <w:sz w:val="22"/>
          <w:szCs w:val="22"/>
        </w:rPr>
        <w:t xml:space="preserve"> dle elektronického podpisu</w:t>
      </w: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25441EA6" w14:textId="343B3B42" w:rsidR="001418E5" w:rsidRPr="008B576E" w:rsidRDefault="008B576E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1F778057" w:rsidR="008B576E" w:rsidRPr="00A94A7A" w:rsidRDefault="008B576E" w:rsidP="00FA783E">
            <w:pPr>
              <w:rPr>
                <w:rFonts w:ascii="Calibri" w:hAnsi="Calibri"/>
                <w:sz w:val="22"/>
                <w:szCs w:val="22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40DFA9BD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8B576E">
              <w:rPr>
                <w:rFonts w:ascii="Calibri" w:hAnsi="Calibri"/>
                <w:sz w:val="22"/>
                <w:szCs w:val="22"/>
              </w:rPr>
              <w:t>Luděk Borový</w:t>
            </w:r>
          </w:p>
          <w:p w14:paraId="676757A1" w14:textId="7E78648E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8B576E">
              <w:rPr>
                <w:rFonts w:ascii="Calibri" w:hAnsi="Calibri"/>
                <w:sz w:val="22"/>
                <w:szCs w:val="22"/>
              </w:rPr>
              <w:t>generální ředitel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6A7F7700" w:rsidR="003B561B" w:rsidRDefault="003B561B" w:rsidP="00042004">
      <w:pPr>
        <w:rPr>
          <w:rFonts w:ascii="Calibri" w:hAnsi="Calibri"/>
          <w:sz w:val="22"/>
          <w:szCs w:val="22"/>
        </w:rPr>
      </w:pPr>
    </w:p>
    <w:p w14:paraId="37053775" w14:textId="77777777" w:rsidR="003B561B" w:rsidRDefault="003B561B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4F23245" w14:textId="02D14E19" w:rsidR="00D456D9" w:rsidRPr="00CB47E2" w:rsidRDefault="003B561B" w:rsidP="00042004">
      <w:pPr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</w:rPr>
        <w:lastRenderedPageBreak/>
        <w:t>Příloha č. 1</w:t>
      </w:r>
      <w:r w:rsidR="00AD0955">
        <w:rPr>
          <w:rFonts w:asciiTheme="minorHAnsi" w:hAnsiTheme="minorHAnsi" w:cstheme="minorHAnsi"/>
          <w:sz w:val="22"/>
          <w:szCs w:val="22"/>
        </w:rPr>
        <w:t xml:space="preserve"> </w:t>
      </w:r>
      <w:r w:rsidRPr="00CB47E2">
        <w:rPr>
          <w:rFonts w:asciiTheme="minorHAnsi" w:hAnsiTheme="minorHAnsi" w:cstheme="minorHAnsi"/>
          <w:sz w:val="22"/>
          <w:szCs w:val="22"/>
        </w:rPr>
        <w:t>– Technická specifikace</w:t>
      </w:r>
      <w:r w:rsidR="00AD0955">
        <w:rPr>
          <w:rFonts w:asciiTheme="minorHAnsi" w:hAnsiTheme="minorHAnsi" w:cstheme="minorHAnsi"/>
          <w:sz w:val="22"/>
          <w:szCs w:val="22"/>
        </w:rPr>
        <w:t xml:space="preserve"> požadovaných mechanismů</w:t>
      </w:r>
    </w:p>
    <w:p w14:paraId="4F8D02DE" w14:textId="048255F8" w:rsidR="00AD0955" w:rsidRPr="00CB47E2" w:rsidRDefault="00AD0955">
      <w:pPr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694"/>
        <w:gridCol w:w="2504"/>
        <w:gridCol w:w="2504"/>
      </w:tblGrid>
      <w:tr w:rsidR="009B5A88" w:rsidRPr="009B5A88" w14:paraId="5B9F2B10" w14:textId="77777777" w:rsidTr="00482262">
        <w:tc>
          <w:tcPr>
            <w:tcW w:w="3694" w:type="dxa"/>
          </w:tcPr>
          <w:p w14:paraId="2C9A935B" w14:textId="77777777" w:rsidR="009B5A88" w:rsidRPr="009B5A88" w:rsidRDefault="009B5A88" w:rsidP="00482262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9B5A88">
              <w:rPr>
                <w:rFonts w:cstheme="minorHAnsi"/>
                <w:b/>
                <w:bCs/>
                <w:sz w:val="22"/>
                <w:szCs w:val="20"/>
              </w:rPr>
              <w:t>Parametr</w:t>
            </w:r>
          </w:p>
        </w:tc>
        <w:tc>
          <w:tcPr>
            <w:tcW w:w="2504" w:type="dxa"/>
          </w:tcPr>
          <w:p w14:paraId="4113DCA1" w14:textId="77777777" w:rsidR="009B5A88" w:rsidRPr="009B5A88" w:rsidRDefault="009B5A88" w:rsidP="00482262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9B5A88">
              <w:rPr>
                <w:rFonts w:cstheme="minorHAnsi"/>
                <w:b/>
                <w:bCs/>
                <w:sz w:val="22"/>
                <w:szCs w:val="20"/>
              </w:rPr>
              <w:t>Kritérium</w:t>
            </w:r>
          </w:p>
        </w:tc>
        <w:tc>
          <w:tcPr>
            <w:tcW w:w="2504" w:type="dxa"/>
          </w:tcPr>
          <w:p w14:paraId="3203ECC6" w14:textId="77777777" w:rsidR="009B5A88" w:rsidRPr="009B5A88" w:rsidRDefault="009B5A88" w:rsidP="00482262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9B5A88">
              <w:rPr>
                <w:rFonts w:cstheme="minorHAnsi"/>
                <w:b/>
                <w:bCs/>
                <w:sz w:val="22"/>
                <w:szCs w:val="20"/>
              </w:rPr>
              <w:t>Hodnota dodavatele</w:t>
            </w:r>
          </w:p>
        </w:tc>
      </w:tr>
      <w:tr w:rsidR="009B5A88" w:rsidRPr="009B5A88" w14:paraId="3B905ABA" w14:textId="77777777" w:rsidTr="009B5A88">
        <w:tc>
          <w:tcPr>
            <w:tcW w:w="3694" w:type="dxa"/>
          </w:tcPr>
          <w:p w14:paraId="0443FB6E" w14:textId="7084D49C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3A486C">
              <w:rPr>
                <w:rFonts w:cstheme="minorHAnsi"/>
                <w:sz w:val="22"/>
                <w:szCs w:val="20"/>
              </w:rPr>
              <w:t>Homologační typ N</w:t>
            </w:r>
            <w:r w:rsidR="0010377F" w:rsidRPr="003A486C">
              <w:rPr>
                <w:rFonts w:cstheme="minorHAnsi"/>
                <w:sz w:val="22"/>
                <w:szCs w:val="20"/>
              </w:rPr>
              <w:t>2</w:t>
            </w:r>
          </w:p>
        </w:tc>
        <w:tc>
          <w:tcPr>
            <w:tcW w:w="2504" w:type="dxa"/>
            <w:vAlign w:val="center"/>
          </w:tcPr>
          <w:p w14:paraId="3F114CAE" w14:textId="77777777" w:rsidR="009B5A88" w:rsidRPr="009B5A88" w:rsidRDefault="009B5A88" w:rsidP="00482262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  <w:vAlign w:val="center"/>
          </w:tcPr>
          <w:p w14:paraId="15B77F03" w14:textId="0A1C120A" w:rsidR="009B5A88" w:rsidRPr="009B5A88" w:rsidRDefault="009B5A88" w:rsidP="00482262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4F3A5CA7" w14:textId="77777777" w:rsidTr="003F756D">
        <w:tc>
          <w:tcPr>
            <w:tcW w:w="3694" w:type="dxa"/>
          </w:tcPr>
          <w:p w14:paraId="2BF553BC" w14:textId="2B0E36DB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Celková délka – se zadním nárazníkem a schůdkem </w:t>
            </w:r>
            <w:r w:rsidR="003A486C" w:rsidRPr="009B5A88">
              <w:rPr>
                <w:rFonts w:cstheme="minorHAnsi"/>
                <w:sz w:val="22"/>
                <w:szCs w:val="20"/>
              </w:rPr>
              <w:t>max 6.750</w:t>
            </w:r>
            <w:r w:rsidRPr="009B5A88">
              <w:rPr>
                <w:rFonts w:cstheme="minorHAnsi"/>
                <w:sz w:val="22"/>
                <w:szCs w:val="20"/>
              </w:rPr>
              <w:t xml:space="preserve"> mm</w:t>
            </w:r>
          </w:p>
        </w:tc>
        <w:tc>
          <w:tcPr>
            <w:tcW w:w="2504" w:type="dxa"/>
            <w:vAlign w:val="center"/>
          </w:tcPr>
          <w:p w14:paraId="7D9A15AE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Max</w:t>
            </w:r>
          </w:p>
        </w:tc>
        <w:tc>
          <w:tcPr>
            <w:tcW w:w="2504" w:type="dxa"/>
          </w:tcPr>
          <w:p w14:paraId="1B3EB1DE" w14:textId="1E703450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5FEC7B1" w14:textId="77777777" w:rsidTr="003F756D">
        <w:tc>
          <w:tcPr>
            <w:tcW w:w="3694" w:type="dxa"/>
          </w:tcPr>
          <w:p w14:paraId="0D0145B1" w14:textId="04CD65CC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Celková výška v nezatíženém stavu max 2.</w:t>
            </w:r>
            <w:r w:rsidR="0010377F">
              <w:rPr>
                <w:rFonts w:cstheme="minorHAnsi"/>
                <w:sz w:val="22"/>
                <w:szCs w:val="20"/>
              </w:rPr>
              <w:t>950</w:t>
            </w:r>
            <w:r w:rsidRPr="009B5A88">
              <w:rPr>
                <w:rFonts w:cstheme="minorHAnsi"/>
                <w:sz w:val="22"/>
                <w:szCs w:val="20"/>
              </w:rPr>
              <w:t xml:space="preserve"> mm</w:t>
            </w:r>
            <w:r w:rsidR="0010377F">
              <w:rPr>
                <w:rFonts w:cstheme="minorHAnsi"/>
                <w:sz w:val="22"/>
                <w:szCs w:val="20"/>
              </w:rPr>
              <w:t xml:space="preserve"> vč. </w:t>
            </w:r>
            <w:r w:rsidR="003A486C">
              <w:rPr>
                <w:rFonts w:cstheme="minorHAnsi"/>
                <w:sz w:val="22"/>
                <w:szCs w:val="20"/>
              </w:rPr>
              <w:t>v</w:t>
            </w:r>
            <w:r w:rsidR="0010377F">
              <w:rPr>
                <w:rFonts w:cstheme="minorHAnsi"/>
                <w:sz w:val="22"/>
                <w:szCs w:val="20"/>
              </w:rPr>
              <w:t>ýstražného zařízení</w:t>
            </w:r>
          </w:p>
        </w:tc>
        <w:tc>
          <w:tcPr>
            <w:tcW w:w="2504" w:type="dxa"/>
            <w:vAlign w:val="center"/>
          </w:tcPr>
          <w:p w14:paraId="04DB54AC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Max</w:t>
            </w:r>
          </w:p>
        </w:tc>
        <w:tc>
          <w:tcPr>
            <w:tcW w:w="2504" w:type="dxa"/>
          </w:tcPr>
          <w:p w14:paraId="6D4BF4E4" w14:textId="51939FA0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39616A45" w14:textId="77777777" w:rsidTr="003F756D">
        <w:tc>
          <w:tcPr>
            <w:tcW w:w="3694" w:type="dxa"/>
          </w:tcPr>
          <w:p w14:paraId="6A3F8453" w14:textId="5F9DE42E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Délka nákladového prostoru u podlahy min 3.</w:t>
            </w:r>
            <w:r w:rsidR="0010377F">
              <w:rPr>
                <w:rFonts w:cstheme="minorHAnsi"/>
                <w:sz w:val="22"/>
                <w:szCs w:val="20"/>
              </w:rPr>
              <w:t>3</w:t>
            </w:r>
            <w:r w:rsidRPr="009B5A88">
              <w:rPr>
                <w:rFonts w:cstheme="minorHAnsi"/>
                <w:sz w:val="22"/>
                <w:szCs w:val="20"/>
              </w:rPr>
              <w:t>00 mm</w:t>
            </w:r>
          </w:p>
        </w:tc>
        <w:tc>
          <w:tcPr>
            <w:tcW w:w="2504" w:type="dxa"/>
            <w:vAlign w:val="center"/>
          </w:tcPr>
          <w:p w14:paraId="21C458BE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504" w:type="dxa"/>
          </w:tcPr>
          <w:p w14:paraId="048D3CC8" w14:textId="275FB0AB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0F04C895" w14:textId="77777777" w:rsidTr="003F756D">
        <w:tc>
          <w:tcPr>
            <w:tcW w:w="3694" w:type="dxa"/>
          </w:tcPr>
          <w:p w14:paraId="0809AAAA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Šířka nákladového prostoru v nejširším bodě min 1.780</w:t>
            </w:r>
          </w:p>
        </w:tc>
        <w:tc>
          <w:tcPr>
            <w:tcW w:w="2504" w:type="dxa"/>
            <w:vAlign w:val="center"/>
          </w:tcPr>
          <w:p w14:paraId="75E4F0E1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504" w:type="dxa"/>
          </w:tcPr>
          <w:p w14:paraId="6AF9DF9F" w14:textId="07F7504F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62CFF8B4" w14:textId="77777777" w:rsidTr="003F756D">
        <w:tc>
          <w:tcPr>
            <w:tcW w:w="3694" w:type="dxa"/>
          </w:tcPr>
          <w:p w14:paraId="458FAC4F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Výška nákladového prostoru min 1.880</w:t>
            </w:r>
          </w:p>
        </w:tc>
        <w:tc>
          <w:tcPr>
            <w:tcW w:w="2504" w:type="dxa"/>
            <w:vAlign w:val="center"/>
          </w:tcPr>
          <w:p w14:paraId="33D224AC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504" w:type="dxa"/>
          </w:tcPr>
          <w:p w14:paraId="1FD5A963" w14:textId="35D09BF9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FB8B182" w14:textId="77777777" w:rsidTr="009B5A88">
        <w:tc>
          <w:tcPr>
            <w:tcW w:w="3694" w:type="dxa"/>
          </w:tcPr>
          <w:p w14:paraId="5F850501" w14:textId="154DC124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Objem nákladového prostoru (m</w:t>
            </w:r>
            <w:r w:rsidRPr="002B31B7">
              <w:rPr>
                <w:rFonts w:cstheme="minorHAnsi"/>
                <w:sz w:val="22"/>
                <w:szCs w:val="20"/>
                <w:vertAlign w:val="superscript"/>
              </w:rPr>
              <w:t>3</w:t>
            </w:r>
            <w:r w:rsidRPr="009B5A88">
              <w:rPr>
                <w:rFonts w:cstheme="minorHAnsi"/>
                <w:sz w:val="22"/>
                <w:szCs w:val="20"/>
              </w:rPr>
              <w:t>) min 1</w:t>
            </w:r>
            <w:r w:rsidR="0010377F">
              <w:rPr>
                <w:rFonts w:cstheme="minorHAnsi"/>
                <w:sz w:val="22"/>
                <w:szCs w:val="20"/>
              </w:rPr>
              <w:t>0</w:t>
            </w:r>
            <w:r w:rsidRPr="009B5A88">
              <w:rPr>
                <w:rFonts w:cstheme="minorHAnsi"/>
                <w:sz w:val="22"/>
                <w:szCs w:val="20"/>
              </w:rPr>
              <w:t>m</w:t>
            </w:r>
            <w:r w:rsidRPr="009B5A88">
              <w:rPr>
                <w:rFonts w:cstheme="minorHAnsi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D1DDB9F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D7F1796" w14:textId="1EFC7EEB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21FF0BCC" w14:textId="77777777" w:rsidTr="009B5A88">
        <w:tc>
          <w:tcPr>
            <w:tcW w:w="3694" w:type="dxa"/>
            <w:tcBorders>
              <w:right w:val="nil"/>
            </w:tcBorders>
          </w:tcPr>
          <w:p w14:paraId="0B7E7DCE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POHON</w:t>
            </w:r>
          </w:p>
        </w:tc>
        <w:tc>
          <w:tcPr>
            <w:tcW w:w="2504" w:type="dxa"/>
            <w:tcBorders>
              <w:left w:val="nil"/>
              <w:right w:val="nil"/>
            </w:tcBorders>
            <w:vAlign w:val="center"/>
          </w:tcPr>
          <w:p w14:paraId="0EACF672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2504" w:type="dxa"/>
            <w:tcBorders>
              <w:left w:val="nil"/>
            </w:tcBorders>
          </w:tcPr>
          <w:p w14:paraId="1C772625" w14:textId="697E792A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9B5A88" w:rsidRPr="009B5A88" w14:paraId="3733C905" w14:textId="77777777" w:rsidTr="003F756D">
        <w:tc>
          <w:tcPr>
            <w:tcW w:w="3694" w:type="dxa"/>
          </w:tcPr>
          <w:p w14:paraId="507446FB" w14:textId="6B144DF3" w:rsidR="009B5A88" w:rsidRPr="009B5A88" w:rsidRDefault="002B31B7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E</w:t>
            </w:r>
            <w:r w:rsidR="009B5A88" w:rsidRPr="009B5A88">
              <w:rPr>
                <w:rFonts w:cstheme="minorHAnsi"/>
                <w:sz w:val="22"/>
                <w:szCs w:val="20"/>
              </w:rPr>
              <w:t xml:space="preserve">lektromotor </w:t>
            </w:r>
          </w:p>
        </w:tc>
        <w:tc>
          <w:tcPr>
            <w:tcW w:w="2504" w:type="dxa"/>
            <w:vAlign w:val="center"/>
          </w:tcPr>
          <w:p w14:paraId="17D3FC07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3A786126" w14:textId="59F1EB58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3B5808E" w14:textId="77777777" w:rsidTr="003F756D">
        <w:tc>
          <w:tcPr>
            <w:tcW w:w="3694" w:type="dxa"/>
          </w:tcPr>
          <w:p w14:paraId="2ECE102A" w14:textId="5A525466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Převodovka</w:t>
            </w:r>
            <w:r w:rsidR="002B31B7">
              <w:rPr>
                <w:rFonts w:cstheme="minorHAnsi"/>
                <w:sz w:val="22"/>
                <w:szCs w:val="20"/>
              </w:rPr>
              <w:t xml:space="preserve"> a</w:t>
            </w:r>
            <w:r w:rsidRPr="009B5A88">
              <w:rPr>
                <w:rFonts w:cstheme="minorHAnsi"/>
                <w:sz w:val="22"/>
                <w:szCs w:val="20"/>
              </w:rPr>
              <w:t>utomatická, jednostupňová</w:t>
            </w:r>
          </w:p>
        </w:tc>
        <w:tc>
          <w:tcPr>
            <w:tcW w:w="2504" w:type="dxa"/>
            <w:vAlign w:val="center"/>
          </w:tcPr>
          <w:p w14:paraId="324EDB06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16353EC3" w14:textId="61E0026B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2E751216" w14:textId="77777777" w:rsidTr="003F756D">
        <w:tc>
          <w:tcPr>
            <w:tcW w:w="3694" w:type="dxa"/>
          </w:tcPr>
          <w:p w14:paraId="35118687" w14:textId="417592C9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Min. výkon </w:t>
            </w:r>
            <w:r w:rsidR="002B31B7">
              <w:rPr>
                <w:rFonts w:cstheme="minorHAnsi"/>
                <w:sz w:val="22"/>
                <w:szCs w:val="20"/>
              </w:rPr>
              <w:t xml:space="preserve">motoru </w:t>
            </w:r>
            <w:r w:rsidRPr="009B5A88">
              <w:rPr>
                <w:rFonts w:cstheme="minorHAnsi"/>
                <w:sz w:val="22"/>
                <w:szCs w:val="20"/>
              </w:rPr>
              <w:t xml:space="preserve">–100 </w:t>
            </w:r>
            <w:r w:rsidR="002B31B7">
              <w:rPr>
                <w:rFonts w:cstheme="minorHAnsi"/>
                <w:sz w:val="22"/>
                <w:szCs w:val="20"/>
              </w:rPr>
              <w:t>kW</w:t>
            </w:r>
          </w:p>
        </w:tc>
        <w:tc>
          <w:tcPr>
            <w:tcW w:w="2504" w:type="dxa"/>
            <w:vAlign w:val="center"/>
          </w:tcPr>
          <w:p w14:paraId="7C62B2B2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504" w:type="dxa"/>
          </w:tcPr>
          <w:p w14:paraId="716E45B5" w14:textId="69C9AA58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E458DE5" w14:textId="77777777" w:rsidTr="003F756D">
        <w:tc>
          <w:tcPr>
            <w:tcW w:w="3694" w:type="dxa"/>
          </w:tcPr>
          <w:p w14:paraId="5C43AE08" w14:textId="39DA6F04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BATERIE kapacita min 8</w:t>
            </w:r>
            <w:r w:rsidR="002B31B7">
              <w:rPr>
                <w:rFonts w:cstheme="minorHAnsi"/>
                <w:sz w:val="22"/>
                <w:szCs w:val="20"/>
              </w:rPr>
              <w:t>0</w:t>
            </w:r>
            <w:r w:rsidRPr="009B5A88">
              <w:rPr>
                <w:rFonts w:cstheme="minorHAnsi"/>
                <w:sz w:val="22"/>
                <w:szCs w:val="20"/>
              </w:rPr>
              <w:t xml:space="preserve"> kW</w:t>
            </w:r>
            <w:r w:rsidR="002B31B7">
              <w:rPr>
                <w:rFonts w:cstheme="minorHAnsi"/>
                <w:sz w:val="22"/>
                <w:szCs w:val="20"/>
              </w:rPr>
              <w:t>h</w:t>
            </w:r>
          </w:p>
        </w:tc>
        <w:tc>
          <w:tcPr>
            <w:tcW w:w="2504" w:type="dxa"/>
            <w:vAlign w:val="center"/>
          </w:tcPr>
          <w:p w14:paraId="2B785328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504" w:type="dxa"/>
          </w:tcPr>
          <w:p w14:paraId="421AEEBD" w14:textId="7898EC40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4CCDDE77" w14:textId="77777777" w:rsidTr="003F756D">
        <w:tc>
          <w:tcPr>
            <w:tcW w:w="3694" w:type="dxa"/>
          </w:tcPr>
          <w:p w14:paraId="6D615DBC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Typ baterie Lithium-Ion</w:t>
            </w:r>
          </w:p>
        </w:tc>
        <w:tc>
          <w:tcPr>
            <w:tcW w:w="2504" w:type="dxa"/>
            <w:vAlign w:val="center"/>
          </w:tcPr>
          <w:p w14:paraId="4B55E371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3903407D" w14:textId="1DAC3DE0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093B7262" w14:textId="77777777" w:rsidTr="003F756D">
        <w:tc>
          <w:tcPr>
            <w:tcW w:w="3694" w:type="dxa"/>
          </w:tcPr>
          <w:p w14:paraId="1B2A66B2" w14:textId="7D398083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bookmarkStart w:id="10" w:name="_Hlk218775554"/>
            <w:r w:rsidRPr="009B5A88">
              <w:rPr>
                <w:rFonts w:cstheme="minorHAnsi"/>
                <w:sz w:val="22"/>
                <w:szCs w:val="20"/>
              </w:rPr>
              <w:t xml:space="preserve">Spotřeba elektřiny – kombinovaná (kWh/ 100 km) Max </w:t>
            </w:r>
            <w:r w:rsidR="008A58ED">
              <w:rPr>
                <w:rFonts w:cstheme="minorHAnsi"/>
                <w:sz w:val="22"/>
                <w:szCs w:val="20"/>
              </w:rPr>
              <w:t>30</w:t>
            </w:r>
            <w:bookmarkEnd w:id="10"/>
          </w:p>
        </w:tc>
        <w:tc>
          <w:tcPr>
            <w:tcW w:w="2504" w:type="dxa"/>
            <w:vAlign w:val="center"/>
          </w:tcPr>
          <w:p w14:paraId="44B27841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Max</w:t>
            </w:r>
          </w:p>
        </w:tc>
        <w:tc>
          <w:tcPr>
            <w:tcW w:w="2504" w:type="dxa"/>
          </w:tcPr>
          <w:p w14:paraId="0DBC3B4B" w14:textId="54167650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2B625E9D" w14:textId="77777777" w:rsidTr="002B31B7">
        <w:tc>
          <w:tcPr>
            <w:tcW w:w="3694" w:type="dxa"/>
          </w:tcPr>
          <w:p w14:paraId="489FCDAD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Palubní AC nabíječka (kW) 22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5A248E7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2DD3A4B4" w14:textId="7CC5AC82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35D8532C" w14:textId="77777777" w:rsidTr="002B31B7">
        <w:tc>
          <w:tcPr>
            <w:tcW w:w="3694" w:type="dxa"/>
            <w:tcBorders>
              <w:right w:val="nil"/>
            </w:tcBorders>
          </w:tcPr>
          <w:p w14:paraId="77D482FA" w14:textId="1B0D057E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2504" w:type="dxa"/>
            <w:tcBorders>
              <w:left w:val="nil"/>
              <w:right w:val="nil"/>
            </w:tcBorders>
            <w:vAlign w:val="center"/>
          </w:tcPr>
          <w:p w14:paraId="2EB197C6" w14:textId="77EDBAC3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2504" w:type="dxa"/>
            <w:tcBorders>
              <w:left w:val="nil"/>
            </w:tcBorders>
          </w:tcPr>
          <w:p w14:paraId="6E185095" w14:textId="3AB25523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9B5A88" w:rsidRPr="009B5A88" w14:paraId="6C3463FF" w14:textId="77777777" w:rsidTr="003F756D">
        <w:tc>
          <w:tcPr>
            <w:tcW w:w="3694" w:type="dxa"/>
          </w:tcPr>
          <w:p w14:paraId="46FBA051" w14:textId="6F52520B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Užitečná hmotnost min </w:t>
            </w:r>
            <w:r w:rsidR="0010377F">
              <w:rPr>
                <w:rFonts w:cstheme="minorHAnsi"/>
                <w:sz w:val="22"/>
                <w:szCs w:val="20"/>
              </w:rPr>
              <w:t>1200</w:t>
            </w:r>
            <w:r w:rsidRPr="009B5A88">
              <w:rPr>
                <w:rFonts w:cstheme="minorHAnsi"/>
                <w:sz w:val="22"/>
                <w:szCs w:val="20"/>
              </w:rPr>
              <w:t xml:space="preserve"> kg</w:t>
            </w:r>
          </w:p>
        </w:tc>
        <w:tc>
          <w:tcPr>
            <w:tcW w:w="2504" w:type="dxa"/>
            <w:vAlign w:val="center"/>
          </w:tcPr>
          <w:p w14:paraId="3E421B64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504" w:type="dxa"/>
          </w:tcPr>
          <w:p w14:paraId="0921AE9D" w14:textId="0028CDA5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45A2C9EA" w14:textId="77777777" w:rsidTr="003F756D">
        <w:tc>
          <w:tcPr>
            <w:tcW w:w="3694" w:type="dxa"/>
          </w:tcPr>
          <w:p w14:paraId="30ED18DC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Zadní kamera</w:t>
            </w:r>
          </w:p>
        </w:tc>
        <w:tc>
          <w:tcPr>
            <w:tcW w:w="2504" w:type="dxa"/>
            <w:vAlign w:val="center"/>
          </w:tcPr>
          <w:p w14:paraId="12DF8711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244D542B" w14:textId="3865E525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4AF9E6E1" w14:textId="77777777" w:rsidTr="003F756D">
        <w:tc>
          <w:tcPr>
            <w:tcW w:w="3694" w:type="dxa"/>
          </w:tcPr>
          <w:p w14:paraId="1128FD1D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Přední a zadní parkovací senzory</w:t>
            </w:r>
          </w:p>
        </w:tc>
        <w:tc>
          <w:tcPr>
            <w:tcW w:w="2504" w:type="dxa"/>
            <w:vAlign w:val="center"/>
          </w:tcPr>
          <w:p w14:paraId="6C82F29C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76A249E6" w14:textId="38148ABE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083A1F48" w14:textId="77777777" w:rsidTr="003F756D">
        <w:tc>
          <w:tcPr>
            <w:tcW w:w="3694" w:type="dxa"/>
          </w:tcPr>
          <w:p w14:paraId="701B15FC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16" ocelová kola s krytem kol</w:t>
            </w:r>
          </w:p>
        </w:tc>
        <w:tc>
          <w:tcPr>
            <w:tcW w:w="2504" w:type="dxa"/>
            <w:vAlign w:val="center"/>
          </w:tcPr>
          <w:p w14:paraId="5A2752FD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31A7AA39" w14:textId="071B7C22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71DE8046" w14:textId="77777777" w:rsidTr="003F756D">
        <w:tc>
          <w:tcPr>
            <w:tcW w:w="3694" w:type="dxa"/>
          </w:tcPr>
          <w:p w14:paraId="38CEC714" w14:textId="275C9CC1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LED světla</w:t>
            </w:r>
            <w:r w:rsidR="008A58ED">
              <w:rPr>
                <w:rFonts w:cstheme="minorHAnsi"/>
                <w:sz w:val="22"/>
                <w:szCs w:val="20"/>
              </w:rPr>
              <w:t xml:space="preserve"> přední i zadní</w:t>
            </w:r>
          </w:p>
        </w:tc>
        <w:tc>
          <w:tcPr>
            <w:tcW w:w="2504" w:type="dxa"/>
            <w:vAlign w:val="center"/>
          </w:tcPr>
          <w:p w14:paraId="6FB80D66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02E6F8AC" w14:textId="4475E76A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7DF72DA4" w14:textId="77777777" w:rsidTr="003F756D">
        <w:tc>
          <w:tcPr>
            <w:tcW w:w="3694" w:type="dxa"/>
          </w:tcPr>
          <w:p w14:paraId="7FEBFA8F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Sedací lavice úložným prostorem</w:t>
            </w:r>
          </w:p>
        </w:tc>
        <w:tc>
          <w:tcPr>
            <w:tcW w:w="2504" w:type="dxa"/>
            <w:vAlign w:val="center"/>
          </w:tcPr>
          <w:p w14:paraId="1AF83DE8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406BADCB" w14:textId="7A3B96C9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34B22438" w14:textId="77777777" w:rsidTr="003F756D">
        <w:tc>
          <w:tcPr>
            <w:tcW w:w="3694" w:type="dxa"/>
          </w:tcPr>
          <w:p w14:paraId="0E9EF82C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Nouzové brzdění vpředu s detekcí chodců a cyklistů</w:t>
            </w:r>
          </w:p>
        </w:tc>
        <w:tc>
          <w:tcPr>
            <w:tcW w:w="2504" w:type="dxa"/>
            <w:vAlign w:val="center"/>
          </w:tcPr>
          <w:p w14:paraId="03A372C0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3075DD28" w14:textId="5B148F95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06EBE48" w14:textId="77777777" w:rsidTr="003F756D">
        <w:tc>
          <w:tcPr>
            <w:tcW w:w="3694" w:type="dxa"/>
          </w:tcPr>
          <w:p w14:paraId="31244645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Asistent rozjezdu do kopce</w:t>
            </w:r>
          </w:p>
        </w:tc>
        <w:tc>
          <w:tcPr>
            <w:tcW w:w="2504" w:type="dxa"/>
            <w:vAlign w:val="center"/>
          </w:tcPr>
          <w:p w14:paraId="57A89B4F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7A5B0228" w14:textId="3ED53CFE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A5755B1" w14:textId="77777777" w:rsidTr="003F756D">
        <w:tc>
          <w:tcPr>
            <w:tcW w:w="3694" w:type="dxa"/>
          </w:tcPr>
          <w:p w14:paraId="03868C7A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Asistent stability přívěsu</w:t>
            </w:r>
          </w:p>
        </w:tc>
        <w:tc>
          <w:tcPr>
            <w:tcW w:w="2504" w:type="dxa"/>
            <w:vAlign w:val="center"/>
          </w:tcPr>
          <w:p w14:paraId="5BC7E043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1DF3502B" w14:textId="1591AB6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02D1ACA0" w14:textId="77777777" w:rsidTr="003F756D">
        <w:tc>
          <w:tcPr>
            <w:tcW w:w="3694" w:type="dxa"/>
          </w:tcPr>
          <w:p w14:paraId="237F3980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Systém monitorování tlaku v pneumatikách</w:t>
            </w:r>
          </w:p>
        </w:tc>
        <w:tc>
          <w:tcPr>
            <w:tcW w:w="2504" w:type="dxa"/>
            <w:vAlign w:val="center"/>
          </w:tcPr>
          <w:p w14:paraId="62CDA0F0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05A4154C" w14:textId="10693AB4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79AE337F" w14:textId="77777777" w:rsidTr="003F756D">
        <w:tc>
          <w:tcPr>
            <w:tcW w:w="3694" w:type="dxa"/>
          </w:tcPr>
          <w:p w14:paraId="40D82973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Automatická klimatizace</w:t>
            </w:r>
          </w:p>
        </w:tc>
        <w:tc>
          <w:tcPr>
            <w:tcW w:w="2504" w:type="dxa"/>
            <w:vAlign w:val="center"/>
          </w:tcPr>
          <w:p w14:paraId="3FBB0AE1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059D2C03" w14:textId="2FFDCC48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404FF79" w14:textId="77777777" w:rsidTr="003F756D">
        <w:tc>
          <w:tcPr>
            <w:tcW w:w="3694" w:type="dxa"/>
          </w:tcPr>
          <w:p w14:paraId="2AFA891F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Sedadlo nastavitelné v 6 směrech s loketní opěrkou</w:t>
            </w:r>
          </w:p>
        </w:tc>
        <w:tc>
          <w:tcPr>
            <w:tcW w:w="2504" w:type="dxa"/>
            <w:vAlign w:val="center"/>
          </w:tcPr>
          <w:p w14:paraId="686B3902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7476FE41" w14:textId="3692A52C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7A710820" w14:textId="77777777" w:rsidTr="003F756D">
        <w:tc>
          <w:tcPr>
            <w:tcW w:w="3694" w:type="dxa"/>
          </w:tcPr>
          <w:p w14:paraId="1EC9822D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3x 12V zásuvky</w:t>
            </w:r>
          </w:p>
        </w:tc>
        <w:tc>
          <w:tcPr>
            <w:tcW w:w="2504" w:type="dxa"/>
            <w:vAlign w:val="center"/>
          </w:tcPr>
          <w:p w14:paraId="3393BB2F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4580D4D0" w14:textId="32D7599C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75D8969" w14:textId="77777777" w:rsidTr="003F756D">
        <w:tc>
          <w:tcPr>
            <w:tcW w:w="3694" w:type="dxa"/>
          </w:tcPr>
          <w:p w14:paraId="5D51A849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Uzavřený úložný prostor v horní části palubní desky</w:t>
            </w:r>
          </w:p>
        </w:tc>
        <w:tc>
          <w:tcPr>
            <w:tcW w:w="2504" w:type="dxa"/>
            <w:vAlign w:val="center"/>
          </w:tcPr>
          <w:p w14:paraId="20B1F1AE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65916F09" w14:textId="0A957A3C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69CBF3A9" w14:textId="77777777" w:rsidTr="003F756D">
        <w:tc>
          <w:tcPr>
            <w:tcW w:w="3694" w:type="dxa"/>
          </w:tcPr>
          <w:p w14:paraId="7A6D2C26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Nabíjecí kabel </w:t>
            </w:r>
          </w:p>
        </w:tc>
        <w:tc>
          <w:tcPr>
            <w:tcW w:w="2504" w:type="dxa"/>
            <w:vAlign w:val="center"/>
          </w:tcPr>
          <w:p w14:paraId="4943B80C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45F88325" w14:textId="237F0AFE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051D7E0C" w14:textId="77777777" w:rsidTr="003F756D">
        <w:tc>
          <w:tcPr>
            <w:tcW w:w="3694" w:type="dxa"/>
          </w:tcPr>
          <w:p w14:paraId="504F96B3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Záruka 8 let / 160.000 km – na baterii</w:t>
            </w:r>
          </w:p>
        </w:tc>
        <w:tc>
          <w:tcPr>
            <w:tcW w:w="2504" w:type="dxa"/>
            <w:vAlign w:val="center"/>
          </w:tcPr>
          <w:p w14:paraId="185537FB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504" w:type="dxa"/>
          </w:tcPr>
          <w:p w14:paraId="185161B1" w14:textId="5BD578C8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0F7DF2F5" w14:textId="77777777" w:rsidTr="003F756D">
        <w:tc>
          <w:tcPr>
            <w:tcW w:w="3694" w:type="dxa"/>
          </w:tcPr>
          <w:p w14:paraId="5779556B" w14:textId="5A842360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BARVA Bílá</w:t>
            </w:r>
            <w:r w:rsidR="008A58ED">
              <w:rPr>
                <w:rFonts w:cstheme="minorHAnsi"/>
                <w:sz w:val="22"/>
                <w:szCs w:val="20"/>
              </w:rPr>
              <w:t xml:space="preserve"> nebo oranžová RALL 2011</w:t>
            </w:r>
          </w:p>
        </w:tc>
        <w:tc>
          <w:tcPr>
            <w:tcW w:w="2504" w:type="dxa"/>
            <w:vAlign w:val="center"/>
          </w:tcPr>
          <w:p w14:paraId="64CED983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6E7B6927" w14:textId="27876793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213231B6" w14:textId="77777777" w:rsidTr="003F756D">
        <w:tc>
          <w:tcPr>
            <w:tcW w:w="3694" w:type="dxa"/>
          </w:tcPr>
          <w:p w14:paraId="6DDE6928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Protiblokovací brzdový systém </w:t>
            </w:r>
          </w:p>
        </w:tc>
        <w:tc>
          <w:tcPr>
            <w:tcW w:w="2504" w:type="dxa"/>
            <w:vAlign w:val="center"/>
          </w:tcPr>
          <w:p w14:paraId="087520AA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1072DA6D" w14:textId="109D40DB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67720515" w14:textId="77777777" w:rsidTr="003F756D">
        <w:tc>
          <w:tcPr>
            <w:tcW w:w="3694" w:type="dxa"/>
          </w:tcPr>
          <w:p w14:paraId="1DA9C9BE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Asistent pro jízdu v jízdním pruhu a varování před opuštěním jízdního pruhu </w:t>
            </w:r>
          </w:p>
        </w:tc>
        <w:tc>
          <w:tcPr>
            <w:tcW w:w="2504" w:type="dxa"/>
            <w:vAlign w:val="center"/>
          </w:tcPr>
          <w:p w14:paraId="15AD4176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32B511A0" w14:textId="7BCDCBD9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21B8BEB9" w14:textId="77777777" w:rsidTr="003F756D">
        <w:tc>
          <w:tcPr>
            <w:tcW w:w="3694" w:type="dxa"/>
          </w:tcPr>
          <w:p w14:paraId="1C39EE4B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lastRenderedPageBreak/>
              <w:t xml:space="preserve">Systém nouzového volání </w:t>
            </w:r>
          </w:p>
        </w:tc>
        <w:tc>
          <w:tcPr>
            <w:tcW w:w="2504" w:type="dxa"/>
            <w:vAlign w:val="center"/>
          </w:tcPr>
          <w:p w14:paraId="757769CA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01227395" w14:textId="2112502D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4E3CEC2A" w14:textId="77777777" w:rsidTr="003F756D">
        <w:tc>
          <w:tcPr>
            <w:tcW w:w="3694" w:type="dxa"/>
          </w:tcPr>
          <w:p w14:paraId="47797D66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Rekuperační brzdění </w:t>
            </w:r>
          </w:p>
        </w:tc>
        <w:tc>
          <w:tcPr>
            <w:tcW w:w="2504" w:type="dxa"/>
            <w:vAlign w:val="center"/>
          </w:tcPr>
          <w:p w14:paraId="1ACC8E42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347A2DD4" w14:textId="569A8A11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6EB087ED" w14:textId="77777777" w:rsidTr="003F756D">
        <w:tc>
          <w:tcPr>
            <w:tcW w:w="3694" w:type="dxa"/>
          </w:tcPr>
          <w:p w14:paraId="123CF269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Airbagy řidiče a spolujezdce </w:t>
            </w:r>
          </w:p>
        </w:tc>
        <w:tc>
          <w:tcPr>
            <w:tcW w:w="2504" w:type="dxa"/>
            <w:vAlign w:val="center"/>
          </w:tcPr>
          <w:p w14:paraId="472C4FE1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0A014B40" w14:textId="01AF7F1A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4797387A" w14:textId="77777777" w:rsidTr="003F756D">
        <w:tc>
          <w:tcPr>
            <w:tcW w:w="3694" w:type="dxa"/>
          </w:tcPr>
          <w:p w14:paraId="055B795A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Nouzové brzdění vpředu </w:t>
            </w:r>
          </w:p>
        </w:tc>
        <w:tc>
          <w:tcPr>
            <w:tcW w:w="2504" w:type="dxa"/>
            <w:vAlign w:val="center"/>
          </w:tcPr>
          <w:p w14:paraId="214B14B0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5865771B" w14:textId="44ABC284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4644791" w14:textId="77777777" w:rsidTr="003F756D">
        <w:tc>
          <w:tcPr>
            <w:tcW w:w="3694" w:type="dxa"/>
          </w:tcPr>
          <w:p w14:paraId="0F5E68DB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Elektronický stabilizační systém </w:t>
            </w:r>
          </w:p>
        </w:tc>
        <w:tc>
          <w:tcPr>
            <w:tcW w:w="2504" w:type="dxa"/>
            <w:vAlign w:val="center"/>
          </w:tcPr>
          <w:p w14:paraId="33E94671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17402F53" w14:textId="0C521308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2EBDD089" w14:textId="77777777" w:rsidTr="003F756D">
        <w:tc>
          <w:tcPr>
            <w:tcW w:w="3694" w:type="dxa"/>
          </w:tcPr>
          <w:p w14:paraId="661A32EE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Centrální zamykání </w:t>
            </w:r>
          </w:p>
        </w:tc>
        <w:tc>
          <w:tcPr>
            <w:tcW w:w="2504" w:type="dxa"/>
            <w:vAlign w:val="center"/>
          </w:tcPr>
          <w:p w14:paraId="1620C994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02E1E293" w14:textId="43B0D28D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0C95D280" w14:textId="77777777" w:rsidTr="003F756D">
        <w:tc>
          <w:tcPr>
            <w:tcW w:w="3694" w:type="dxa"/>
          </w:tcPr>
          <w:p w14:paraId="42F5D4EA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Elektricky nastavitelná, ručně sklopná a vyhřívaná boční zrcátka </w:t>
            </w:r>
          </w:p>
        </w:tc>
        <w:tc>
          <w:tcPr>
            <w:tcW w:w="2504" w:type="dxa"/>
            <w:vAlign w:val="center"/>
          </w:tcPr>
          <w:p w14:paraId="6BF5E7E0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53CD7888" w14:textId="718A5159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5BBBB471" w14:textId="77777777" w:rsidTr="003F756D">
        <w:tc>
          <w:tcPr>
            <w:tcW w:w="3694" w:type="dxa"/>
          </w:tcPr>
          <w:p w14:paraId="6AB92AD9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Elektricky ovládaná okna řidiče a spolujezdce s automatickou funkcí </w:t>
            </w:r>
          </w:p>
        </w:tc>
        <w:tc>
          <w:tcPr>
            <w:tcW w:w="2504" w:type="dxa"/>
            <w:vAlign w:val="center"/>
          </w:tcPr>
          <w:p w14:paraId="5CADC96E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121571CE" w14:textId="625FB346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60C7CD11" w14:textId="77777777" w:rsidTr="003F756D">
        <w:tc>
          <w:tcPr>
            <w:tcW w:w="3694" w:type="dxa"/>
          </w:tcPr>
          <w:p w14:paraId="4B062D44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Rezervní kolo v plné velikosti </w:t>
            </w:r>
          </w:p>
        </w:tc>
        <w:tc>
          <w:tcPr>
            <w:tcW w:w="2504" w:type="dxa"/>
            <w:vAlign w:val="center"/>
          </w:tcPr>
          <w:p w14:paraId="470357DA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664E3157" w14:textId="0C6D6CA9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569D7898" w14:textId="77777777" w:rsidTr="003F756D">
        <w:tc>
          <w:tcPr>
            <w:tcW w:w="3694" w:type="dxa"/>
          </w:tcPr>
          <w:p w14:paraId="6C12E5AE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Uvazovací háky (podlaha/boky): model L3 – 10 ks </w:t>
            </w:r>
          </w:p>
        </w:tc>
        <w:tc>
          <w:tcPr>
            <w:tcW w:w="2504" w:type="dxa"/>
            <w:vAlign w:val="center"/>
          </w:tcPr>
          <w:p w14:paraId="2C02429E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6DC26B5B" w14:textId="5CEE35E8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7C675F2" w14:textId="77777777" w:rsidTr="003F756D">
        <w:tc>
          <w:tcPr>
            <w:tcW w:w="3694" w:type="dxa"/>
          </w:tcPr>
          <w:p w14:paraId="722846D8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Zadní stupátko </w:t>
            </w:r>
          </w:p>
        </w:tc>
        <w:tc>
          <w:tcPr>
            <w:tcW w:w="2504" w:type="dxa"/>
            <w:vAlign w:val="center"/>
          </w:tcPr>
          <w:p w14:paraId="0E32AE54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495688AF" w14:textId="3996ED0F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3694C4E" w14:textId="77777777" w:rsidTr="003F756D">
        <w:tc>
          <w:tcPr>
            <w:tcW w:w="3694" w:type="dxa"/>
          </w:tcPr>
          <w:p w14:paraId="33A78C9F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Kompatibilita s Android Auto / Apple </w:t>
            </w:r>
            <w:proofErr w:type="spellStart"/>
            <w:r w:rsidRPr="009B5A88">
              <w:rPr>
                <w:rFonts w:cstheme="minorHAnsi"/>
                <w:sz w:val="22"/>
                <w:szCs w:val="20"/>
              </w:rPr>
              <w:t>CarPlay</w:t>
            </w:r>
            <w:proofErr w:type="spellEnd"/>
            <w:r w:rsidRPr="009B5A88">
              <w:rPr>
                <w:rFonts w:cstheme="minorHAnsi"/>
                <w:sz w:val="22"/>
                <w:szCs w:val="20"/>
              </w:rPr>
              <w:t xml:space="preserve"> </w:t>
            </w:r>
          </w:p>
        </w:tc>
        <w:tc>
          <w:tcPr>
            <w:tcW w:w="2504" w:type="dxa"/>
            <w:vAlign w:val="center"/>
          </w:tcPr>
          <w:p w14:paraId="3DCA8315" w14:textId="7268387D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1D1395DF" w14:textId="6E1121E0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255C4AD9" w14:textId="77777777" w:rsidTr="003F756D">
        <w:tc>
          <w:tcPr>
            <w:tcW w:w="3694" w:type="dxa"/>
          </w:tcPr>
          <w:p w14:paraId="49A0F9F8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Posuvné pravé dveře bez okna </w:t>
            </w:r>
          </w:p>
        </w:tc>
        <w:tc>
          <w:tcPr>
            <w:tcW w:w="2504" w:type="dxa"/>
            <w:vAlign w:val="center"/>
          </w:tcPr>
          <w:p w14:paraId="3FA26A52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54D5B3B7" w14:textId="224D8EE1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6C4FA977" w14:textId="77777777" w:rsidTr="003F756D">
        <w:tc>
          <w:tcPr>
            <w:tcW w:w="3694" w:type="dxa"/>
          </w:tcPr>
          <w:p w14:paraId="60B038BA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Zadní panely bez okna </w:t>
            </w:r>
          </w:p>
        </w:tc>
        <w:tc>
          <w:tcPr>
            <w:tcW w:w="2504" w:type="dxa"/>
            <w:vAlign w:val="center"/>
          </w:tcPr>
          <w:p w14:paraId="637D25DD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53227782" w14:textId="146F1500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68235F8E" w14:textId="77777777" w:rsidTr="003F756D">
        <w:tc>
          <w:tcPr>
            <w:tcW w:w="3694" w:type="dxa"/>
          </w:tcPr>
          <w:p w14:paraId="47252202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Pevná přepážka </w:t>
            </w:r>
          </w:p>
        </w:tc>
        <w:tc>
          <w:tcPr>
            <w:tcW w:w="2504" w:type="dxa"/>
            <w:vAlign w:val="center"/>
          </w:tcPr>
          <w:p w14:paraId="7696703A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045C688B" w14:textId="04854A84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0A4C4BD" w14:textId="77777777" w:rsidTr="003F756D">
        <w:tc>
          <w:tcPr>
            <w:tcW w:w="3694" w:type="dxa"/>
          </w:tcPr>
          <w:p w14:paraId="3015BA3B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Automatické světlomety a stěrače s dešťovým senzorem </w:t>
            </w:r>
          </w:p>
        </w:tc>
        <w:tc>
          <w:tcPr>
            <w:tcW w:w="2504" w:type="dxa"/>
            <w:vAlign w:val="center"/>
          </w:tcPr>
          <w:p w14:paraId="4C9635A3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39947DA4" w14:textId="08884F32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77C5DDF8" w14:textId="77777777" w:rsidTr="003F756D">
        <w:tc>
          <w:tcPr>
            <w:tcW w:w="3694" w:type="dxa"/>
          </w:tcPr>
          <w:p w14:paraId="1C1C3711" w14:textId="42DD94CF" w:rsidR="009B5A88" w:rsidRPr="009B5A88" w:rsidRDefault="0010377F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D</w:t>
            </w:r>
            <w:r w:rsidRPr="0010377F">
              <w:rPr>
                <w:rFonts w:cstheme="minorHAnsi"/>
                <w:sz w:val="22"/>
                <w:szCs w:val="20"/>
              </w:rPr>
              <w:t>voukřídlé</w:t>
            </w:r>
            <w:r>
              <w:rPr>
                <w:rFonts w:cstheme="minorHAnsi"/>
                <w:sz w:val="22"/>
                <w:szCs w:val="20"/>
              </w:rPr>
              <w:t xml:space="preserve"> zadní</w:t>
            </w:r>
            <w:r w:rsidRPr="0010377F">
              <w:rPr>
                <w:rFonts w:cstheme="minorHAnsi"/>
                <w:sz w:val="22"/>
                <w:szCs w:val="20"/>
              </w:rPr>
              <w:t xml:space="preserve"> </w:t>
            </w:r>
            <w:r w:rsidR="002B31B7" w:rsidRPr="0010377F">
              <w:rPr>
                <w:rFonts w:cstheme="minorHAnsi"/>
                <w:sz w:val="22"/>
                <w:szCs w:val="20"/>
              </w:rPr>
              <w:t xml:space="preserve">dveře </w:t>
            </w:r>
            <w:r w:rsidR="002B31B7" w:rsidRPr="009B5A88">
              <w:rPr>
                <w:rFonts w:cstheme="minorHAnsi"/>
                <w:sz w:val="22"/>
                <w:szCs w:val="20"/>
              </w:rPr>
              <w:t>– otevírání</w:t>
            </w:r>
            <w:r w:rsidR="009B5A88" w:rsidRPr="009B5A88">
              <w:rPr>
                <w:rFonts w:cstheme="minorHAnsi"/>
                <w:sz w:val="22"/>
                <w:szCs w:val="20"/>
              </w:rPr>
              <w:t xml:space="preserve"> v úhlu 240° </w:t>
            </w:r>
          </w:p>
        </w:tc>
        <w:tc>
          <w:tcPr>
            <w:tcW w:w="2504" w:type="dxa"/>
            <w:vAlign w:val="center"/>
          </w:tcPr>
          <w:p w14:paraId="017947B1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504" w:type="dxa"/>
          </w:tcPr>
          <w:p w14:paraId="24C013D7" w14:textId="7052EF34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76973971" w14:textId="77777777" w:rsidTr="003F756D">
        <w:tc>
          <w:tcPr>
            <w:tcW w:w="3694" w:type="dxa"/>
          </w:tcPr>
          <w:p w14:paraId="7CE167A4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Látkové čalounění </w:t>
            </w:r>
          </w:p>
        </w:tc>
        <w:tc>
          <w:tcPr>
            <w:tcW w:w="2504" w:type="dxa"/>
            <w:vAlign w:val="center"/>
          </w:tcPr>
          <w:p w14:paraId="6E52006D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5AE74D8E" w14:textId="38AF8704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318F0774" w14:textId="77777777" w:rsidTr="003F756D">
        <w:tc>
          <w:tcPr>
            <w:tcW w:w="3694" w:type="dxa"/>
          </w:tcPr>
          <w:p w14:paraId="2283A3BB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LED osvětlení interiéru a LED osvětlení zavazadlového prostoru </w:t>
            </w:r>
          </w:p>
        </w:tc>
        <w:tc>
          <w:tcPr>
            <w:tcW w:w="2504" w:type="dxa"/>
            <w:vAlign w:val="center"/>
          </w:tcPr>
          <w:p w14:paraId="2F2D0431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6D069BAC" w14:textId="40DB784C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4DCB4B7A" w14:textId="77777777" w:rsidTr="003F756D">
        <w:tc>
          <w:tcPr>
            <w:tcW w:w="3694" w:type="dxa"/>
          </w:tcPr>
          <w:p w14:paraId="571DAB41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Polohovatelný volant </w:t>
            </w:r>
          </w:p>
        </w:tc>
        <w:tc>
          <w:tcPr>
            <w:tcW w:w="2504" w:type="dxa"/>
            <w:vAlign w:val="center"/>
          </w:tcPr>
          <w:p w14:paraId="283FCCB5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329D0B67" w14:textId="3EA2DF44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63A10772" w14:textId="77777777" w:rsidTr="003F756D">
        <w:tc>
          <w:tcPr>
            <w:tcW w:w="3694" w:type="dxa"/>
          </w:tcPr>
          <w:p w14:paraId="0B1B7817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Tažné zařízení</w:t>
            </w:r>
          </w:p>
        </w:tc>
        <w:tc>
          <w:tcPr>
            <w:tcW w:w="2504" w:type="dxa"/>
            <w:vAlign w:val="center"/>
          </w:tcPr>
          <w:p w14:paraId="37DACBFE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5FD0AD9B" w14:textId="095BFD83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14677F3E" w14:textId="77777777" w:rsidTr="003F756D">
        <w:tc>
          <w:tcPr>
            <w:tcW w:w="3694" w:type="dxa"/>
          </w:tcPr>
          <w:p w14:paraId="33A78F16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Majáková Led rampa min 6 segmentů vpředu na kabině oranžové barvy</w:t>
            </w:r>
          </w:p>
        </w:tc>
        <w:tc>
          <w:tcPr>
            <w:tcW w:w="2504" w:type="dxa"/>
            <w:vAlign w:val="center"/>
          </w:tcPr>
          <w:p w14:paraId="3E28FD55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458B8483" w14:textId="29193AD8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51ED0C5C" w14:textId="77777777" w:rsidTr="003F756D">
        <w:tc>
          <w:tcPr>
            <w:tcW w:w="3694" w:type="dxa"/>
          </w:tcPr>
          <w:p w14:paraId="61892558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Led signalizace (alej) v zadní částí vozidla oranžové barvy</w:t>
            </w:r>
          </w:p>
        </w:tc>
        <w:tc>
          <w:tcPr>
            <w:tcW w:w="2504" w:type="dxa"/>
            <w:vAlign w:val="center"/>
          </w:tcPr>
          <w:p w14:paraId="656A872B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504" w:type="dxa"/>
          </w:tcPr>
          <w:p w14:paraId="42D07388" w14:textId="47F34969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  <w:tr w:rsidR="009B5A88" w:rsidRPr="009B5A88" w14:paraId="2CEC0FF3" w14:textId="77777777" w:rsidTr="003F756D">
        <w:tc>
          <w:tcPr>
            <w:tcW w:w="3694" w:type="dxa"/>
          </w:tcPr>
          <w:p w14:paraId="0E000B1A" w14:textId="77777777" w:rsidR="009B5A88" w:rsidRPr="009B5A88" w:rsidRDefault="009B5A88" w:rsidP="002B31B7">
            <w:pPr>
              <w:jc w:val="left"/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 xml:space="preserve">Záruka na vozidlo (vyjma baterie) 24 </w:t>
            </w:r>
            <w:proofErr w:type="spellStart"/>
            <w:r w:rsidRPr="009B5A88">
              <w:rPr>
                <w:rFonts w:cstheme="minorHAnsi"/>
                <w:sz w:val="22"/>
                <w:szCs w:val="20"/>
              </w:rPr>
              <w:t>měs</w:t>
            </w:r>
            <w:proofErr w:type="spellEnd"/>
            <w:r w:rsidRPr="009B5A88">
              <w:rPr>
                <w:rFonts w:cstheme="minorHAnsi"/>
                <w:sz w:val="22"/>
                <w:szCs w:val="20"/>
              </w:rPr>
              <w:t>.</w:t>
            </w:r>
          </w:p>
        </w:tc>
        <w:tc>
          <w:tcPr>
            <w:tcW w:w="2504" w:type="dxa"/>
            <w:vAlign w:val="center"/>
          </w:tcPr>
          <w:p w14:paraId="32B6AA94" w14:textId="77777777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9B5A88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504" w:type="dxa"/>
          </w:tcPr>
          <w:p w14:paraId="24BACA35" w14:textId="5B540BEC" w:rsidR="009B5A88" w:rsidRPr="009B5A88" w:rsidRDefault="009B5A88" w:rsidP="009B5A88">
            <w:pPr>
              <w:rPr>
                <w:rFonts w:cstheme="minorHAnsi"/>
                <w:sz w:val="22"/>
                <w:szCs w:val="20"/>
              </w:rPr>
            </w:pPr>
            <w:r w:rsidRPr="00473724">
              <w:rPr>
                <w:rFonts w:cstheme="minorHAnsi"/>
                <w:sz w:val="22"/>
                <w:szCs w:val="20"/>
                <w:highlight w:val="yellow"/>
              </w:rPr>
              <w:t>…</w:t>
            </w:r>
          </w:p>
        </w:tc>
      </w:tr>
    </w:tbl>
    <w:p w14:paraId="3C4FC2B4" w14:textId="77777777" w:rsidR="00AD0955" w:rsidRDefault="00AD0955" w:rsidP="00AD0955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  <w:highlight w:val="yellow"/>
        </w:rPr>
      </w:pPr>
    </w:p>
    <w:p w14:paraId="5E4B1000" w14:textId="77777777" w:rsidR="00AD0955" w:rsidRDefault="00AD0955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br w:type="page"/>
      </w:r>
    </w:p>
    <w:p w14:paraId="45CBC697" w14:textId="5AED57B8" w:rsidR="00AD0955" w:rsidRPr="00CB47E2" w:rsidRDefault="00AD0955" w:rsidP="00AD0955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D0955">
        <w:rPr>
          <w:rFonts w:ascii="Calibri" w:hAnsi="Calibri"/>
          <w:sz w:val="22"/>
          <w:szCs w:val="22"/>
          <w:highlight w:val="yellow"/>
        </w:rPr>
        <w:lastRenderedPageBreak/>
        <w:t>Příloha č. 2:  Technická dokumentace nabízených mechanismů včetně ilustračního zobrazení</w:t>
      </w:r>
    </w:p>
    <w:p w14:paraId="4F729E2C" w14:textId="358E6579" w:rsidR="008B01FE" w:rsidRPr="00CB47E2" w:rsidRDefault="008B01FE" w:rsidP="008B01FE">
      <w:pPr>
        <w:rPr>
          <w:rFonts w:asciiTheme="minorHAnsi" w:hAnsiTheme="minorHAnsi" w:cstheme="minorHAnsi"/>
          <w:sz w:val="22"/>
          <w:szCs w:val="22"/>
        </w:rPr>
      </w:pPr>
    </w:p>
    <w:sectPr w:rsidR="008B01FE" w:rsidRPr="00CB47E2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CB74" w14:textId="77777777" w:rsidR="005D587D" w:rsidRDefault="005D587D">
      <w:r>
        <w:separator/>
      </w:r>
    </w:p>
  </w:endnote>
  <w:endnote w:type="continuationSeparator" w:id="0">
    <w:p w14:paraId="04C78219" w14:textId="77777777" w:rsidR="005D587D" w:rsidRDefault="005D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7A87" w14:textId="77777777" w:rsidR="005D587D" w:rsidRDefault="005D587D">
      <w:r>
        <w:separator/>
      </w:r>
    </w:p>
  </w:footnote>
  <w:footnote w:type="continuationSeparator" w:id="0">
    <w:p w14:paraId="5973A6D7" w14:textId="77777777" w:rsidR="005D587D" w:rsidRDefault="005D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6C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6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7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5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6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7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8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173573186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256"/>
    <w:rsid w:val="00071C63"/>
    <w:rsid w:val="00072872"/>
    <w:rsid w:val="00075702"/>
    <w:rsid w:val="00077A30"/>
    <w:rsid w:val="00077AC2"/>
    <w:rsid w:val="00082618"/>
    <w:rsid w:val="000928DC"/>
    <w:rsid w:val="0009304D"/>
    <w:rsid w:val="00094ABC"/>
    <w:rsid w:val="000A3900"/>
    <w:rsid w:val="000A3BAF"/>
    <w:rsid w:val="000A43A7"/>
    <w:rsid w:val="000A5AB0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D29A8"/>
    <w:rsid w:val="000E2D39"/>
    <w:rsid w:val="000F4414"/>
    <w:rsid w:val="0010377F"/>
    <w:rsid w:val="00107803"/>
    <w:rsid w:val="0011100A"/>
    <w:rsid w:val="00112BB9"/>
    <w:rsid w:val="001172D3"/>
    <w:rsid w:val="0012126F"/>
    <w:rsid w:val="00121512"/>
    <w:rsid w:val="0012262F"/>
    <w:rsid w:val="0012434C"/>
    <w:rsid w:val="0013186E"/>
    <w:rsid w:val="00132114"/>
    <w:rsid w:val="00134538"/>
    <w:rsid w:val="001379C9"/>
    <w:rsid w:val="00137FFA"/>
    <w:rsid w:val="001418E5"/>
    <w:rsid w:val="00142491"/>
    <w:rsid w:val="00147802"/>
    <w:rsid w:val="001478A9"/>
    <w:rsid w:val="00152571"/>
    <w:rsid w:val="00152D56"/>
    <w:rsid w:val="001611FB"/>
    <w:rsid w:val="0016282A"/>
    <w:rsid w:val="00180499"/>
    <w:rsid w:val="00184341"/>
    <w:rsid w:val="00190527"/>
    <w:rsid w:val="00191780"/>
    <w:rsid w:val="00193FEF"/>
    <w:rsid w:val="001961FF"/>
    <w:rsid w:val="001A0919"/>
    <w:rsid w:val="001A0B00"/>
    <w:rsid w:val="001A4369"/>
    <w:rsid w:val="001B14CE"/>
    <w:rsid w:val="001B1E64"/>
    <w:rsid w:val="001B25DC"/>
    <w:rsid w:val="001C026A"/>
    <w:rsid w:val="001C32FF"/>
    <w:rsid w:val="001C7D90"/>
    <w:rsid w:val="001E338A"/>
    <w:rsid w:val="001E7B0A"/>
    <w:rsid w:val="001F2BCC"/>
    <w:rsid w:val="001F3D0D"/>
    <w:rsid w:val="001F7BDB"/>
    <w:rsid w:val="002052AD"/>
    <w:rsid w:val="00207E7B"/>
    <w:rsid w:val="002108B0"/>
    <w:rsid w:val="00210FEA"/>
    <w:rsid w:val="002169CA"/>
    <w:rsid w:val="00224183"/>
    <w:rsid w:val="00224FFB"/>
    <w:rsid w:val="0023278F"/>
    <w:rsid w:val="00234981"/>
    <w:rsid w:val="00235DC9"/>
    <w:rsid w:val="00236A33"/>
    <w:rsid w:val="0023730A"/>
    <w:rsid w:val="00242792"/>
    <w:rsid w:val="00255B55"/>
    <w:rsid w:val="00255ED6"/>
    <w:rsid w:val="00257BAC"/>
    <w:rsid w:val="0026563A"/>
    <w:rsid w:val="00275125"/>
    <w:rsid w:val="00280951"/>
    <w:rsid w:val="00285095"/>
    <w:rsid w:val="00287ECB"/>
    <w:rsid w:val="00290CBE"/>
    <w:rsid w:val="0029183F"/>
    <w:rsid w:val="00292618"/>
    <w:rsid w:val="002927F4"/>
    <w:rsid w:val="00295499"/>
    <w:rsid w:val="002B209C"/>
    <w:rsid w:val="002B31B7"/>
    <w:rsid w:val="002B3401"/>
    <w:rsid w:val="002B466A"/>
    <w:rsid w:val="002B57CE"/>
    <w:rsid w:val="002C0C20"/>
    <w:rsid w:val="002C0F76"/>
    <w:rsid w:val="002C64F4"/>
    <w:rsid w:val="002D0818"/>
    <w:rsid w:val="002D4622"/>
    <w:rsid w:val="002D50AF"/>
    <w:rsid w:val="002E6541"/>
    <w:rsid w:val="002E772E"/>
    <w:rsid w:val="002F2EAB"/>
    <w:rsid w:val="002F43A2"/>
    <w:rsid w:val="002F52DC"/>
    <w:rsid w:val="0030251E"/>
    <w:rsid w:val="003027E1"/>
    <w:rsid w:val="003104B3"/>
    <w:rsid w:val="003135A2"/>
    <w:rsid w:val="00321879"/>
    <w:rsid w:val="0033559D"/>
    <w:rsid w:val="00335AA3"/>
    <w:rsid w:val="003373AF"/>
    <w:rsid w:val="00337901"/>
    <w:rsid w:val="00341566"/>
    <w:rsid w:val="003422D3"/>
    <w:rsid w:val="00354239"/>
    <w:rsid w:val="0036072D"/>
    <w:rsid w:val="00365EAE"/>
    <w:rsid w:val="00372065"/>
    <w:rsid w:val="00373013"/>
    <w:rsid w:val="00376826"/>
    <w:rsid w:val="0037767E"/>
    <w:rsid w:val="00377F32"/>
    <w:rsid w:val="00391712"/>
    <w:rsid w:val="00397310"/>
    <w:rsid w:val="003A011B"/>
    <w:rsid w:val="003A486C"/>
    <w:rsid w:val="003B2517"/>
    <w:rsid w:val="003B561B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273D0"/>
    <w:rsid w:val="004304AA"/>
    <w:rsid w:val="00432F8A"/>
    <w:rsid w:val="004427A7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2AED"/>
    <w:rsid w:val="00485161"/>
    <w:rsid w:val="00485F1E"/>
    <w:rsid w:val="00492131"/>
    <w:rsid w:val="00493901"/>
    <w:rsid w:val="004966A9"/>
    <w:rsid w:val="004A1D93"/>
    <w:rsid w:val="004A1F2A"/>
    <w:rsid w:val="004A625F"/>
    <w:rsid w:val="004A759A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054B3"/>
    <w:rsid w:val="00536C36"/>
    <w:rsid w:val="00536FDB"/>
    <w:rsid w:val="005514BF"/>
    <w:rsid w:val="0055349B"/>
    <w:rsid w:val="00553976"/>
    <w:rsid w:val="005562C3"/>
    <w:rsid w:val="00570686"/>
    <w:rsid w:val="00581A36"/>
    <w:rsid w:val="0058764A"/>
    <w:rsid w:val="00587D4A"/>
    <w:rsid w:val="005923D7"/>
    <w:rsid w:val="005A3E3C"/>
    <w:rsid w:val="005A63DF"/>
    <w:rsid w:val="005B35F6"/>
    <w:rsid w:val="005B3836"/>
    <w:rsid w:val="005B40BA"/>
    <w:rsid w:val="005B4C51"/>
    <w:rsid w:val="005B7B04"/>
    <w:rsid w:val="005D4A2D"/>
    <w:rsid w:val="005D587D"/>
    <w:rsid w:val="005D5ACF"/>
    <w:rsid w:val="005D635C"/>
    <w:rsid w:val="005E277D"/>
    <w:rsid w:val="005E500A"/>
    <w:rsid w:val="005E7D71"/>
    <w:rsid w:val="005F7FCF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9737A"/>
    <w:rsid w:val="006A085B"/>
    <w:rsid w:val="006A78C1"/>
    <w:rsid w:val="006B0440"/>
    <w:rsid w:val="006B09FA"/>
    <w:rsid w:val="006B1BC5"/>
    <w:rsid w:val="006B498C"/>
    <w:rsid w:val="006C0DBB"/>
    <w:rsid w:val="006C16D3"/>
    <w:rsid w:val="006C388B"/>
    <w:rsid w:val="006D0197"/>
    <w:rsid w:val="006D6F92"/>
    <w:rsid w:val="006E77F8"/>
    <w:rsid w:val="006F1099"/>
    <w:rsid w:val="006F37C2"/>
    <w:rsid w:val="00700710"/>
    <w:rsid w:val="00702ABC"/>
    <w:rsid w:val="00703C08"/>
    <w:rsid w:val="00707225"/>
    <w:rsid w:val="0071017D"/>
    <w:rsid w:val="0071459C"/>
    <w:rsid w:val="00715CE6"/>
    <w:rsid w:val="0072203F"/>
    <w:rsid w:val="00722246"/>
    <w:rsid w:val="0072335D"/>
    <w:rsid w:val="00725818"/>
    <w:rsid w:val="007353E9"/>
    <w:rsid w:val="007359E2"/>
    <w:rsid w:val="00744ADB"/>
    <w:rsid w:val="00744E7F"/>
    <w:rsid w:val="00747AFE"/>
    <w:rsid w:val="0075156B"/>
    <w:rsid w:val="00754172"/>
    <w:rsid w:val="00755B4A"/>
    <w:rsid w:val="00756567"/>
    <w:rsid w:val="00762752"/>
    <w:rsid w:val="0076362C"/>
    <w:rsid w:val="00764C1D"/>
    <w:rsid w:val="00777295"/>
    <w:rsid w:val="007820F3"/>
    <w:rsid w:val="0079048B"/>
    <w:rsid w:val="00791D99"/>
    <w:rsid w:val="007A246A"/>
    <w:rsid w:val="007B0A97"/>
    <w:rsid w:val="007B18E8"/>
    <w:rsid w:val="007B3B1A"/>
    <w:rsid w:val="007B411B"/>
    <w:rsid w:val="007D0ABE"/>
    <w:rsid w:val="007D34C8"/>
    <w:rsid w:val="007D3DDF"/>
    <w:rsid w:val="007D7146"/>
    <w:rsid w:val="007E08B6"/>
    <w:rsid w:val="007E3B2C"/>
    <w:rsid w:val="007E5904"/>
    <w:rsid w:val="007F3DA0"/>
    <w:rsid w:val="007F4885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A58ED"/>
    <w:rsid w:val="008B01FE"/>
    <w:rsid w:val="008B2713"/>
    <w:rsid w:val="008B576E"/>
    <w:rsid w:val="008C354D"/>
    <w:rsid w:val="008C7FF4"/>
    <w:rsid w:val="008D1368"/>
    <w:rsid w:val="008E5864"/>
    <w:rsid w:val="008E65AC"/>
    <w:rsid w:val="008F217B"/>
    <w:rsid w:val="008F2D28"/>
    <w:rsid w:val="008F30AA"/>
    <w:rsid w:val="008F40A2"/>
    <w:rsid w:val="008F4537"/>
    <w:rsid w:val="00903752"/>
    <w:rsid w:val="00905560"/>
    <w:rsid w:val="00906856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0170"/>
    <w:rsid w:val="009A37F4"/>
    <w:rsid w:val="009A4CA6"/>
    <w:rsid w:val="009B5610"/>
    <w:rsid w:val="009B5A88"/>
    <w:rsid w:val="009B7BA8"/>
    <w:rsid w:val="009C371D"/>
    <w:rsid w:val="009C432D"/>
    <w:rsid w:val="009C78E5"/>
    <w:rsid w:val="009D1837"/>
    <w:rsid w:val="009D474B"/>
    <w:rsid w:val="009D7818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021A5"/>
    <w:rsid w:val="00A1368C"/>
    <w:rsid w:val="00A21A31"/>
    <w:rsid w:val="00A24AAA"/>
    <w:rsid w:val="00A25621"/>
    <w:rsid w:val="00A26215"/>
    <w:rsid w:val="00A26C25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28F"/>
    <w:rsid w:val="00A87EB0"/>
    <w:rsid w:val="00A93C37"/>
    <w:rsid w:val="00A94A7A"/>
    <w:rsid w:val="00A953DF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C5634"/>
    <w:rsid w:val="00AD0955"/>
    <w:rsid w:val="00AD1C37"/>
    <w:rsid w:val="00AD5B1C"/>
    <w:rsid w:val="00AD7717"/>
    <w:rsid w:val="00AF1A04"/>
    <w:rsid w:val="00AF3C61"/>
    <w:rsid w:val="00AF47F5"/>
    <w:rsid w:val="00AF64EA"/>
    <w:rsid w:val="00AF72FB"/>
    <w:rsid w:val="00B01B9A"/>
    <w:rsid w:val="00B058E9"/>
    <w:rsid w:val="00B1138B"/>
    <w:rsid w:val="00B158D1"/>
    <w:rsid w:val="00B16679"/>
    <w:rsid w:val="00B22163"/>
    <w:rsid w:val="00B268CE"/>
    <w:rsid w:val="00B270D5"/>
    <w:rsid w:val="00B272F6"/>
    <w:rsid w:val="00B3063D"/>
    <w:rsid w:val="00B314F2"/>
    <w:rsid w:val="00B3217A"/>
    <w:rsid w:val="00B36C8B"/>
    <w:rsid w:val="00B413FD"/>
    <w:rsid w:val="00B50D3C"/>
    <w:rsid w:val="00B5116D"/>
    <w:rsid w:val="00B519B6"/>
    <w:rsid w:val="00B51ECA"/>
    <w:rsid w:val="00B56166"/>
    <w:rsid w:val="00B61553"/>
    <w:rsid w:val="00B62FC3"/>
    <w:rsid w:val="00B652C7"/>
    <w:rsid w:val="00B65832"/>
    <w:rsid w:val="00B65CCA"/>
    <w:rsid w:val="00B67222"/>
    <w:rsid w:val="00B709BF"/>
    <w:rsid w:val="00B76595"/>
    <w:rsid w:val="00B8053B"/>
    <w:rsid w:val="00B82C44"/>
    <w:rsid w:val="00B910A4"/>
    <w:rsid w:val="00BA4A52"/>
    <w:rsid w:val="00BB274A"/>
    <w:rsid w:val="00BC27F9"/>
    <w:rsid w:val="00BC545D"/>
    <w:rsid w:val="00BC57E5"/>
    <w:rsid w:val="00BC5EDB"/>
    <w:rsid w:val="00BD3221"/>
    <w:rsid w:val="00BD3B41"/>
    <w:rsid w:val="00BE1D47"/>
    <w:rsid w:val="00BF0163"/>
    <w:rsid w:val="00BF2DDE"/>
    <w:rsid w:val="00C118BC"/>
    <w:rsid w:val="00C1464F"/>
    <w:rsid w:val="00C14FB7"/>
    <w:rsid w:val="00C15C9D"/>
    <w:rsid w:val="00C26C84"/>
    <w:rsid w:val="00C442A0"/>
    <w:rsid w:val="00C46BB1"/>
    <w:rsid w:val="00C5619D"/>
    <w:rsid w:val="00C60006"/>
    <w:rsid w:val="00C627E9"/>
    <w:rsid w:val="00C63B9E"/>
    <w:rsid w:val="00C83B94"/>
    <w:rsid w:val="00C9075E"/>
    <w:rsid w:val="00C90792"/>
    <w:rsid w:val="00C9354F"/>
    <w:rsid w:val="00C97308"/>
    <w:rsid w:val="00CA0E77"/>
    <w:rsid w:val="00CA5D37"/>
    <w:rsid w:val="00CB47E2"/>
    <w:rsid w:val="00CC417E"/>
    <w:rsid w:val="00CD15E5"/>
    <w:rsid w:val="00CD3019"/>
    <w:rsid w:val="00CD510C"/>
    <w:rsid w:val="00CE2160"/>
    <w:rsid w:val="00CE39DD"/>
    <w:rsid w:val="00CE787F"/>
    <w:rsid w:val="00CF154C"/>
    <w:rsid w:val="00CF60D4"/>
    <w:rsid w:val="00CF7232"/>
    <w:rsid w:val="00D01403"/>
    <w:rsid w:val="00D01D7A"/>
    <w:rsid w:val="00D0616F"/>
    <w:rsid w:val="00D1064A"/>
    <w:rsid w:val="00D22B21"/>
    <w:rsid w:val="00D24AC0"/>
    <w:rsid w:val="00D3231F"/>
    <w:rsid w:val="00D323E3"/>
    <w:rsid w:val="00D33B8D"/>
    <w:rsid w:val="00D36AEE"/>
    <w:rsid w:val="00D43318"/>
    <w:rsid w:val="00D44009"/>
    <w:rsid w:val="00D456D9"/>
    <w:rsid w:val="00D464C0"/>
    <w:rsid w:val="00D54A59"/>
    <w:rsid w:val="00D5653D"/>
    <w:rsid w:val="00D56A18"/>
    <w:rsid w:val="00D61508"/>
    <w:rsid w:val="00D62A61"/>
    <w:rsid w:val="00D62F8C"/>
    <w:rsid w:val="00D707FA"/>
    <w:rsid w:val="00D7725E"/>
    <w:rsid w:val="00D81155"/>
    <w:rsid w:val="00D8119D"/>
    <w:rsid w:val="00D84FEE"/>
    <w:rsid w:val="00D92055"/>
    <w:rsid w:val="00D92DB0"/>
    <w:rsid w:val="00DA4086"/>
    <w:rsid w:val="00DA6A3B"/>
    <w:rsid w:val="00DB1F3B"/>
    <w:rsid w:val="00DB30D4"/>
    <w:rsid w:val="00DB645B"/>
    <w:rsid w:val="00DB6C7A"/>
    <w:rsid w:val="00DC170E"/>
    <w:rsid w:val="00DC1AE4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390"/>
    <w:rsid w:val="00DE6657"/>
    <w:rsid w:val="00DF0C31"/>
    <w:rsid w:val="00DF54BC"/>
    <w:rsid w:val="00E04A0F"/>
    <w:rsid w:val="00E15E4A"/>
    <w:rsid w:val="00E17AC7"/>
    <w:rsid w:val="00E33EC1"/>
    <w:rsid w:val="00E37CD1"/>
    <w:rsid w:val="00E4514F"/>
    <w:rsid w:val="00E4746A"/>
    <w:rsid w:val="00E51D2E"/>
    <w:rsid w:val="00E524CA"/>
    <w:rsid w:val="00E561BC"/>
    <w:rsid w:val="00E56676"/>
    <w:rsid w:val="00E56BD5"/>
    <w:rsid w:val="00E5739A"/>
    <w:rsid w:val="00E5763A"/>
    <w:rsid w:val="00E60663"/>
    <w:rsid w:val="00E612BC"/>
    <w:rsid w:val="00E6601E"/>
    <w:rsid w:val="00E71315"/>
    <w:rsid w:val="00E73A5F"/>
    <w:rsid w:val="00E75D8D"/>
    <w:rsid w:val="00EA17AC"/>
    <w:rsid w:val="00EA17BB"/>
    <w:rsid w:val="00EA195F"/>
    <w:rsid w:val="00EA5346"/>
    <w:rsid w:val="00ED0681"/>
    <w:rsid w:val="00ED43ED"/>
    <w:rsid w:val="00EE2991"/>
    <w:rsid w:val="00EE32C5"/>
    <w:rsid w:val="00EE6E1B"/>
    <w:rsid w:val="00EF04BC"/>
    <w:rsid w:val="00EF707E"/>
    <w:rsid w:val="00F022D0"/>
    <w:rsid w:val="00F045C8"/>
    <w:rsid w:val="00F0482E"/>
    <w:rsid w:val="00F06224"/>
    <w:rsid w:val="00F066B3"/>
    <w:rsid w:val="00F1193F"/>
    <w:rsid w:val="00F11BDA"/>
    <w:rsid w:val="00F16C3C"/>
    <w:rsid w:val="00F16CE0"/>
    <w:rsid w:val="00F24EDB"/>
    <w:rsid w:val="00F34FB9"/>
    <w:rsid w:val="00F35B9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72ACD"/>
    <w:rsid w:val="00F84117"/>
    <w:rsid w:val="00F90B5C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1D29"/>
    <w:rsid w:val="00FC619C"/>
    <w:rsid w:val="00FD1240"/>
    <w:rsid w:val="00FD7E74"/>
    <w:rsid w:val="00FE35DC"/>
    <w:rsid w:val="00FE739D"/>
    <w:rsid w:val="00FF117B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8B01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fz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dacek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20</TotalTime>
  <Pages>10</Pages>
  <Words>2974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19895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4</cp:revision>
  <cp:lastPrinted>2025-12-22T09:03:00Z</cp:lastPrinted>
  <dcterms:created xsi:type="dcterms:W3CDTF">2026-01-08T11:36:00Z</dcterms:created>
  <dcterms:modified xsi:type="dcterms:W3CDTF">2026-01-08T13:56:00Z</dcterms:modified>
</cp:coreProperties>
</file>