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top w:w="28" w:type="dxa"/>
          <w:left w:w="0" w:type="dxa"/>
          <w:bottom w:w="28" w:type="dxa"/>
          <w:right w:w="0" w:type="dxa"/>
        </w:tblCellMar>
        <w:tblLook w:val="01E0" w:firstRow="1" w:lastRow="1" w:firstColumn="1" w:lastColumn="1" w:noHBand="0" w:noVBand="0"/>
      </w:tblPr>
      <w:tblGrid>
        <w:gridCol w:w="1644"/>
        <w:gridCol w:w="406"/>
        <w:gridCol w:w="2422"/>
        <w:gridCol w:w="1955"/>
        <w:gridCol w:w="410"/>
        <w:gridCol w:w="2202"/>
        <w:gridCol w:w="31"/>
      </w:tblGrid>
      <w:tr w:rsidR="003B2EBB" w:rsidRPr="001F3304" w14:paraId="173D1448" w14:textId="77777777" w:rsidTr="003B2EBB">
        <w:trPr>
          <w:trHeight w:val="1409"/>
        </w:trPr>
        <w:tc>
          <w:tcPr>
            <w:tcW w:w="2465" w:type="pct"/>
            <w:gridSpan w:val="3"/>
            <w:tcMar>
              <w:right w:w="170" w:type="dxa"/>
            </w:tcMar>
          </w:tcPr>
          <w:bookmarkStart w:id="1" w:name="NazevSmlouvy" w:displacedByCustomXml="next"/>
          <w:sdt>
            <w:sdtPr>
              <w:alias w:val="Název smlouvy"/>
              <w:tag w:val="Název smlouvy"/>
              <w:id w:val="-1510056426"/>
              <w:placeholder>
                <w:docPart w:val="359D2D525956ED499A3EEF13CFDE8644"/>
              </w:placeholder>
            </w:sdtPr>
            <w:sdtEndPr/>
            <w:sdtContent>
              <w:sdt>
                <w:sdtPr>
                  <w:alias w:val="Název smlouvy"/>
                  <w:tag w:val="Název smlouvy"/>
                  <w:id w:val="-581064047"/>
                  <w:placeholder>
                    <w:docPart w:val="9EB687736EB5B744AB4C6583AAF736F9"/>
                  </w:placeholder>
                </w:sdtPr>
                <w:sdtEndPr/>
                <w:sdtContent>
                  <w:p w14:paraId="13228718" w14:textId="0A791469" w:rsidR="00DF1E92" w:rsidRPr="00BC5DAD" w:rsidRDefault="00FE5733" w:rsidP="00A24C7B">
                    <w:pPr>
                      <w:pStyle w:val="Nzev"/>
                    </w:pPr>
                    <w:r>
                      <w:t xml:space="preserve">příkazní </w:t>
                    </w:r>
                    <w:r w:rsidRPr="00DD68DB">
                      <w:t>Smlouva</w:t>
                    </w:r>
                    <w:r>
                      <w:t xml:space="preserve"> </w:t>
                    </w:r>
                  </w:p>
                </w:sdtContent>
              </w:sdt>
            </w:sdtContent>
          </w:sdt>
          <w:bookmarkEnd w:id="1" w:displacedByCustomXml="prev"/>
        </w:tc>
        <w:tc>
          <w:tcPr>
            <w:tcW w:w="2535" w:type="pct"/>
            <w:gridSpan w:val="4"/>
            <w:tcMar>
              <w:left w:w="170" w:type="dxa"/>
            </w:tcMar>
          </w:tcPr>
          <w:bookmarkStart w:id="2" w:name="NameofAgreement" w:displacedByCustomXml="next"/>
          <w:sdt>
            <w:sdtPr>
              <w:rPr>
                <w:lang w:val="en-GB"/>
              </w:rPr>
              <w:alias w:val="Name of Agreement"/>
              <w:tag w:val="Name of Agreement"/>
              <w:id w:val="1378752030"/>
              <w:placeholder>
                <w:docPart w:val="7BEE1E2229732F40A0E8096BCBA8099C"/>
              </w:placeholder>
            </w:sdtPr>
            <w:sdtEndPr/>
            <w:sdtContent>
              <w:p w14:paraId="2EA551BA" w14:textId="5EE6B2EA" w:rsidR="00DF1E92" w:rsidRPr="00642B47" w:rsidRDefault="00FE5733" w:rsidP="00A24C7B">
                <w:pPr>
                  <w:pStyle w:val="Nzev"/>
                  <w:rPr>
                    <w:rFonts w:ascii="Arial" w:eastAsiaTheme="minorHAnsi" w:hAnsi="Arial" w:cstheme="minorBidi"/>
                    <w:spacing w:val="10"/>
                    <w:kern w:val="0"/>
                    <w:lang w:val="en-GB"/>
                  </w:rPr>
                </w:pPr>
                <w:r>
                  <w:rPr>
                    <w:lang w:val="en-GB"/>
                  </w:rPr>
                  <w:t>mandate</w:t>
                </w:r>
                <w:r w:rsidR="008B0361">
                  <w:rPr>
                    <w:lang w:val="en-GB"/>
                  </w:rPr>
                  <w:t xml:space="preserve"> contract</w:t>
                </w:r>
              </w:p>
            </w:sdtContent>
          </w:sdt>
          <w:bookmarkEnd w:id="2" w:displacedByCustomXml="prev"/>
        </w:tc>
      </w:tr>
      <w:tr w:rsidR="003B2EBB" w:rsidRPr="001F3304" w14:paraId="06C83296" w14:textId="77777777" w:rsidTr="003B2EBB">
        <w:tc>
          <w:tcPr>
            <w:tcW w:w="2465" w:type="pct"/>
            <w:gridSpan w:val="3"/>
            <w:tcMar>
              <w:right w:w="170" w:type="dxa"/>
            </w:tcMar>
          </w:tcPr>
          <w:p w14:paraId="1D3FBB1E" w14:textId="77777777" w:rsidR="002E1415" w:rsidRPr="00A24C7B" w:rsidRDefault="002E1415" w:rsidP="00A24C7B">
            <w:pPr>
              <w:pStyle w:val="Podnadpis"/>
            </w:pPr>
            <w:r w:rsidRPr="00A24C7B">
              <w:t xml:space="preserve">Číslo smlouvy </w:t>
            </w:r>
            <w:r w:rsidRPr="00A24C7B">
              <w:rPr>
                <w:highlight w:val="yellow"/>
              </w:rPr>
              <w:fldChar w:fldCharType="begin">
                <w:ffData>
                  <w:name w:val="Text2"/>
                  <w:enabled/>
                  <w:calcOnExit w:val="0"/>
                  <w:textInput>
                    <w:default w:val="[_]"/>
                  </w:textInput>
                </w:ffData>
              </w:fldChar>
            </w:r>
            <w:r w:rsidRPr="00A24C7B">
              <w:rPr>
                <w:highlight w:val="yellow"/>
              </w:rPr>
              <w:instrText xml:space="preserve"> FORMTEXT </w:instrText>
            </w:r>
            <w:r w:rsidRPr="00A24C7B">
              <w:rPr>
                <w:highlight w:val="yellow"/>
              </w:rPr>
            </w:r>
            <w:r w:rsidRPr="00A24C7B">
              <w:rPr>
                <w:highlight w:val="yellow"/>
              </w:rPr>
              <w:fldChar w:fldCharType="separate"/>
            </w:r>
            <w:r w:rsidRPr="00A24C7B">
              <w:rPr>
                <w:highlight w:val="yellow"/>
              </w:rPr>
              <w:t>[_]</w:t>
            </w:r>
            <w:r w:rsidRPr="00A24C7B">
              <w:rPr>
                <w:highlight w:val="yellow"/>
              </w:rPr>
              <w:fldChar w:fldCharType="end"/>
            </w:r>
          </w:p>
        </w:tc>
        <w:tc>
          <w:tcPr>
            <w:tcW w:w="2535" w:type="pct"/>
            <w:gridSpan w:val="4"/>
            <w:tcMar>
              <w:left w:w="170" w:type="dxa"/>
            </w:tcMar>
          </w:tcPr>
          <w:p w14:paraId="30FA20C7" w14:textId="77777777" w:rsidR="002E1415" w:rsidRPr="00642B47" w:rsidRDefault="002E1415" w:rsidP="00A24C7B">
            <w:pPr>
              <w:pStyle w:val="Podnadpis"/>
              <w:rPr>
                <w:lang w:val="en-GB"/>
              </w:rPr>
            </w:pPr>
            <w:r w:rsidRPr="00642B47">
              <w:rPr>
                <w:lang w:val="en-GB"/>
              </w:rPr>
              <w:t xml:space="preserve">Contract No. </w:t>
            </w:r>
            <w:r w:rsidRPr="00642B47">
              <w:rPr>
                <w:highlight w:val="yellow"/>
                <w:lang w:val="en-GB"/>
              </w:rPr>
              <w:fldChar w:fldCharType="begin">
                <w:ffData>
                  <w:name w:val="Text2"/>
                  <w:enabled/>
                  <w:calcOnExit w:val="0"/>
                  <w:textInput>
                    <w:default w:val="[_]"/>
                  </w:textInput>
                </w:ffData>
              </w:fldChar>
            </w:r>
            <w:r w:rsidRPr="00642B47">
              <w:rPr>
                <w:highlight w:val="yellow"/>
                <w:lang w:val="en-GB"/>
              </w:rPr>
              <w:instrText xml:space="preserve"> FORMTEXT </w:instrText>
            </w:r>
            <w:r w:rsidRPr="00642B47">
              <w:rPr>
                <w:highlight w:val="yellow"/>
                <w:lang w:val="en-GB"/>
              </w:rPr>
            </w:r>
            <w:r w:rsidRPr="00642B47">
              <w:rPr>
                <w:highlight w:val="yellow"/>
                <w:lang w:val="en-GB"/>
              </w:rPr>
              <w:fldChar w:fldCharType="separate"/>
            </w:r>
            <w:r w:rsidRPr="00642B47">
              <w:rPr>
                <w:highlight w:val="yellow"/>
                <w:lang w:val="en-GB"/>
              </w:rPr>
              <w:t>[_]</w:t>
            </w:r>
            <w:r w:rsidRPr="00642B47">
              <w:rPr>
                <w:highlight w:val="yellow"/>
                <w:lang w:val="en-GB"/>
              </w:rPr>
              <w:fldChar w:fldCharType="end"/>
            </w:r>
          </w:p>
        </w:tc>
      </w:tr>
      <w:tr w:rsidR="003B2EBB" w:rsidRPr="001F3304" w14:paraId="66F0731E" w14:textId="77777777" w:rsidTr="003B2EBB">
        <w:tc>
          <w:tcPr>
            <w:tcW w:w="2465" w:type="pct"/>
            <w:gridSpan w:val="3"/>
            <w:tcMar>
              <w:right w:w="170" w:type="dxa"/>
            </w:tcMar>
          </w:tcPr>
          <w:p w14:paraId="49495220" w14:textId="77777777" w:rsidR="00DF1E92" w:rsidRPr="00BC5DAD" w:rsidRDefault="002E1415" w:rsidP="001F3304">
            <w:pPr>
              <w:spacing w:before="120"/>
              <w:rPr>
                <w:b/>
                <w:bCs/>
              </w:rPr>
            </w:pPr>
            <w:r w:rsidRPr="00BC5DAD">
              <w:rPr>
                <w:b/>
                <w:bCs/>
              </w:rPr>
              <w:t>SMLUVNÍ STRANY</w:t>
            </w:r>
          </w:p>
        </w:tc>
        <w:tc>
          <w:tcPr>
            <w:tcW w:w="2535" w:type="pct"/>
            <w:gridSpan w:val="4"/>
            <w:tcMar>
              <w:left w:w="170" w:type="dxa"/>
            </w:tcMar>
            <w:hideMark/>
          </w:tcPr>
          <w:p w14:paraId="1CE060DB" w14:textId="77777777" w:rsidR="00DF1E92" w:rsidRPr="00642B47" w:rsidRDefault="002E1415" w:rsidP="001F3304">
            <w:pPr>
              <w:spacing w:before="120"/>
              <w:rPr>
                <w:b/>
                <w:bCs/>
                <w:lang w:val="en-GB"/>
              </w:rPr>
            </w:pPr>
            <w:r w:rsidRPr="00642B47">
              <w:rPr>
                <w:b/>
                <w:bCs/>
                <w:lang w:val="en-GB"/>
              </w:rPr>
              <w:t>CONTRACTING PARTIES</w:t>
            </w:r>
          </w:p>
        </w:tc>
      </w:tr>
      <w:tr w:rsidR="003B2EBB" w:rsidRPr="001F3304" w14:paraId="54533CBF" w14:textId="77777777" w:rsidTr="003B2EBB">
        <w:trPr>
          <w:gridAfter w:val="1"/>
          <w:wAfter w:w="17" w:type="pct"/>
        </w:trPr>
        <w:tc>
          <w:tcPr>
            <w:tcW w:w="906" w:type="pct"/>
            <w:tcMar>
              <w:right w:w="170" w:type="dxa"/>
            </w:tcMar>
          </w:tcPr>
          <w:p w14:paraId="317D43A1" w14:textId="2843070F" w:rsidR="002E1415" w:rsidRPr="00BC5DAD" w:rsidRDefault="002E1415" w:rsidP="00325BC6">
            <w:pPr>
              <w:pStyle w:val="Bezmezer"/>
            </w:pPr>
            <w:r w:rsidRPr="00BC5DAD">
              <w:rPr>
                <w:rStyle w:val="Siln"/>
              </w:rPr>
              <w:t xml:space="preserve">Obchodní </w:t>
            </w:r>
            <w:r w:rsidR="00FE5733">
              <w:rPr>
                <w:rStyle w:val="Siln"/>
              </w:rPr>
              <w:t>firma</w:t>
            </w:r>
            <w:r w:rsidRPr="00BC5DAD">
              <w:rPr>
                <w:rStyle w:val="Siln"/>
              </w:rPr>
              <w:t>:</w:t>
            </w:r>
            <w:r w:rsidRPr="00BC5DAD">
              <w:t xml:space="preserve"> </w:t>
            </w:r>
          </w:p>
        </w:tc>
        <w:tc>
          <w:tcPr>
            <w:tcW w:w="1559" w:type="pct"/>
            <w:gridSpan w:val="2"/>
          </w:tcPr>
          <w:p w14:paraId="2D984963" w14:textId="3BF332E2" w:rsidR="002E1415" w:rsidRPr="00325BC6" w:rsidRDefault="00FE5733" w:rsidP="00325BC6">
            <w:pPr>
              <w:pStyle w:val="Bezmezer"/>
              <w:rPr>
                <w:rStyle w:val="Siln"/>
              </w:rPr>
            </w:pPr>
            <w:r w:rsidRPr="00604F44">
              <w:rPr>
                <w:rStyle w:val="Siln"/>
              </w:rPr>
              <w:t>Brněnské komunikace a.s.</w:t>
            </w:r>
          </w:p>
        </w:tc>
        <w:tc>
          <w:tcPr>
            <w:tcW w:w="1078" w:type="pct"/>
            <w:tcMar>
              <w:left w:w="170" w:type="dxa"/>
            </w:tcMar>
          </w:tcPr>
          <w:p w14:paraId="464422E5" w14:textId="77777777" w:rsidR="002E1415" w:rsidRPr="00642B47" w:rsidRDefault="002E1415" w:rsidP="00325BC6">
            <w:pPr>
              <w:pStyle w:val="Bezmezer"/>
              <w:rPr>
                <w:lang w:val="en-GB"/>
              </w:rPr>
            </w:pPr>
            <w:r w:rsidRPr="00642B47">
              <w:rPr>
                <w:rStyle w:val="Siln"/>
                <w:lang w:val="en-GB"/>
              </w:rPr>
              <w:t>Company:</w:t>
            </w:r>
          </w:p>
        </w:tc>
        <w:tc>
          <w:tcPr>
            <w:tcW w:w="1440" w:type="pct"/>
            <w:gridSpan w:val="2"/>
          </w:tcPr>
          <w:p w14:paraId="3EFB936B" w14:textId="099DB55D" w:rsidR="002E1415" w:rsidRPr="00642B47" w:rsidRDefault="00FE5733" w:rsidP="00325BC6">
            <w:pPr>
              <w:pStyle w:val="Bezmezer"/>
              <w:rPr>
                <w:rStyle w:val="Siln"/>
                <w:lang w:val="en-GB"/>
              </w:rPr>
            </w:pPr>
            <w:r w:rsidRPr="00604F44">
              <w:rPr>
                <w:rStyle w:val="Siln"/>
              </w:rPr>
              <w:t>Brněnské komunikace a.s.</w:t>
            </w:r>
          </w:p>
        </w:tc>
      </w:tr>
      <w:tr w:rsidR="003B2EBB" w:rsidRPr="001F3304" w14:paraId="7B31A3AE" w14:textId="77777777" w:rsidTr="003B2EBB">
        <w:trPr>
          <w:gridAfter w:val="1"/>
          <w:wAfter w:w="17" w:type="pct"/>
        </w:trPr>
        <w:tc>
          <w:tcPr>
            <w:tcW w:w="906" w:type="pct"/>
            <w:tcMar>
              <w:right w:w="170" w:type="dxa"/>
            </w:tcMar>
          </w:tcPr>
          <w:p w14:paraId="184E532A" w14:textId="77777777" w:rsidR="002E1415" w:rsidRPr="00BC5DAD" w:rsidRDefault="002E1415" w:rsidP="00325BC6">
            <w:pPr>
              <w:pStyle w:val="Bezmezer"/>
            </w:pPr>
            <w:r w:rsidRPr="00BC5DAD">
              <w:rPr>
                <w:rStyle w:val="Siln"/>
              </w:rPr>
              <w:t>se sídlem:</w:t>
            </w:r>
          </w:p>
        </w:tc>
        <w:tc>
          <w:tcPr>
            <w:tcW w:w="1559" w:type="pct"/>
            <w:gridSpan w:val="2"/>
          </w:tcPr>
          <w:p w14:paraId="0FD93BB1" w14:textId="1B266268" w:rsidR="002E1415" w:rsidRPr="00BC5DAD" w:rsidRDefault="00FE5733" w:rsidP="00325BC6">
            <w:pPr>
              <w:pStyle w:val="Bezmezer"/>
            </w:pPr>
            <w:r w:rsidRPr="00604F44">
              <w:t>Renneská třída 787/1a, Štýřice, 639 00 Brno</w:t>
            </w:r>
          </w:p>
        </w:tc>
        <w:tc>
          <w:tcPr>
            <w:tcW w:w="1078" w:type="pct"/>
            <w:tcMar>
              <w:left w:w="170" w:type="dxa"/>
            </w:tcMar>
          </w:tcPr>
          <w:p w14:paraId="1BD3A914" w14:textId="77777777" w:rsidR="002E1415" w:rsidRPr="00642B47" w:rsidRDefault="002E1415" w:rsidP="00325BC6">
            <w:pPr>
              <w:pStyle w:val="Bezmezer"/>
              <w:rPr>
                <w:lang w:val="en-GB"/>
              </w:rPr>
            </w:pPr>
            <w:r w:rsidRPr="00642B47">
              <w:rPr>
                <w:rStyle w:val="Siln"/>
                <w:lang w:val="en-GB"/>
              </w:rPr>
              <w:t>Registered Office:</w:t>
            </w:r>
          </w:p>
        </w:tc>
        <w:tc>
          <w:tcPr>
            <w:tcW w:w="1440" w:type="pct"/>
            <w:gridSpan w:val="2"/>
          </w:tcPr>
          <w:p w14:paraId="220A2B73" w14:textId="2C82177D" w:rsidR="002E1415" w:rsidRPr="00642B47" w:rsidRDefault="00FE5733" w:rsidP="00325BC6">
            <w:pPr>
              <w:pStyle w:val="Bezmezer"/>
              <w:rPr>
                <w:lang w:val="en-GB"/>
              </w:rPr>
            </w:pPr>
            <w:r w:rsidRPr="00604F44">
              <w:t>Renneská třída 787/1a, Štýřice, 639 00 Brno</w:t>
            </w:r>
          </w:p>
        </w:tc>
      </w:tr>
      <w:tr w:rsidR="003B2EBB" w:rsidRPr="001F3304" w14:paraId="6221227F" w14:textId="77777777" w:rsidTr="003B2EBB">
        <w:trPr>
          <w:gridAfter w:val="1"/>
          <w:wAfter w:w="17" w:type="pct"/>
        </w:trPr>
        <w:tc>
          <w:tcPr>
            <w:tcW w:w="906" w:type="pct"/>
            <w:tcMar>
              <w:right w:w="170" w:type="dxa"/>
            </w:tcMar>
          </w:tcPr>
          <w:p w14:paraId="3A61404C" w14:textId="77777777" w:rsidR="002E1415" w:rsidRPr="00BC5DAD" w:rsidRDefault="002E1415" w:rsidP="00325BC6">
            <w:pPr>
              <w:pStyle w:val="Bezmezer"/>
            </w:pPr>
            <w:r w:rsidRPr="00BC5DAD">
              <w:rPr>
                <w:rStyle w:val="Siln"/>
              </w:rPr>
              <w:t>IČO:</w:t>
            </w:r>
          </w:p>
        </w:tc>
        <w:tc>
          <w:tcPr>
            <w:tcW w:w="1559" w:type="pct"/>
            <w:gridSpan w:val="2"/>
          </w:tcPr>
          <w:p w14:paraId="3FEC87A4" w14:textId="2C1560FA" w:rsidR="002E1415" w:rsidRPr="00BC5DAD" w:rsidRDefault="00FE5733" w:rsidP="00325BC6">
            <w:pPr>
              <w:pStyle w:val="Bezmezer"/>
            </w:pPr>
            <w:r w:rsidRPr="00604F44">
              <w:t>607</w:t>
            </w:r>
            <w:r>
              <w:t xml:space="preserve"> </w:t>
            </w:r>
            <w:r w:rsidRPr="00604F44">
              <w:t>33</w:t>
            </w:r>
            <w:r>
              <w:t xml:space="preserve"> </w:t>
            </w:r>
            <w:r w:rsidRPr="00604F44">
              <w:t>098</w:t>
            </w:r>
          </w:p>
        </w:tc>
        <w:tc>
          <w:tcPr>
            <w:tcW w:w="1078" w:type="pct"/>
            <w:tcMar>
              <w:left w:w="170" w:type="dxa"/>
            </w:tcMar>
          </w:tcPr>
          <w:p w14:paraId="701C64DC" w14:textId="77777777" w:rsidR="002E1415" w:rsidRPr="00642B47" w:rsidRDefault="002E1415" w:rsidP="00325BC6">
            <w:pPr>
              <w:pStyle w:val="Bezmezer"/>
              <w:rPr>
                <w:lang w:val="en-GB"/>
              </w:rPr>
            </w:pPr>
            <w:r w:rsidRPr="00642B47">
              <w:rPr>
                <w:rStyle w:val="Siln"/>
                <w:lang w:val="en-GB"/>
              </w:rPr>
              <w:t>ID No.:</w:t>
            </w:r>
          </w:p>
        </w:tc>
        <w:tc>
          <w:tcPr>
            <w:tcW w:w="1440" w:type="pct"/>
            <w:gridSpan w:val="2"/>
          </w:tcPr>
          <w:p w14:paraId="0C56344D" w14:textId="4E622D8A" w:rsidR="002E1415" w:rsidRPr="00642B47" w:rsidRDefault="00FE5733" w:rsidP="00325BC6">
            <w:pPr>
              <w:pStyle w:val="Bezmezer"/>
              <w:rPr>
                <w:lang w:val="en-GB"/>
              </w:rPr>
            </w:pPr>
            <w:r w:rsidRPr="00604F44">
              <w:t>607</w:t>
            </w:r>
            <w:r>
              <w:t xml:space="preserve"> </w:t>
            </w:r>
            <w:r w:rsidRPr="00604F44">
              <w:t>33</w:t>
            </w:r>
            <w:r>
              <w:t xml:space="preserve"> </w:t>
            </w:r>
            <w:r w:rsidRPr="00604F44">
              <w:t>098</w:t>
            </w:r>
          </w:p>
        </w:tc>
      </w:tr>
      <w:tr w:rsidR="003B2EBB" w:rsidRPr="001F3304" w14:paraId="6F5A0928" w14:textId="77777777" w:rsidTr="003B2EBB">
        <w:trPr>
          <w:gridAfter w:val="1"/>
          <w:wAfter w:w="17" w:type="pct"/>
        </w:trPr>
        <w:tc>
          <w:tcPr>
            <w:tcW w:w="906" w:type="pct"/>
            <w:tcMar>
              <w:right w:w="170" w:type="dxa"/>
            </w:tcMar>
          </w:tcPr>
          <w:p w14:paraId="2C3548A4" w14:textId="77777777" w:rsidR="002E1415" w:rsidRPr="00BC5DAD" w:rsidRDefault="002E1415" w:rsidP="00325BC6">
            <w:pPr>
              <w:pStyle w:val="Bezmezer"/>
            </w:pPr>
            <w:r w:rsidRPr="00BC5DAD">
              <w:rPr>
                <w:rStyle w:val="Siln"/>
              </w:rPr>
              <w:t>DIČ:</w:t>
            </w:r>
          </w:p>
        </w:tc>
        <w:tc>
          <w:tcPr>
            <w:tcW w:w="1559" w:type="pct"/>
            <w:gridSpan w:val="2"/>
          </w:tcPr>
          <w:p w14:paraId="133081A4" w14:textId="7C82BF7B" w:rsidR="002E1415" w:rsidRPr="00BC5DAD" w:rsidRDefault="00FE5733" w:rsidP="00325BC6">
            <w:pPr>
              <w:pStyle w:val="Bezmezer"/>
            </w:pPr>
            <w:r w:rsidRPr="00604F44">
              <w:t>CZ60733098</w:t>
            </w:r>
          </w:p>
        </w:tc>
        <w:tc>
          <w:tcPr>
            <w:tcW w:w="1078" w:type="pct"/>
            <w:tcMar>
              <w:left w:w="170" w:type="dxa"/>
            </w:tcMar>
          </w:tcPr>
          <w:p w14:paraId="46EA1DAF" w14:textId="77777777" w:rsidR="002E1415" w:rsidRPr="00642B47" w:rsidRDefault="002E1415" w:rsidP="00325BC6">
            <w:pPr>
              <w:pStyle w:val="Bezmezer"/>
              <w:rPr>
                <w:lang w:val="en-GB"/>
              </w:rPr>
            </w:pPr>
            <w:r w:rsidRPr="00642B47">
              <w:rPr>
                <w:rStyle w:val="Siln"/>
                <w:lang w:val="en-GB"/>
              </w:rPr>
              <w:t>Tax ID No.:</w:t>
            </w:r>
          </w:p>
        </w:tc>
        <w:tc>
          <w:tcPr>
            <w:tcW w:w="1440" w:type="pct"/>
            <w:gridSpan w:val="2"/>
          </w:tcPr>
          <w:p w14:paraId="1E81A9C1" w14:textId="15EF5842" w:rsidR="002E1415" w:rsidRPr="00642B47" w:rsidRDefault="00FE5733" w:rsidP="00325BC6">
            <w:pPr>
              <w:pStyle w:val="Bezmezer"/>
              <w:rPr>
                <w:lang w:val="en-GB"/>
              </w:rPr>
            </w:pPr>
            <w:r w:rsidRPr="00604F44">
              <w:t>CZ60733098</w:t>
            </w:r>
          </w:p>
        </w:tc>
      </w:tr>
      <w:tr w:rsidR="003B2EBB" w:rsidRPr="001F3304" w14:paraId="36A3C42F" w14:textId="77777777" w:rsidTr="003B2EBB">
        <w:trPr>
          <w:gridAfter w:val="1"/>
          <w:wAfter w:w="17" w:type="pct"/>
        </w:trPr>
        <w:tc>
          <w:tcPr>
            <w:tcW w:w="906" w:type="pct"/>
            <w:tcMar>
              <w:right w:w="170" w:type="dxa"/>
            </w:tcMar>
          </w:tcPr>
          <w:p w14:paraId="6C1E3EA3" w14:textId="77777777" w:rsidR="002E1415" w:rsidRPr="00BC5DAD" w:rsidRDefault="002E1415" w:rsidP="00325BC6">
            <w:pPr>
              <w:pStyle w:val="Bezmezer"/>
            </w:pPr>
            <w:r w:rsidRPr="00BC5DAD">
              <w:rPr>
                <w:rStyle w:val="Siln"/>
              </w:rPr>
              <w:t>zápis v OR:</w:t>
            </w:r>
          </w:p>
        </w:tc>
        <w:tc>
          <w:tcPr>
            <w:tcW w:w="1559" w:type="pct"/>
            <w:gridSpan w:val="2"/>
          </w:tcPr>
          <w:p w14:paraId="5F55DDD6" w14:textId="4AABB3A3" w:rsidR="002E1415" w:rsidRPr="00BC5DAD" w:rsidRDefault="00FE5733" w:rsidP="00325BC6">
            <w:pPr>
              <w:pStyle w:val="Bezmezer"/>
            </w:pPr>
            <w:r w:rsidRPr="00CA6A76">
              <w:t>zapsaná</w:t>
            </w:r>
            <w:r>
              <w:t xml:space="preserve"> v </w:t>
            </w:r>
            <w:r w:rsidRPr="00CA6A76">
              <w:t xml:space="preserve">obchodním rejstříku vedeném </w:t>
            </w:r>
            <w:r w:rsidRPr="00604F44">
              <w:t>Krajským soudem v</w:t>
            </w:r>
            <w:r>
              <w:t> </w:t>
            </w:r>
            <w:r w:rsidRPr="00604F44">
              <w:t>Brně</w:t>
            </w:r>
            <w:r>
              <w:t>, pod </w:t>
            </w:r>
            <w:proofErr w:type="spellStart"/>
            <w:r w:rsidRPr="00CA6A76">
              <w:t>sp</w:t>
            </w:r>
            <w:proofErr w:type="spellEnd"/>
            <w:r w:rsidRPr="00CA6A76">
              <w:t xml:space="preserve">. zn. </w:t>
            </w:r>
            <w:r w:rsidRPr="00604F44">
              <w:t xml:space="preserve"> B 1479</w:t>
            </w:r>
          </w:p>
        </w:tc>
        <w:tc>
          <w:tcPr>
            <w:tcW w:w="1078" w:type="pct"/>
            <w:tcMar>
              <w:left w:w="170" w:type="dxa"/>
            </w:tcMar>
          </w:tcPr>
          <w:p w14:paraId="7C2C46DC" w14:textId="77777777" w:rsidR="002E1415" w:rsidRPr="00642B47" w:rsidRDefault="002E1415" w:rsidP="00325BC6">
            <w:pPr>
              <w:pStyle w:val="Bezmezer"/>
              <w:rPr>
                <w:lang w:val="en-GB"/>
              </w:rPr>
            </w:pPr>
            <w:r w:rsidRPr="00642B47">
              <w:rPr>
                <w:rStyle w:val="Siln"/>
                <w:lang w:val="en-GB"/>
              </w:rPr>
              <w:t>Commercial Register:</w:t>
            </w:r>
          </w:p>
        </w:tc>
        <w:tc>
          <w:tcPr>
            <w:tcW w:w="1440" w:type="pct"/>
            <w:gridSpan w:val="2"/>
          </w:tcPr>
          <w:p w14:paraId="49A76A3F" w14:textId="552E6DE9" w:rsidR="002E1415" w:rsidRPr="00642B47" w:rsidRDefault="002E1415" w:rsidP="00325BC6">
            <w:pPr>
              <w:pStyle w:val="Bezmezer"/>
              <w:rPr>
                <w:lang w:val="en-GB"/>
              </w:rPr>
            </w:pPr>
            <w:r w:rsidRPr="00642B47">
              <w:rPr>
                <w:rStyle w:val="Siln"/>
                <w:b w:val="0"/>
                <w:bCs w:val="0"/>
                <w:lang w:val="en-GB"/>
              </w:rPr>
              <w:t xml:space="preserve">registered in the Commercial Register maintained by the </w:t>
            </w:r>
            <w:r w:rsidR="006A731A" w:rsidRPr="006A731A">
              <w:rPr>
                <w:lang w:val="en-GB"/>
              </w:rPr>
              <w:t>Regional Court in Brno</w:t>
            </w:r>
            <w:r w:rsidRPr="00642B47">
              <w:rPr>
                <w:rStyle w:val="Siln"/>
                <w:b w:val="0"/>
                <w:bCs w:val="0"/>
                <w:lang w:val="en-GB"/>
              </w:rPr>
              <w:t xml:space="preserve"> under File No. </w:t>
            </w:r>
            <w:r w:rsidR="006A731A" w:rsidRPr="00604F44">
              <w:t>B 1479</w:t>
            </w:r>
          </w:p>
        </w:tc>
      </w:tr>
      <w:tr w:rsidR="003B2EBB" w:rsidRPr="001F3304" w14:paraId="603B49DD" w14:textId="77777777" w:rsidTr="003B2EBB">
        <w:trPr>
          <w:gridAfter w:val="1"/>
          <w:wAfter w:w="17" w:type="pct"/>
        </w:trPr>
        <w:tc>
          <w:tcPr>
            <w:tcW w:w="906" w:type="pct"/>
            <w:tcMar>
              <w:right w:w="170" w:type="dxa"/>
            </w:tcMar>
          </w:tcPr>
          <w:p w14:paraId="43AA1BFC" w14:textId="77777777" w:rsidR="002E1415" w:rsidRPr="002D0717" w:rsidRDefault="002E1415" w:rsidP="00325BC6">
            <w:pPr>
              <w:pStyle w:val="Bezmezer"/>
            </w:pPr>
            <w:r w:rsidRPr="002D0717">
              <w:rPr>
                <w:rStyle w:val="Siln"/>
              </w:rPr>
              <w:t>zastoupená:</w:t>
            </w:r>
          </w:p>
        </w:tc>
        <w:tc>
          <w:tcPr>
            <w:tcW w:w="1559" w:type="pct"/>
            <w:gridSpan w:val="2"/>
          </w:tcPr>
          <w:p w14:paraId="1817F00F" w14:textId="77777777" w:rsidR="006A731A" w:rsidRPr="002D0717" w:rsidRDefault="006A731A" w:rsidP="006A731A">
            <w:pPr>
              <w:pStyle w:val="Bezmezer"/>
            </w:pPr>
            <w:r w:rsidRPr="002D0717">
              <w:t>Ing. Davidem Grundem, předsedou představenstva</w:t>
            </w:r>
          </w:p>
          <w:p w14:paraId="59E6692F" w14:textId="77777777" w:rsidR="006A731A" w:rsidRPr="002D0717" w:rsidRDefault="006A731A" w:rsidP="006A731A">
            <w:pPr>
              <w:pStyle w:val="Bezmezer"/>
            </w:pPr>
          </w:p>
          <w:p w14:paraId="70007560" w14:textId="69613488" w:rsidR="002E1415" w:rsidRPr="002D0717" w:rsidRDefault="006A731A" w:rsidP="006A731A">
            <w:pPr>
              <w:pStyle w:val="Bezmezer"/>
            </w:pPr>
            <w:r w:rsidRPr="002D0717">
              <w:t>JUDr. Michalem Markem, místopředsedou představenstva</w:t>
            </w:r>
          </w:p>
        </w:tc>
        <w:tc>
          <w:tcPr>
            <w:tcW w:w="1078" w:type="pct"/>
            <w:tcMar>
              <w:left w:w="170" w:type="dxa"/>
            </w:tcMar>
          </w:tcPr>
          <w:p w14:paraId="5CA3D41E" w14:textId="77777777" w:rsidR="002E1415" w:rsidRPr="002D0717" w:rsidRDefault="002E1415" w:rsidP="00325BC6">
            <w:pPr>
              <w:pStyle w:val="Bezmezer"/>
              <w:rPr>
                <w:lang w:val="en-GB"/>
              </w:rPr>
            </w:pPr>
            <w:r w:rsidRPr="002D0717">
              <w:rPr>
                <w:rStyle w:val="Siln"/>
                <w:lang w:val="en-GB"/>
              </w:rPr>
              <w:t>Represented by:</w:t>
            </w:r>
          </w:p>
        </w:tc>
        <w:tc>
          <w:tcPr>
            <w:tcW w:w="1440" w:type="pct"/>
            <w:gridSpan w:val="2"/>
          </w:tcPr>
          <w:p w14:paraId="366635A0" w14:textId="77777777" w:rsidR="002E1415" w:rsidRPr="002D0717" w:rsidRDefault="006A731A" w:rsidP="00325BC6">
            <w:pPr>
              <w:pStyle w:val="Bezmezer"/>
              <w:rPr>
                <w:lang w:val="en-GB"/>
              </w:rPr>
            </w:pPr>
            <w:r w:rsidRPr="002D0717">
              <w:t>Ing. David Grund,</w:t>
            </w:r>
            <w:r w:rsidRPr="002D0717">
              <w:rPr>
                <w:lang w:val="en-GB"/>
              </w:rPr>
              <w:t xml:space="preserve"> Chairman of the Board of Directors</w:t>
            </w:r>
          </w:p>
          <w:p w14:paraId="22905892" w14:textId="77777777" w:rsidR="006A731A" w:rsidRPr="002D0717" w:rsidRDefault="006A731A" w:rsidP="00325BC6">
            <w:pPr>
              <w:pStyle w:val="Bezmezer"/>
              <w:rPr>
                <w:lang w:val="en-GB"/>
              </w:rPr>
            </w:pPr>
          </w:p>
          <w:p w14:paraId="140D607D" w14:textId="7EAAF9E9" w:rsidR="006A731A" w:rsidRPr="002D0717" w:rsidRDefault="006A731A" w:rsidP="00325BC6">
            <w:pPr>
              <w:pStyle w:val="Bezmezer"/>
              <w:rPr>
                <w:lang w:val="en-GB"/>
              </w:rPr>
            </w:pPr>
            <w:r w:rsidRPr="002D0717">
              <w:t>JUDr. Michal Marek Vice-</w:t>
            </w:r>
            <w:r w:rsidRPr="002D0717">
              <w:rPr>
                <w:lang w:val="en-GB"/>
              </w:rPr>
              <w:t>Chairman of the Board of Directors</w:t>
            </w:r>
          </w:p>
        </w:tc>
      </w:tr>
      <w:tr w:rsidR="003B2EBB" w:rsidRPr="001F3304" w14:paraId="59172072" w14:textId="77777777" w:rsidTr="003B2EBB">
        <w:tc>
          <w:tcPr>
            <w:tcW w:w="2465" w:type="pct"/>
            <w:gridSpan w:val="3"/>
            <w:tcMar>
              <w:right w:w="170" w:type="dxa"/>
            </w:tcMar>
          </w:tcPr>
          <w:p w14:paraId="5D8D94CD" w14:textId="35891397" w:rsidR="002C348A" w:rsidRPr="00BC5DAD" w:rsidRDefault="002C348A" w:rsidP="00325BC6">
            <w:pPr>
              <w:pStyle w:val="Bezmezer"/>
            </w:pPr>
            <w:r w:rsidRPr="00BC5DAD">
              <w:rPr>
                <w:rStyle w:val="Siln"/>
                <w:b w:val="0"/>
                <w:bCs w:val="0"/>
              </w:rPr>
              <w:t xml:space="preserve">(dále jen </w:t>
            </w:r>
            <w:r w:rsidRPr="00BC5DAD">
              <w:rPr>
                <w:rStyle w:val="Siln"/>
              </w:rPr>
              <w:t>„</w:t>
            </w:r>
            <w:r w:rsidR="006A731A" w:rsidRPr="009A10C7">
              <w:rPr>
                <w:b/>
                <w:bCs/>
              </w:rPr>
              <w:t>Příkazce</w:t>
            </w:r>
            <w:r w:rsidRPr="00A24C7B">
              <w:rPr>
                <w:b/>
                <w:bCs/>
              </w:rPr>
              <w:t>“</w:t>
            </w:r>
            <w:r w:rsidRPr="00BC5DAD">
              <w:rPr>
                <w:rStyle w:val="Siln"/>
                <w:b w:val="0"/>
                <w:bCs w:val="0"/>
              </w:rPr>
              <w:t>)</w:t>
            </w:r>
          </w:p>
        </w:tc>
        <w:tc>
          <w:tcPr>
            <w:tcW w:w="2535" w:type="pct"/>
            <w:gridSpan w:val="4"/>
            <w:tcMar>
              <w:left w:w="170" w:type="dxa"/>
            </w:tcMar>
          </w:tcPr>
          <w:p w14:paraId="1B925D6F" w14:textId="6E28E887" w:rsidR="002C348A" w:rsidRPr="00642B47" w:rsidRDefault="002C348A" w:rsidP="00325BC6">
            <w:pPr>
              <w:pStyle w:val="Bezmezer"/>
              <w:rPr>
                <w:lang w:val="en-GB"/>
              </w:rPr>
            </w:pPr>
            <w:r w:rsidRPr="00642B47">
              <w:rPr>
                <w:rStyle w:val="Siln"/>
                <w:b w:val="0"/>
                <w:bCs w:val="0"/>
                <w:lang w:val="en-GB"/>
              </w:rPr>
              <w:t xml:space="preserve">(the </w:t>
            </w:r>
            <w:r w:rsidR="00FD1E73" w:rsidRPr="00642B47">
              <w:rPr>
                <w:rStyle w:val="Siln"/>
                <w:lang w:val="en-GB"/>
              </w:rPr>
              <w:t>"</w:t>
            </w:r>
            <w:r w:rsidR="006A731A">
              <w:rPr>
                <w:rStyle w:val="Siln"/>
                <w:lang w:val="en-GB"/>
              </w:rPr>
              <w:t>Mandator</w:t>
            </w:r>
            <w:r w:rsidR="00FD1E73" w:rsidRPr="00642B47">
              <w:rPr>
                <w:rStyle w:val="Siln"/>
                <w:lang w:val="en-GB"/>
              </w:rPr>
              <w:t>"</w:t>
            </w:r>
            <w:r w:rsidRPr="00642B47">
              <w:rPr>
                <w:rStyle w:val="Siln"/>
                <w:b w:val="0"/>
                <w:bCs w:val="0"/>
                <w:lang w:val="en-GB"/>
              </w:rPr>
              <w:t>)</w:t>
            </w:r>
          </w:p>
        </w:tc>
      </w:tr>
      <w:tr w:rsidR="003B2EBB" w:rsidRPr="001F3304" w14:paraId="6B36E210" w14:textId="77777777" w:rsidTr="003B2EBB">
        <w:tc>
          <w:tcPr>
            <w:tcW w:w="2465" w:type="pct"/>
            <w:gridSpan w:val="3"/>
            <w:tcMar>
              <w:right w:w="170" w:type="dxa"/>
            </w:tcMar>
          </w:tcPr>
          <w:p w14:paraId="6744AD4C" w14:textId="77777777" w:rsidR="00BC5DAD" w:rsidRPr="00BC5DAD" w:rsidRDefault="00BC5DAD" w:rsidP="00325BC6">
            <w:pPr>
              <w:pStyle w:val="Bezmezer"/>
            </w:pPr>
          </w:p>
        </w:tc>
        <w:tc>
          <w:tcPr>
            <w:tcW w:w="2535" w:type="pct"/>
            <w:gridSpan w:val="4"/>
            <w:tcMar>
              <w:left w:w="170" w:type="dxa"/>
            </w:tcMar>
          </w:tcPr>
          <w:p w14:paraId="50B92E6D" w14:textId="77777777" w:rsidR="00BC5DAD" w:rsidRPr="00642B47" w:rsidRDefault="00BC5DAD" w:rsidP="00325BC6">
            <w:pPr>
              <w:pStyle w:val="Bezmezer"/>
              <w:rPr>
                <w:lang w:val="en-GB"/>
              </w:rPr>
            </w:pPr>
          </w:p>
        </w:tc>
      </w:tr>
      <w:tr w:rsidR="003B2EBB" w:rsidRPr="001F3304" w14:paraId="1867FD89" w14:textId="77777777" w:rsidTr="003B2EBB">
        <w:tc>
          <w:tcPr>
            <w:tcW w:w="2465" w:type="pct"/>
            <w:gridSpan w:val="3"/>
            <w:tcMar>
              <w:right w:w="170" w:type="dxa"/>
            </w:tcMar>
          </w:tcPr>
          <w:p w14:paraId="338B712E" w14:textId="77777777" w:rsidR="00BC5DAD" w:rsidRPr="00D708F0" w:rsidRDefault="00BC5DAD" w:rsidP="00325BC6">
            <w:pPr>
              <w:pStyle w:val="Bezmezer"/>
              <w:rPr>
                <w:b/>
                <w:bCs/>
              </w:rPr>
            </w:pPr>
            <w:r w:rsidRPr="00D708F0">
              <w:rPr>
                <w:b/>
                <w:bCs/>
              </w:rPr>
              <w:t>a</w:t>
            </w:r>
          </w:p>
        </w:tc>
        <w:tc>
          <w:tcPr>
            <w:tcW w:w="2535" w:type="pct"/>
            <w:gridSpan w:val="4"/>
            <w:tcMar>
              <w:left w:w="170" w:type="dxa"/>
            </w:tcMar>
          </w:tcPr>
          <w:p w14:paraId="0781C4CF" w14:textId="77777777" w:rsidR="00BC5DAD" w:rsidRPr="00642B47" w:rsidRDefault="00BC5DAD" w:rsidP="00325BC6">
            <w:pPr>
              <w:pStyle w:val="Bezmezer"/>
              <w:rPr>
                <w:b/>
                <w:bCs/>
                <w:lang w:val="en-GB"/>
              </w:rPr>
            </w:pPr>
            <w:r w:rsidRPr="00642B47">
              <w:rPr>
                <w:b/>
                <w:bCs/>
                <w:lang w:val="en-GB"/>
              </w:rPr>
              <w:t>and</w:t>
            </w:r>
          </w:p>
        </w:tc>
      </w:tr>
      <w:tr w:rsidR="003B2EBB" w:rsidRPr="001F3304" w14:paraId="15C5809B" w14:textId="77777777" w:rsidTr="003B2EBB">
        <w:tc>
          <w:tcPr>
            <w:tcW w:w="2465" w:type="pct"/>
            <w:gridSpan w:val="3"/>
            <w:tcMar>
              <w:right w:w="170" w:type="dxa"/>
            </w:tcMar>
          </w:tcPr>
          <w:p w14:paraId="68763D6B" w14:textId="77777777" w:rsidR="00BC5DAD" w:rsidRPr="00BC5DAD" w:rsidRDefault="00BC5DAD" w:rsidP="00325BC6">
            <w:pPr>
              <w:pStyle w:val="Bezmezer"/>
            </w:pPr>
          </w:p>
        </w:tc>
        <w:tc>
          <w:tcPr>
            <w:tcW w:w="2535" w:type="pct"/>
            <w:gridSpan w:val="4"/>
            <w:tcMar>
              <w:left w:w="170" w:type="dxa"/>
            </w:tcMar>
          </w:tcPr>
          <w:p w14:paraId="1B1F2B1C" w14:textId="77777777" w:rsidR="00BC5DAD" w:rsidRPr="00642B47" w:rsidRDefault="00BC5DAD" w:rsidP="00325BC6">
            <w:pPr>
              <w:pStyle w:val="Bezmezer"/>
              <w:rPr>
                <w:lang w:val="en-GB"/>
              </w:rPr>
            </w:pPr>
          </w:p>
        </w:tc>
      </w:tr>
      <w:tr w:rsidR="003B2EBB" w:rsidRPr="001F3304" w14:paraId="1BE38DD0" w14:textId="77777777" w:rsidTr="003B2EBB">
        <w:trPr>
          <w:gridAfter w:val="1"/>
          <w:wAfter w:w="17" w:type="pct"/>
        </w:trPr>
        <w:tc>
          <w:tcPr>
            <w:tcW w:w="906" w:type="pct"/>
            <w:tcMar>
              <w:right w:w="170" w:type="dxa"/>
            </w:tcMar>
          </w:tcPr>
          <w:p w14:paraId="54E36CF6" w14:textId="77777777" w:rsidR="002C348A" w:rsidRPr="00BC5DAD" w:rsidRDefault="002C348A" w:rsidP="00325BC6">
            <w:pPr>
              <w:pStyle w:val="Bezmezer"/>
            </w:pPr>
            <w:r w:rsidRPr="00BC5DAD">
              <w:rPr>
                <w:rStyle w:val="Siln"/>
              </w:rPr>
              <w:t>Obchodní jméno:</w:t>
            </w:r>
            <w:r w:rsidRPr="00BC5DAD">
              <w:t xml:space="preserve"> </w:t>
            </w:r>
          </w:p>
        </w:tc>
        <w:tc>
          <w:tcPr>
            <w:tcW w:w="1559" w:type="pct"/>
            <w:gridSpan w:val="2"/>
          </w:tcPr>
          <w:p w14:paraId="33D7EB1D" w14:textId="52EC08DB" w:rsidR="002C348A" w:rsidRPr="00325BC6" w:rsidRDefault="00F53920" w:rsidP="00325BC6">
            <w:pPr>
              <w:pStyle w:val="Bezmezer"/>
              <w:rPr>
                <w:rStyle w:val="Siln"/>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c>
          <w:tcPr>
            <w:tcW w:w="1078" w:type="pct"/>
            <w:tcMar>
              <w:left w:w="170" w:type="dxa"/>
            </w:tcMar>
          </w:tcPr>
          <w:p w14:paraId="7D6397E4" w14:textId="77777777" w:rsidR="002C348A" w:rsidRPr="00642B47" w:rsidRDefault="002C348A" w:rsidP="00325BC6">
            <w:pPr>
              <w:pStyle w:val="Bezmezer"/>
              <w:rPr>
                <w:lang w:val="en-GB"/>
              </w:rPr>
            </w:pPr>
            <w:r w:rsidRPr="00642B47">
              <w:rPr>
                <w:rStyle w:val="Siln"/>
                <w:lang w:val="en-GB"/>
              </w:rPr>
              <w:t>Company:</w:t>
            </w:r>
          </w:p>
        </w:tc>
        <w:tc>
          <w:tcPr>
            <w:tcW w:w="1440" w:type="pct"/>
            <w:gridSpan w:val="2"/>
          </w:tcPr>
          <w:p w14:paraId="70C6F64B" w14:textId="441C9C17" w:rsidR="002C348A" w:rsidRPr="00642B47" w:rsidRDefault="00F53920" w:rsidP="00325BC6">
            <w:pPr>
              <w:pStyle w:val="Bezmezer"/>
              <w:rPr>
                <w:rStyle w:val="Siln"/>
                <w:lang w:val="en-GB"/>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r>
      <w:tr w:rsidR="003B2EBB" w:rsidRPr="001F3304" w14:paraId="3E5298DE" w14:textId="77777777" w:rsidTr="003B2EBB">
        <w:trPr>
          <w:gridAfter w:val="1"/>
          <w:wAfter w:w="17" w:type="pct"/>
        </w:trPr>
        <w:tc>
          <w:tcPr>
            <w:tcW w:w="906" w:type="pct"/>
            <w:tcMar>
              <w:right w:w="170" w:type="dxa"/>
            </w:tcMar>
          </w:tcPr>
          <w:p w14:paraId="03C43411" w14:textId="77777777" w:rsidR="002C348A" w:rsidRPr="00BC5DAD" w:rsidRDefault="002C348A" w:rsidP="00325BC6">
            <w:pPr>
              <w:pStyle w:val="Bezmezer"/>
            </w:pPr>
            <w:r w:rsidRPr="00BC5DAD">
              <w:rPr>
                <w:rStyle w:val="Siln"/>
              </w:rPr>
              <w:t>se sídlem:</w:t>
            </w:r>
          </w:p>
        </w:tc>
        <w:tc>
          <w:tcPr>
            <w:tcW w:w="1559" w:type="pct"/>
            <w:gridSpan w:val="2"/>
          </w:tcPr>
          <w:p w14:paraId="190E18F1" w14:textId="259558BC" w:rsidR="002C348A" w:rsidRPr="00BC5DAD" w:rsidRDefault="00F53920" w:rsidP="00325BC6">
            <w:pPr>
              <w:pStyle w:val="Bezmeze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c>
          <w:tcPr>
            <w:tcW w:w="1078" w:type="pct"/>
            <w:tcMar>
              <w:left w:w="170" w:type="dxa"/>
            </w:tcMar>
          </w:tcPr>
          <w:p w14:paraId="4CDF81D5" w14:textId="77777777" w:rsidR="002C348A" w:rsidRPr="00642B47" w:rsidRDefault="002C348A" w:rsidP="00325BC6">
            <w:pPr>
              <w:pStyle w:val="Bezmezer"/>
              <w:rPr>
                <w:lang w:val="en-GB"/>
              </w:rPr>
            </w:pPr>
            <w:r w:rsidRPr="00642B47">
              <w:rPr>
                <w:rStyle w:val="Siln"/>
                <w:lang w:val="en-GB"/>
              </w:rPr>
              <w:t>Registered Office:</w:t>
            </w:r>
          </w:p>
        </w:tc>
        <w:tc>
          <w:tcPr>
            <w:tcW w:w="1440" w:type="pct"/>
            <w:gridSpan w:val="2"/>
          </w:tcPr>
          <w:p w14:paraId="3584AFA2" w14:textId="6D79F7D7" w:rsidR="002C348A" w:rsidRPr="00642B47" w:rsidRDefault="00F53920" w:rsidP="00DB5340">
            <w:pPr>
              <w:pStyle w:val="Bezmezer"/>
              <w:rPr>
                <w:lang w:val="en-GB"/>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r>
      <w:tr w:rsidR="003B2EBB" w:rsidRPr="001F3304" w14:paraId="23A133A9" w14:textId="77777777" w:rsidTr="003B2EBB">
        <w:trPr>
          <w:gridAfter w:val="1"/>
          <w:wAfter w:w="17" w:type="pct"/>
        </w:trPr>
        <w:tc>
          <w:tcPr>
            <w:tcW w:w="906" w:type="pct"/>
            <w:tcMar>
              <w:right w:w="170" w:type="dxa"/>
            </w:tcMar>
          </w:tcPr>
          <w:p w14:paraId="01BF4D47" w14:textId="77777777" w:rsidR="002C348A" w:rsidRPr="00BC5DAD" w:rsidRDefault="002C348A" w:rsidP="00325BC6">
            <w:pPr>
              <w:pStyle w:val="Bezmezer"/>
            </w:pPr>
            <w:r w:rsidRPr="00BC5DAD">
              <w:rPr>
                <w:rStyle w:val="Siln"/>
              </w:rPr>
              <w:t>IČO:</w:t>
            </w:r>
          </w:p>
        </w:tc>
        <w:tc>
          <w:tcPr>
            <w:tcW w:w="1559" w:type="pct"/>
            <w:gridSpan w:val="2"/>
          </w:tcPr>
          <w:p w14:paraId="23043AFE" w14:textId="7B25E13F" w:rsidR="002C348A" w:rsidRPr="00BC5DAD" w:rsidRDefault="00F53920" w:rsidP="00325BC6">
            <w:pPr>
              <w:pStyle w:val="Bezmeze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c>
          <w:tcPr>
            <w:tcW w:w="1078" w:type="pct"/>
            <w:tcMar>
              <w:left w:w="170" w:type="dxa"/>
            </w:tcMar>
          </w:tcPr>
          <w:p w14:paraId="7457DD77" w14:textId="77777777" w:rsidR="002C348A" w:rsidRPr="00642B47" w:rsidRDefault="002C348A" w:rsidP="00325BC6">
            <w:pPr>
              <w:pStyle w:val="Bezmezer"/>
              <w:rPr>
                <w:lang w:val="en-GB"/>
              </w:rPr>
            </w:pPr>
            <w:r w:rsidRPr="00642B47">
              <w:rPr>
                <w:rStyle w:val="Siln"/>
                <w:lang w:val="en-GB"/>
              </w:rPr>
              <w:t>ID No.:</w:t>
            </w:r>
          </w:p>
        </w:tc>
        <w:tc>
          <w:tcPr>
            <w:tcW w:w="1440" w:type="pct"/>
            <w:gridSpan w:val="2"/>
          </w:tcPr>
          <w:p w14:paraId="69D8221A" w14:textId="773F2E89" w:rsidR="002C348A" w:rsidRPr="00642B47" w:rsidRDefault="00F53920" w:rsidP="00DB5340">
            <w:pPr>
              <w:pStyle w:val="Bezmezer"/>
              <w:rPr>
                <w:lang w:val="en-GB"/>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r>
      <w:tr w:rsidR="003B2EBB" w:rsidRPr="001F3304" w14:paraId="5B92628B" w14:textId="77777777" w:rsidTr="003B2EBB">
        <w:trPr>
          <w:gridAfter w:val="1"/>
          <w:wAfter w:w="17" w:type="pct"/>
        </w:trPr>
        <w:tc>
          <w:tcPr>
            <w:tcW w:w="906" w:type="pct"/>
            <w:tcMar>
              <w:right w:w="170" w:type="dxa"/>
            </w:tcMar>
          </w:tcPr>
          <w:p w14:paraId="7A47A9AA" w14:textId="77777777" w:rsidR="002C348A" w:rsidRPr="00BC5DAD" w:rsidRDefault="002C348A" w:rsidP="00325BC6">
            <w:pPr>
              <w:pStyle w:val="Bezmezer"/>
            </w:pPr>
            <w:r w:rsidRPr="00BC5DAD">
              <w:rPr>
                <w:rStyle w:val="Siln"/>
              </w:rPr>
              <w:t>DIČ:</w:t>
            </w:r>
          </w:p>
        </w:tc>
        <w:tc>
          <w:tcPr>
            <w:tcW w:w="1559" w:type="pct"/>
            <w:gridSpan w:val="2"/>
          </w:tcPr>
          <w:p w14:paraId="2A44E5B5" w14:textId="2C8B795E" w:rsidR="002C348A" w:rsidRPr="00BC5DAD" w:rsidRDefault="00F53920" w:rsidP="00325BC6">
            <w:pPr>
              <w:pStyle w:val="Bezmeze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c>
          <w:tcPr>
            <w:tcW w:w="1078" w:type="pct"/>
            <w:tcMar>
              <w:left w:w="170" w:type="dxa"/>
            </w:tcMar>
          </w:tcPr>
          <w:p w14:paraId="302D097A" w14:textId="77777777" w:rsidR="002C348A" w:rsidRPr="00642B47" w:rsidRDefault="002C348A" w:rsidP="00325BC6">
            <w:pPr>
              <w:pStyle w:val="Bezmezer"/>
              <w:rPr>
                <w:lang w:val="en-GB"/>
              </w:rPr>
            </w:pPr>
            <w:r w:rsidRPr="00642B47">
              <w:rPr>
                <w:rStyle w:val="Siln"/>
                <w:lang w:val="en-GB"/>
              </w:rPr>
              <w:t>Tax ID No.:</w:t>
            </w:r>
          </w:p>
        </w:tc>
        <w:tc>
          <w:tcPr>
            <w:tcW w:w="1440" w:type="pct"/>
            <w:gridSpan w:val="2"/>
          </w:tcPr>
          <w:p w14:paraId="4AD1540D" w14:textId="2B9BDA8B" w:rsidR="002C348A" w:rsidRPr="00642B47" w:rsidRDefault="00F53920" w:rsidP="00DB5340">
            <w:pPr>
              <w:pStyle w:val="Bezmezer"/>
              <w:rPr>
                <w:lang w:val="en-GB"/>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r>
      <w:tr w:rsidR="003B2EBB" w:rsidRPr="001F3304" w14:paraId="48B903DD" w14:textId="77777777" w:rsidTr="003B2EBB">
        <w:trPr>
          <w:gridAfter w:val="1"/>
          <w:wAfter w:w="17" w:type="pct"/>
        </w:trPr>
        <w:tc>
          <w:tcPr>
            <w:tcW w:w="906" w:type="pct"/>
            <w:tcMar>
              <w:right w:w="170" w:type="dxa"/>
            </w:tcMar>
          </w:tcPr>
          <w:p w14:paraId="19DB56F3" w14:textId="77777777" w:rsidR="002C348A" w:rsidRPr="00BC5DAD" w:rsidRDefault="002C348A" w:rsidP="00325BC6">
            <w:pPr>
              <w:pStyle w:val="Bezmezer"/>
            </w:pPr>
            <w:r w:rsidRPr="00BC5DAD">
              <w:rPr>
                <w:rStyle w:val="Siln"/>
              </w:rPr>
              <w:t>zápis v OR:</w:t>
            </w:r>
          </w:p>
        </w:tc>
        <w:tc>
          <w:tcPr>
            <w:tcW w:w="1559" w:type="pct"/>
            <w:gridSpan w:val="2"/>
          </w:tcPr>
          <w:p w14:paraId="0EA363B3" w14:textId="547DE414" w:rsidR="002C348A" w:rsidRPr="00BC5DAD" w:rsidRDefault="00F53920" w:rsidP="00325BC6">
            <w:pPr>
              <w:pStyle w:val="Bezmeze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c>
          <w:tcPr>
            <w:tcW w:w="1078" w:type="pct"/>
            <w:tcMar>
              <w:left w:w="170" w:type="dxa"/>
            </w:tcMar>
          </w:tcPr>
          <w:p w14:paraId="2D347F14" w14:textId="77777777" w:rsidR="002C348A" w:rsidRPr="00642B47" w:rsidRDefault="002C348A" w:rsidP="00325BC6">
            <w:pPr>
              <w:pStyle w:val="Bezmezer"/>
              <w:rPr>
                <w:lang w:val="en-GB"/>
              </w:rPr>
            </w:pPr>
            <w:r w:rsidRPr="00642B47">
              <w:rPr>
                <w:rStyle w:val="Siln"/>
                <w:lang w:val="en-GB"/>
              </w:rPr>
              <w:t>Commercial Register:</w:t>
            </w:r>
          </w:p>
        </w:tc>
        <w:tc>
          <w:tcPr>
            <w:tcW w:w="1440" w:type="pct"/>
            <w:gridSpan w:val="2"/>
          </w:tcPr>
          <w:p w14:paraId="51FBECD2" w14:textId="44E36AA2" w:rsidR="002C348A" w:rsidRPr="00642B47" w:rsidRDefault="00F53920" w:rsidP="00325BC6">
            <w:pPr>
              <w:pStyle w:val="Bezmezer"/>
              <w:rPr>
                <w:lang w:val="en-GB"/>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r>
      <w:tr w:rsidR="003B2EBB" w:rsidRPr="001F3304" w14:paraId="53C2775F" w14:textId="77777777" w:rsidTr="003B2EBB">
        <w:trPr>
          <w:gridAfter w:val="1"/>
          <w:wAfter w:w="17" w:type="pct"/>
        </w:trPr>
        <w:tc>
          <w:tcPr>
            <w:tcW w:w="906" w:type="pct"/>
            <w:tcMar>
              <w:right w:w="170" w:type="dxa"/>
            </w:tcMar>
          </w:tcPr>
          <w:p w14:paraId="7CD60B60" w14:textId="77777777" w:rsidR="002C348A" w:rsidRPr="00BC5DAD" w:rsidRDefault="002C348A" w:rsidP="00325BC6">
            <w:pPr>
              <w:pStyle w:val="Bezmezer"/>
            </w:pPr>
            <w:r w:rsidRPr="00BC5DAD">
              <w:rPr>
                <w:rStyle w:val="Siln"/>
              </w:rPr>
              <w:lastRenderedPageBreak/>
              <w:t>zastoupená:</w:t>
            </w:r>
          </w:p>
        </w:tc>
        <w:tc>
          <w:tcPr>
            <w:tcW w:w="1559" w:type="pct"/>
            <w:gridSpan w:val="2"/>
          </w:tcPr>
          <w:p w14:paraId="3A7F56C4" w14:textId="7F9C805B" w:rsidR="002C348A" w:rsidRPr="00BC5DAD" w:rsidRDefault="00F53920" w:rsidP="00325BC6">
            <w:pPr>
              <w:pStyle w:val="Bezmeze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c>
          <w:tcPr>
            <w:tcW w:w="1078" w:type="pct"/>
            <w:tcMar>
              <w:left w:w="170" w:type="dxa"/>
            </w:tcMar>
          </w:tcPr>
          <w:p w14:paraId="42305E77" w14:textId="77777777" w:rsidR="002C348A" w:rsidRPr="00642B47" w:rsidRDefault="002C348A" w:rsidP="00325BC6">
            <w:pPr>
              <w:pStyle w:val="Bezmezer"/>
              <w:rPr>
                <w:lang w:val="en-GB"/>
              </w:rPr>
            </w:pPr>
            <w:r w:rsidRPr="00642B47">
              <w:rPr>
                <w:rStyle w:val="Siln"/>
                <w:lang w:val="en-GB"/>
              </w:rPr>
              <w:t>Represented by:</w:t>
            </w:r>
          </w:p>
        </w:tc>
        <w:tc>
          <w:tcPr>
            <w:tcW w:w="1440" w:type="pct"/>
            <w:gridSpan w:val="2"/>
          </w:tcPr>
          <w:p w14:paraId="54A4DD16" w14:textId="70328C3A" w:rsidR="002C348A" w:rsidRPr="00642B47" w:rsidRDefault="00F53920" w:rsidP="00325BC6">
            <w:pPr>
              <w:pStyle w:val="Bezmezer"/>
              <w:rPr>
                <w:lang w:val="en-GB"/>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r>
      <w:tr w:rsidR="003B2EBB" w:rsidRPr="001F3304" w14:paraId="5F0B7AD8" w14:textId="77777777" w:rsidTr="003B2EBB">
        <w:trPr>
          <w:gridAfter w:val="1"/>
          <w:wAfter w:w="17" w:type="pct"/>
        </w:trPr>
        <w:tc>
          <w:tcPr>
            <w:tcW w:w="906" w:type="pct"/>
            <w:tcMar>
              <w:right w:w="170" w:type="dxa"/>
            </w:tcMar>
          </w:tcPr>
          <w:p w14:paraId="27FF8E9F" w14:textId="23D9611B" w:rsidR="0031181D" w:rsidRPr="00BC5DAD" w:rsidRDefault="0031181D" w:rsidP="0031181D">
            <w:pPr>
              <w:pStyle w:val="Bezmezer"/>
              <w:rPr>
                <w:rStyle w:val="Siln"/>
              </w:rPr>
            </w:pPr>
            <w:r>
              <w:rPr>
                <w:rStyle w:val="Siln"/>
              </w:rPr>
              <w:t>bankovní spojení:</w:t>
            </w:r>
          </w:p>
        </w:tc>
        <w:tc>
          <w:tcPr>
            <w:tcW w:w="1559" w:type="pct"/>
            <w:gridSpan w:val="2"/>
          </w:tcPr>
          <w:p w14:paraId="120F428E" w14:textId="223BFEE3" w:rsidR="0031181D" w:rsidRPr="00BC5DAD" w:rsidRDefault="00F53920" w:rsidP="0031181D">
            <w:pPr>
              <w:pStyle w:val="Bezmezer"/>
              <w:rPr>
                <w:highlight w:val="yellow"/>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c>
          <w:tcPr>
            <w:tcW w:w="1078" w:type="pct"/>
            <w:tcMar>
              <w:left w:w="170" w:type="dxa"/>
            </w:tcMar>
          </w:tcPr>
          <w:p w14:paraId="6E78FE6D" w14:textId="7EF45ECA" w:rsidR="0031181D" w:rsidRPr="0031181D" w:rsidRDefault="0031181D" w:rsidP="0031181D">
            <w:pPr>
              <w:pStyle w:val="Bezmezer"/>
              <w:rPr>
                <w:rStyle w:val="Siln"/>
                <w:lang w:val="en-GB"/>
              </w:rPr>
            </w:pPr>
            <w:r w:rsidRPr="0031181D">
              <w:rPr>
                <w:rStyle w:val="Siln"/>
                <w:lang w:val="en-GB"/>
              </w:rPr>
              <w:t>bank:</w:t>
            </w:r>
          </w:p>
        </w:tc>
        <w:tc>
          <w:tcPr>
            <w:tcW w:w="1440" w:type="pct"/>
            <w:gridSpan w:val="2"/>
          </w:tcPr>
          <w:p w14:paraId="32C58852" w14:textId="3CA0900D" w:rsidR="0031181D" w:rsidRPr="00642B47" w:rsidRDefault="00F53920" w:rsidP="0031181D">
            <w:pPr>
              <w:pStyle w:val="Bezmezer"/>
              <w:rPr>
                <w:highlight w:val="yellow"/>
                <w:lang w:val="en-GB"/>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r>
      <w:tr w:rsidR="003B2EBB" w:rsidRPr="001F3304" w14:paraId="3E0C54B4" w14:textId="77777777" w:rsidTr="003B2EBB">
        <w:trPr>
          <w:gridAfter w:val="1"/>
          <w:wAfter w:w="17" w:type="pct"/>
        </w:trPr>
        <w:tc>
          <w:tcPr>
            <w:tcW w:w="906" w:type="pct"/>
            <w:tcMar>
              <w:right w:w="170" w:type="dxa"/>
            </w:tcMar>
          </w:tcPr>
          <w:p w14:paraId="2EF0F845" w14:textId="4E406D06" w:rsidR="0031181D" w:rsidRPr="00BC5DAD" w:rsidRDefault="0031181D" w:rsidP="0031181D">
            <w:pPr>
              <w:pStyle w:val="Bezmezer"/>
              <w:rPr>
                <w:rStyle w:val="Siln"/>
              </w:rPr>
            </w:pPr>
            <w:r w:rsidRPr="005C7206">
              <w:rPr>
                <w:rStyle w:val="Siln"/>
              </w:rPr>
              <w:t>čí</w:t>
            </w:r>
            <w:r>
              <w:rPr>
                <w:rStyle w:val="Siln"/>
              </w:rPr>
              <w:t>slo účtu:</w:t>
            </w:r>
          </w:p>
        </w:tc>
        <w:tc>
          <w:tcPr>
            <w:tcW w:w="1559" w:type="pct"/>
            <w:gridSpan w:val="2"/>
          </w:tcPr>
          <w:p w14:paraId="6D714D8C" w14:textId="7657C4B3" w:rsidR="0031181D" w:rsidRPr="00BC5DAD" w:rsidRDefault="00F53920" w:rsidP="0031181D">
            <w:pPr>
              <w:pStyle w:val="Bezmezer"/>
              <w:rPr>
                <w:highlight w:val="yellow"/>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c>
          <w:tcPr>
            <w:tcW w:w="1078" w:type="pct"/>
            <w:tcMar>
              <w:left w:w="170" w:type="dxa"/>
            </w:tcMar>
          </w:tcPr>
          <w:p w14:paraId="2EB8F5F0" w14:textId="44454897" w:rsidR="0031181D" w:rsidRPr="0031181D" w:rsidRDefault="0031181D" w:rsidP="0031181D">
            <w:pPr>
              <w:pStyle w:val="Bezmezer"/>
              <w:rPr>
                <w:rStyle w:val="Siln"/>
                <w:lang w:val="en-GB"/>
              </w:rPr>
            </w:pPr>
            <w:r w:rsidRPr="0031181D">
              <w:rPr>
                <w:rStyle w:val="Siln"/>
                <w:lang w:val="en-GB"/>
              </w:rPr>
              <w:t>account number:</w:t>
            </w:r>
          </w:p>
        </w:tc>
        <w:tc>
          <w:tcPr>
            <w:tcW w:w="1440" w:type="pct"/>
            <w:gridSpan w:val="2"/>
          </w:tcPr>
          <w:p w14:paraId="08BFB841" w14:textId="3DFFEABB" w:rsidR="0031181D" w:rsidRPr="00642B47" w:rsidRDefault="00F53920" w:rsidP="0031181D">
            <w:pPr>
              <w:pStyle w:val="Bezmezer"/>
              <w:rPr>
                <w:highlight w:val="yellow"/>
                <w:lang w:val="en-GB"/>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r>
      <w:tr w:rsidR="003B2EBB" w:rsidRPr="001F3304" w14:paraId="2D1A84E1" w14:textId="77777777" w:rsidTr="003B2EBB">
        <w:tc>
          <w:tcPr>
            <w:tcW w:w="2465" w:type="pct"/>
            <w:gridSpan w:val="3"/>
            <w:tcMar>
              <w:right w:w="170" w:type="dxa"/>
            </w:tcMar>
          </w:tcPr>
          <w:p w14:paraId="666A644E" w14:textId="0C72A5E2" w:rsidR="0031181D" w:rsidRPr="00E55A89" w:rsidRDefault="0031181D" w:rsidP="0031181D">
            <w:pPr>
              <w:pStyle w:val="Bezmezer"/>
              <w:rPr>
                <w:rFonts w:ascii="Arial" w:hAnsi="Arial" w:cs="Arial"/>
              </w:rPr>
            </w:pPr>
            <w:r w:rsidRPr="00E55A89">
              <w:rPr>
                <w:rStyle w:val="Siln"/>
                <w:rFonts w:ascii="Arial" w:hAnsi="Arial" w:cs="Arial"/>
                <w:b w:val="0"/>
                <w:bCs w:val="0"/>
              </w:rPr>
              <w:t xml:space="preserve">(dále jen </w:t>
            </w:r>
            <w:r w:rsidRPr="00E55A89">
              <w:rPr>
                <w:rStyle w:val="Siln"/>
                <w:rFonts w:ascii="Arial" w:hAnsi="Arial" w:cs="Arial"/>
              </w:rPr>
              <w:t>„</w:t>
            </w:r>
            <w:r w:rsidRPr="00E55A89">
              <w:rPr>
                <w:rFonts w:ascii="Arial" w:hAnsi="Arial" w:cs="Arial"/>
                <w:b/>
                <w:bCs/>
              </w:rPr>
              <w:t>Příkazník“</w:t>
            </w:r>
            <w:r w:rsidRPr="00E55A89">
              <w:rPr>
                <w:rStyle w:val="Siln"/>
                <w:rFonts w:ascii="Arial" w:hAnsi="Arial" w:cs="Arial"/>
                <w:b w:val="0"/>
                <w:bCs w:val="0"/>
              </w:rPr>
              <w:t>)</w:t>
            </w:r>
          </w:p>
        </w:tc>
        <w:tc>
          <w:tcPr>
            <w:tcW w:w="2535" w:type="pct"/>
            <w:gridSpan w:val="4"/>
            <w:tcMar>
              <w:left w:w="170" w:type="dxa"/>
            </w:tcMar>
          </w:tcPr>
          <w:p w14:paraId="1A96FAA6" w14:textId="65DFC033" w:rsidR="0031181D" w:rsidRPr="00E55A89" w:rsidRDefault="0031181D" w:rsidP="0031181D">
            <w:pPr>
              <w:pStyle w:val="Bezmezer"/>
              <w:rPr>
                <w:rFonts w:ascii="Arial" w:hAnsi="Arial" w:cs="Arial"/>
                <w:lang w:val="en-GB"/>
              </w:rPr>
            </w:pPr>
            <w:r w:rsidRPr="00E55A89">
              <w:rPr>
                <w:rStyle w:val="Siln"/>
                <w:rFonts w:ascii="Arial" w:hAnsi="Arial" w:cs="Arial"/>
                <w:b w:val="0"/>
                <w:bCs w:val="0"/>
                <w:lang w:val="en-GB"/>
              </w:rPr>
              <w:t xml:space="preserve">(the </w:t>
            </w:r>
            <w:r w:rsidRPr="00E55A89">
              <w:rPr>
                <w:rStyle w:val="Siln"/>
                <w:rFonts w:ascii="Arial" w:hAnsi="Arial" w:cs="Arial"/>
                <w:lang w:val="en-GB"/>
              </w:rPr>
              <w:t>"Mandatary"</w:t>
            </w:r>
            <w:r w:rsidRPr="00E55A89">
              <w:rPr>
                <w:rStyle w:val="Siln"/>
                <w:rFonts w:ascii="Arial" w:hAnsi="Arial" w:cs="Arial"/>
                <w:b w:val="0"/>
                <w:bCs w:val="0"/>
                <w:lang w:val="en-GB"/>
              </w:rPr>
              <w:t>)</w:t>
            </w:r>
          </w:p>
        </w:tc>
      </w:tr>
      <w:tr w:rsidR="003B2EBB" w:rsidRPr="001F3304" w14:paraId="73C37CA7" w14:textId="77777777" w:rsidTr="003B2EBB">
        <w:tc>
          <w:tcPr>
            <w:tcW w:w="2465" w:type="pct"/>
            <w:gridSpan w:val="3"/>
            <w:tcMar>
              <w:right w:w="170" w:type="dxa"/>
            </w:tcMar>
          </w:tcPr>
          <w:p w14:paraId="6D6865A8" w14:textId="77777777" w:rsidR="0031181D" w:rsidRPr="00E55A89" w:rsidRDefault="0031181D" w:rsidP="0031181D">
            <w:pPr>
              <w:pStyle w:val="Bezmezer"/>
              <w:rPr>
                <w:rStyle w:val="Siln"/>
                <w:rFonts w:ascii="Arial" w:hAnsi="Arial" w:cs="Arial"/>
                <w:b w:val="0"/>
                <w:bCs w:val="0"/>
              </w:rPr>
            </w:pPr>
          </w:p>
        </w:tc>
        <w:tc>
          <w:tcPr>
            <w:tcW w:w="2535" w:type="pct"/>
            <w:gridSpan w:val="4"/>
            <w:tcMar>
              <w:left w:w="170" w:type="dxa"/>
            </w:tcMar>
          </w:tcPr>
          <w:p w14:paraId="5910C787" w14:textId="77777777" w:rsidR="0031181D" w:rsidRPr="00E55A89" w:rsidRDefault="0031181D" w:rsidP="0031181D">
            <w:pPr>
              <w:pStyle w:val="Bezmezer"/>
              <w:rPr>
                <w:rStyle w:val="Siln"/>
                <w:rFonts w:ascii="Arial" w:hAnsi="Arial" w:cs="Arial"/>
                <w:b w:val="0"/>
                <w:bCs w:val="0"/>
                <w:lang w:val="en-GB"/>
              </w:rPr>
            </w:pPr>
          </w:p>
        </w:tc>
      </w:tr>
      <w:tr w:rsidR="003B2EBB" w:rsidRPr="00565C88" w14:paraId="4DA4F8E0" w14:textId="77777777" w:rsidTr="003B2EBB">
        <w:tc>
          <w:tcPr>
            <w:tcW w:w="2465" w:type="pct"/>
            <w:gridSpan w:val="3"/>
            <w:tcMar>
              <w:right w:w="170" w:type="dxa"/>
            </w:tcMar>
          </w:tcPr>
          <w:p w14:paraId="2D92011D" w14:textId="20DC9370" w:rsidR="0031181D" w:rsidRPr="00E55A89" w:rsidRDefault="0031181D" w:rsidP="0031181D">
            <w:pPr>
              <w:spacing w:before="120"/>
              <w:rPr>
                <w:rFonts w:ascii="Arial" w:hAnsi="Arial" w:cs="Arial"/>
              </w:rPr>
            </w:pPr>
            <w:r w:rsidRPr="00E55A89">
              <w:rPr>
                <w:rFonts w:ascii="Arial" w:hAnsi="Arial" w:cs="Arial"/>
              </w:rPr>
              <w:t xml:space="preserve">dnešního dne uzavřely tuto smlouvu v souladu s ustanovením § 2430 zákona č. 89/2012 Sb., občanský zákoník, ve znění pozdějších předpisů (dále jen </w:t>
            </w:r>
            <w:r w:rsidRPr="00E55A89">
              <w:rPr>
                <w:rStyle w:val="Siln"/>
                <w:rFonts w:ascii="Arial" w:hAnsi="Arial" w:cs="Arial"/>
              </w:rPr>
              <w:t>„Občanský zákoník“</w:t>
            </w:r>
            <w:r w:rsidRPr="00E55A89">
              <w:rPr>
                <w:rFonts w:ascii="Arial" w:hAnsi="Arial" w:cs="Arial"/>
              </w:rPr>
              <w:t xml:space="preserve">) (dále jen </w:t>
            </w:r>
            <w:r w:rsidRPr="00E55A89">
              <w:rPr>
                <w:rStyle w:val="Siln"/>
                <w:rFonts w:ascii="Arial" w:hAnsi="Arial" w:cs="Arial"/>
              </w:rPr>
              <w:t>„Smlouva“</w:t>
            </w:r>
            <w:r w:rsidRPr="00E55A89">
              <w:rPr>
                <w:rFonts w:ascii="Arial" w:hAnsi="Arial" w:cs="Arial"/>
              </w:rPr>
              <w:t>)</w:t>
            </w:r>
          </w:p>
        </w:tc>
        <w:tc>
          <w:tcPr>
            <w:tcW w:w="2535" w:type="pct"/>
            <w:gridSpan w:val="4"/>
            <w:tcMar>
              <w:left w:w="170" w:type="dxa"/>
            </w:tcMar>
          </w:tcPr>
          <w:p w14:paraId="55418555" w14:textId="1775C065" w:rsidR="0031181D" w:rsidRPr="00E55A89" w:rsidRDefault="0031181D" w:rsidP="0031181D">
            <w:pPr>
              <w:spacing w:before="120"/>
              <w:rPr>
                <w:rFonts w:ascii="Arial" w:hAnsi="Arial" w:cs="Arial"/>
                <w:lang w:val="en-GB"/>
              </w:rPr>
            </w:pPr>
            <w:r w:rsidRPr="00E55A89">
              <w:rPr>
                <w:rFonts w:ascii="Arial" w:hAnsi="Arial" w:cs="Arial"/>
                <w:lang w:val="en-GB"/>
              </w:rPr>
              <w:t xml:space="preserve">on this day concluded this contract in accordance with section </w:t>
            </w:r>
            <w:r w:rsidR="00D74813" w:rsidRPr="00E55A89">
              <w:rPr>
                <w:rFonts w:ascii="Arial" w:hAnsi="Arial" w:cs="Arial"/>
                <w:lang w:val="en-GB"/>
              </w:rPr>
              <w:t>2430</w:t>
            </w:r>
            <w:r w:rsidRPr="00E55A89">
              <w:rPr>
                <w:rFonts w:ascii="Arial" w:hAnsi="Arial" w:cs="Arial"/>
                <w:lang w:val="en-GB"/>
              </w:rPr>
              <w:t xml:space="preserve">, Act no. 89/2012 Coll., Civil Code, as amended (the </w:t>
            </w:r>
            <w:r w:rsidRPr="00E55A89">
              <w:rPr>
                <w:rStyle w:val="Siln"/>
                <w:rFonts w:ascii="Arial" w:hAnsi="Arial" w:cs="Arial"/>
                <w:lang w:val="en-GB"/>
              </w:rPr>
              <w:t>"</w:t>
            </w:r>
            <w:r w:rsidRPr="00E55A89">
              <w:rPr>
                <w:rFonts w:ascii="Arial" w:hAnsi="Arial" w:cs="Arial"/>
                <w:b/>
                <w:bCs/>
                <w:lang w:val="en-GB"/>
              </w:rPr>
              <w:t>Civil Code</w:t>
            </w:r>
            <w:r w:rsidRPr="00E55A89">
              <w:rPr>
                <w:rStyle w:val="Siln"/>
                <w:rFonts w:ascii="Arial" w:hAnsi="Arial" w:cs="Arial"/>
                <w:lang w:val="en-GB"/>
              </w:rPr>
              <w:t>"</w:t>
            </w:r>
            <w:r w:rsidRPr="00E55A89">
              <w:rPr>
                <w:rFonts w:ascii="Arial" w:hAnsi="Arial" w:cs="Arial"/>
                <w:lang w:val="en-GB"/>
              </w:rPr>
              <w:t xml:space="preserve">) (the </w:t>
            </w:r>
            <w:r w:rsidRPr="00E55A89">
              <w:rPr>
                <w:rStyle w:val="Siln"/>
                <w:rFonts w:ascii="Arial" w:hAnsi="Arial" w:cs="Arial"/>
                <w:lang w:val="en-GB"/>
              </w:rPr>
              <w:t>"</w:t>
            </w:r>
            <w:r w:rsidRPr="00E55A89">
              <w:rPr>
                <w:rFonts w:ascii="Arial" w:hAnsi="Arial" w:cs="Arial"/>
                <w:b/>
                <w:bCs/>
                <w:lang w:val="en-GB"/>
              </w:rPr>
              <w:t>Contract</w:t>
            </w:r>
            <w:r w:rsidRPr="00E55A89">
              <w:rPr>
                <w:rStyle w:val="Siln"/>
                <w:rFonts w:ascii="Arial" w:hAnsi="Arial" w:cs="Arial"/>
                <w:lang w:val="en-GB"/>
              </w:rPr>
              <w:t>"</w:t>
            </w:r>
            <w:r w:rsidRPr="00E55A89">
              <w:rPr>
                <w:rFonts w:ascii="Arial" w:hAnsi="Arial" w:cs="Arial"/>
                <w:lang w:val="en-GB"/>
              </w:rPr>
              <w:t>)</w:t>
            </w:r>
          </w:p>
        </w:tc>
      </w:tr>
      <w:tr w:rsidR="003B2EBB" w:rsidRPr="001F3304" w14:paraId="3F5940A1" w14:textId="77777777" w:rsidTr="003B2EBB">
        <w:tblPrEx>
          <w:tblLook w:val="04A0" w:firstRow="1" w:lastRow="0" w:firstColumn="1" w:lastColumn="0" w:noHBand="0" w:noVBand="1"/>
        </w:tblPrEx>
        <w:tc>
          <w:tcPr>
            <w:tcW w:w="2465" w:type="pct"/>
            <w:gridSpan w:val="3"/>
            <w:tcMar>
              <w:right w:w="170" w:type="dxa"/>
            </w:tcMar>
          </w:tcPr>
          <w:p w14:paraId="4CEC91E6" w14:textId="64B03221" w:rsidR="0031181D" w:rsidRPr="00E55A89" w:rsidRDefault="0031181D" w:rsidP="008B0361">
            <w:pPr>
              <w:pStyle w:val="Nadpisslovan"/>
              <w:numPr>
                <w:ilvl w:val="0"/>
                <w:numId w:val="0"/>
              </w:numPr>
              <w:ind w:left="567" w:hanging="567"/>
              <w:rPr>
                <w:rFonts w:ascii="Arial" w:hAnsi="Arial" w:cs="Arial"/>
              </w:rPr>
            </w:pPr>
          </w:p>
        </w:tc>
        <w:tc>
          <w:tcPr>
            <w:tcW w:w="2535" w:type="pct"/>
            <w:gridSpan w:val="4"/>
            <w:tcMar>
              <w:left w:w="170" w:type="dxa"/>
            </w:tcMar>
          </w:tcPr>
          <w:p w14:paraId="2AA60D4E" w14:textId="7A3D3EF0" w:rsidR="0031181D" w:rsidRPr="00E55A89" w:rsidRDefault="0031181D" w:rsidP="008B0361">
            <w:pPr>
              <w:pStyle w:val="Nadpisslovan"/>
              <w:numPr>
                <w:ilvl w:val="0"/>
                <w:numId w:val="0"/>
              </w:numPr>
              <w:ind w:left="567" w:hanging="567"/>
              <w:rPr>
                <w:rFonts w:ascii="Arial" w:hAnsi="Arial" w:cs="Arial"/>
                <w:lang w:val="en-GB"/>
              </w:rPr>
            </w:pPr>
          </w:p>
        </w:tc>
      </w:tr>
      <w:tr w:rsidR="003B2EBB" w:rsidRPr="001F3304" w14:paraId="595B0C95" w14:textId="77777777" w:rsidTr="003B2EBB">
        <w:tblPrEx>
          <w:tblLook w:val="04A0" w:firstRow="1" w:lastRow="0" w:firstColumn="1" w:lastColumn="0" w:noHBand="0" w:noVBand="1"/>
        </w:tblPrEx>
        <w:tc>
          <w:tcPr>
            <w:tcW w:w="2465" w:type="pct"/>
            <w:gridSpan w:val="3"/>
            <w:tcMar>
              <w:right w:w="170" w:type="dxa"/>
            </w:tcMar>
            <w:hideMark/>
          </w:tcPr>
          <w:p w14:paraId="5E112B6A" w14:textId="77777777" w:rsidR="0031181D" w:rsidRPr="00E55A89" w:rsidRDefault="0031181D" w:rsidP="0031181D">
            <w:pPr>
              <w:rPr>
                <w:rFonts w:ascii="Arial" w:hAnsi="Arial" w:cs="Arial"/>
              </w:rPr>
            </w:pPr>
            <w:r w:rsidRPr="00E55A89">
              <w:rPr>
                <w:rFonts w:ascii="Arial" w:hAnsi="Arial" w:cs="Arial"/>
              </w:rPr>
              <w:t>Smluvní strany, vědomy si svých závazků v této Smlouvě obsažených a s úmyslem být touto Smlouvou vázány, dohodly se na následujícím znění Smlouvy:</w:t>
            </w:r>
          </w:p>
        </w:tc>
        <w:tc>
          <w:tcPr>
            <w:tcW w:w="2535" w:type="pct"/>
            <w:gridSpan w:val="4"/>
            <w:tcMar>
              <w:left w:w="170" w:type="dxa"/>
            </w:tcMar>
          </w:tcPr>
          <w:p w14:paraId="53BB73EC" w14:textId="77777777" w:rsidR="0031181D" w:rsidRPr="00E55A89" w:rsidRDefault="0031181D" w:rsidP="0031181D">
            <w:pPr>
              <w:rPr>
                <w:rFonts w:ascii="Arial" w:hAnsi="Arial" w:cs="Arial"/>
                <w:lang w:val="en-GB"/>
              </w:rPr>
            </w:pPr>
            <w:r w:rsidRPr="00E55A89">
              <w:rPr>
                <w:rFonts w:ascii="Arial" w:hAnsi="Arial" w:cs="Arial"/>
                <w:lang w:val="en-GB"/>
              </w:rPr>
              <w:t>The Contracting Parties, aware of their obligations contained in this Contract and with the intention to be bound by this Contract, have agreed on the following wording of the Contract:</w:t>
            </w:r>
          </w:p>
        </w:tc>
      </w:tr>
      <w:tr w:rsidR="003B2EBB" w:rsidRPr="001F3304" w14:paraId="4BBEA263" w14:textId="77777777" w:rsidTr="003B2EBB">
        <w:tblPrEx>
          <w:tblLook w:val="04A0" w:firstRow="1" w:lastRow="0" w:firstColumn="1" w:lastColumn="0" w:noHBand="0" w:noVBand="1"/>
        </w:tblPrEx>
        <w:tc>
          <w:tcPr>
            <w:tcW w:w="2465" w:type="pct"/>
            <w:gridSpan w:val="3"/>
            <w:tcMar>
              <w:right w:w="170" w:type="dxa"/>
            </w:tcMar>
            <w:hideMark/>
          </w:tcPr>
          <w:p w14:paraId="14FEA6E5" w14:textId="77777777" w:rsidR="0031181D" w:rsidRPr="00E55A89" w:rsidRDefault="0031181D" w:rsidP="0031181D">
            <w:pPr>
              <w:pStyle w:val="Seznam"/>
              <w:jc w:val="both"/>
              <w:rPr>
                <w:rFonts w:ascii="Arial" w:hAnsi="Arial" w:cs="Arial"/>
              </w:rPr>
            </w:pPr>
            <w:r w:rsidRPr="00E55A89">
              <w:rPr>
                <w:rFonts w:ascii="Arial" w:hAnsi="Arial" w:cs="Arial"/>
              </w:rPr>
              <w:t>Úvodní ustanovení</w:t>
            </w:r>
          </w:p>
        </w:tc>
        <w:tc>
          <w:tcPr>
            <w:tcW w:w="2535" w:type="pct"/>
            <w:gridSpan w:val="4"/>
            <w:tcMar>
              <w:left w:w="170" w:type="dxa"/>
            </w:tcMar>
          </w:tcPr>
          <w:p w14:paraId="08554ED9" w14:textId="77777777" w:rsidR="0031181D" w:rsidRPr="00E55A89" w:rsidRDefault="0031181D" w:rsidP="0031181D">
            <w:pPr>
              <w:pStyle w:val="Article1"/>
              <w:jc w:val="both"/>
              <w:rPr>
                <w:rFonts w:ascii="Arial" w:hAnsi="Arial" w:cs="Arial"/>
              </w:rPr>
            </w:pPr>
            <w:r w:rsidRPr="00E55A89">
              <w:rPr>
                <w:rFonts w:ascii="Arial" w:hAnsi="Arial" w:cs="Arial"/>
              </w:rPr>
              <w:t>Introductory provisions</w:t>
            </w:r>
          </w:p>
        </w:tc>
      </w:tr>
      <w:tr w:rsidR="003B2EBB" w:rsidRPr="001F3304" w14:paraId="2314B190" w14:textId="77777777" w:rsidTr="003B2EBB">
        <w:tblPrEx>
          <w:tblLook w:val="04A0" w:firstRow="1" w:lastRow="0" w:firstColumn="1" w:lastColumn="0" w:noHBand="0" w:noVBand="1"/>
        </w:tblPrEx>
        <w:tc>
          <w:tcPr>
            <w:tcW w:w="2465" w:type="pct"/>
            <w:gridSpan w:val="3"/>
            <w:tcMar>
              <w:right w:w="170" w:type="dxa"/>
            </w:tcMar>
            <w:hideMark/>
          </w:tcPr>
          <w:p w14:paraId="6B689BB6" w14:textId="17E25772" w:rsidR="0031181D" w:rsidRPr="00E55A89" w:rsidRDefault="00D74813" w:rsidP="0031181D">
            <w:pPr>
              <w:pStyle w:val="Seznam2"/>
              <w:rPr>
                <w:rFonts w:ascii="Arial" w:hAnsi="Arial" w:cs="Arial"/>
              </w:rPr>
            </w:pPr>
            <w:r w:rsidRPr="00E55A89">
              <w:rPr>
                <w:rFonts w:ascii="Arial" w:hAnsi="Arial" w:cs="Arial"/>
              </w:rPr>
              <w:t>Příkazce prohlašuje, že je právnickou osobou řádně založenou a existující podle českého právního řádu, splňuje veškeré podmínky a požadavky v této Smlouvě stanovené a je oprávněn tuto Smlouvu uzavřít a řádně plnit závazky v ní obsažené.</w:t>
            </w:r>
          </w:p>
        </w:tc>
        <w:tc>
          <w:tcPr>
            <w:tcW w:w="2535" w:type="pct"/>
            <w:gridSpan w:val="4"/>
            <w:tcMar>
              <w:left w:w="170" w:type="dxa"/>
            </w:tcMar>
          </w:tcPr>
          <w:p w14:paraId="272A769A" w14:textId="7729E47F" w:rsidR="0031181D" w:rsidRPr="00E55A89" w:rsidRDefault="009246E2" w:rsidP="00FC067B">
            <w:pPr>
              <w:pStyle w:val="Article2"/>
              <w:rPr>
                <w:rFonts w:ascii="Arial" w:hAnsi="Arial" w:cs="Arial"/>
              </w:rPr>
            </w:pPr>
            <w:r w:rsidRPr="00E55A89">
              <w:rPr>
                <w:rFonts w:ascii="Arial" w:hAnsi="Arial" w:cs="Arial"/>
              </w:rPr>
              <w:t>The Mandator</w:t>
            </w:r>
            <w:r w:rsidR="0031181D" w:rsidRPr="00E55A89">
              <w:rPr>
                <w:rFonts w:ascii="Arial" w:hAnsi="Arial" w:cs="Arial"/>
              </w:rPr>
              <w:t xml:space="preserve"> declares that it is a legal entity duly established and existing under </w:t>
            </w:r>
            <w:r w:rsidRPr="00E55A89">
              <w:rPr>
                <w:rFonts w:ascii="Arial" w:hAnsi="Arial" w:cs="Arial"/>
              </w:rPr>
              <w:t>Czech</w:t>
            </w:r>
            <w:r w:rsidR="0031181D" w:rsidRPr="00E55A89">
              <w:rPr>
                <w:rFonts w:ascii="Arial" w:hAnsi="Arial" w:cs="Arial"/>
              </w:rPr>
              <w:t xml:space="preserve"> law, it complies with all conditions and requirements set out in this Contract and has the capacity to conclude this Contract and duly perform the obligations set herein.</w:t>
            </w:r>
          </w:p>
        </w:tc>
      </w:tr>
      <w:tr w:rsidR="003B2EBB" w:rsidRPr="001F3304" w14:paraId="251F97A2" w14:textId="77777777" w:rsidTr="003B2EBB">
        <w:tblPrEx>
          <w:tblLook w:val="04A0" w:firstRow="1" w:lastRow="0" w:firstColumn="1" w:lastColumn="0" w:noHBand="0" w:noVBand="1"/>
        </w:tblPrEx>
        <w:tc>
          <w:tcPr>
            <w:tcW w:w="2465" w:type="pct"/>
            <w:gridSpan w:val="3"/>
            <w:tcMar>
              <w:right w:w="170" w:type="dxa"/>
            </w:tcMar>
            <w:hideMark/>
          </w:tcPr>
          <w:p w14:paraId="6BEC9CF4" w14:textId="017ACF39" w:rsidR="0031181D" w:rsidRPr="00E55A89" w:rsidRDefault="00D74813" w:rsidP="0031181D">
            <w:pPr>
              <w:pStyle w:val="Seznam2"/>
              <w:rPr>
                <w:rFonts w:ascii="Arial" w:hAnsi="Arial" w:cs="Arial"/>
              </w:rPr>
            </w:pPr>
            <w:r w:rsidRPr="00E55A89">
              <w:rPr>
                <w:rFonts w:ascii="Arial" w:hAnsi="Arial" w:cs="Arial"/>
              </w:rPr>
              <w:t>Příkazník prohlašuje, že je právnickou osobou řádně založenou a existující podle německého právního řádu, splňuje veškeré podmínky a požadavky v této Smlouvě stanovené a je oprávněn tuto Smlouvu uzavřít a řádně plnit závazky v ní obsažené.</w:t>
            </w:r>
          </w:p>
        </w:tc>
        <w:tc>
          <w:tcPr>
            <w:tcW w:w="2535" w:type="pct"/>
            <w:gridSpan w:val="4"/>
            <w:tcMar>
              <w:left w:w="170" w:type="dxa"/>
            </w:tcMar>
          </w:tcPr>
          <w:p w14:paraId="6F4E2CF5" w14:textId="0A7B0C72" w:rsidR="0031181D" w:rsidRPr="00E55A89" w:rsidRDefault="009246E2" w:rsidP="0031181D">
            <w:pPr>
              <w:pStyle w:val="Article2"/>
              <w:rPr>
                <w:rFonts w:ascii="Arial" w:hAnsi="Arial" w:cs="Arial"/>
              </w:rPr>
            </w:pPr>
            <w:r w:rsidRPr="00E55A89">
              <w:rPr>
                <w:rFonts w:ascii="Arial" w:hAnsi="Arial" w:cs="Arial"/>
              </w:rPr>
              <w:t>The Mandatary</w:t>
            </w:r>
            <w:r w:rsidR="0031181D" w:rsidRPr="00E55A89">
              <w:rPr>
                <w:rFonts w:ascii="Arial" w:hAnsi="Arial" w:cs="Arial"/>
              </w:rPr>
              <w:t xml:space="preserve"> declares that it is a legal entity duly established and existing under </w:t>
            </w:r>
            <w:r w:rsidRPr="00E55A89">
              <w:rPr>
                <w:rFonts w:ascii="Arial" w:hAnsi="Arial" w:cs="Arial"/>
              </w:rPr>
              <w:t>German</w:t>
            </w:r>
            <w:r w:rsidR="0031181D" w:rsidRPr="00E55A89">
              <w:rPr>
                <w:rFonts w:ascii="Arial" w:hAnsi="Arial" w:cs="Arial"/>
              </w:rPr>
              <w:t xml:space="preserve"> law, it complies with all conditions and requirements set out in this Contract and has the capacity to conclude this Contract and duly perform the obligations set herein.</w:t>
            </w:r>
          </w:p>
        </w:tc>
      </w:tr>
      <w:tr w:rsidR="003B2EBB" w:rsidRPr="001F3304" w14:paraId="7D08DC03" w14:textId="77777777" w:rsidTr="003B2EBB">
        <w:tblPrEx>
          <w:tblLook w:val="04A0" w:firstRow="1" w:lastRow="0" w:firstColumn="1" w:lastColumn="0" w:noHBand="0" w:noVBand="1"/>
        </w:tblPrEx>
        <w:tc>
          <w:tcPr>
            <w:tcW w:w="2465" w:type="pct"/>
            <w:gridSpan w:val="3"/>
            <w:tcMar>
              <w:right w:w="170" w:type="dxa"/>
            </w:tcMar>
          </w:tcPr>
          <w:p w14:paraId="0F01704E" w14:textId="647F4365" w:rsidR="00D74813" w:rsidRPr="00E55A89" w:rsidRDefault="00D74813" w:rsidP="0031181D">
            <w:pPr>
              <w:pStyle w:val="Seznam2"/>
              <w:rPr>
                <w:rFonts w:ascii="Arial" w:hAnsi="Arial" w:cs="Arial"/>
              </w:rPr>
            </w:pPr>
            <w:r w:rsidRPr="00E55A89">
              <w:rPr>
                <w:rFonts w:ascii="Arial" w:hAnsi="Arial" w:cs="Arial"/>
              </w:rPr>
              <w:t xml:space="preserve">Příkazce </w:t>
            </w:r>
            <w:r w:rsidR="003C4217">
              <w:rPr>
                <w:rFonts w:ascii="Arial" w:hAnsi="Arial" w:cs="Arial"/>
              </w:rPr>
              <w:t>uzavřel</w:t>
            </w:r>
            <w:r w:rsidRPr="00E55A89">
              <w:rPr>
                <w:rFonts w:ascii="Arial" w:hAnsi="Arial" w:cs="Arial"/>
              </w:rPr>
              <w:t xml:space="preserve"> příkazní smlouvy, jejímž předmětem je závazek Příkazce poskytovat společnosti SAKO Brno, a.s., se sídlem Jedovnická 4247/2, Židenice, 628 00 Brno, IČO 607 13 470, </w:t>
            </w:r>
            <w:r w:rsidRPr="00E55A89">
              <w:rPr>
                <w:rFonts w:ascii="Arial" w:hAnsi="Arial" w:cs="Arial"/>
              </w:rPr>
              <w:lastRenderedPageBreak/>
              <w:t>činnost správce stavby v rámci realizace projektu „Modernizace ZEVO společnosti SAKO Brno“ (dále jen „</w:t>
            </w:r>
            <w:r w:rsidRPr="00E55A89">
              <w:rPr>
                <w:rFonts w:ascii="Arial" w:hAnsi="Arial" w:cs="Arial"/>
                <w:b/>
                <w:bCs/>
              </w:rPr>
              <w:t>Smlouva správce stavby</w:t>
            </w:r>
            <w:r w:rsidRPr="00E55A89">
              <w:rPr>
                <w:rFonts w:ascii="Arial" w:hAnsi="Arial" w:cs="Arial"/>
              </w:rPr>
              <w:t xml:space="preserve">“). </w:t>
            </w:r>
            <w:r w:rsidR="003C4217">
              <w:rPr>
                <w:rFonts w:ascii="Arial" w:hAnsi="Arial" w:cs="Arial"/>
              </w:rPr>
              <w:t>S</w:t>
            </w:r>
            <w:r w:rsidRPr="00E55A89">
              <w:rPr>
                <w:rFonts w:ascii="Arial" w:hAnsi="Arial" w:cs="Arial"/>
              </w:rPr>
              <w:t>mlouv</w:t>
            </w:r>
            <w:r w:rsidR="003C4217">
              <w:rPr>
                <w:rFonts w:ascii="Arial" w:hAnsi="Arial" w:cs="Arial"/>
              </w:rPr>
              <w:t>a</w:t>
            </w:r>
            <w:r w:rsidRPr="00E55A89">
              <w:rPr>
                <w:rFonts w:ascii="Arial" w:hAnsi="Arial" w:cs="Arial"/>
              </w:rPr>
              <w:t xml:space="preserve"> správce stavby tvoří Přílohu č. 1 této Smlouvy. Součástí této Smlouvy se jako Příloha č. 1 také stanou všechny případné změny či doplnění Smlouvy správce stavby, a to k okamžiku jejich účinnosti. Příkazce je povinen Příkazníka se všemi případnými změnami či doplněními Smlouvy správce stavby seznámit bez zbytečného odkladu; neučiní-li tak, má se za to, že se součástí této Smlouvy nestaly.</w:t>
            </w:r>
          </w:p>
        </w:tc>
        <w:tc>
          <w:tcPr>
            <w:tcW w:w="2535" w:type="pct"/>
            <w:gridSpan w:val="4"/>
            <w:tcMar>
              <w:left w:w="170" w:type="dxa"/>
            </w:tcMar>
          </w:tcPr>
          <w:p w14:paraId="453E2B1D" w14:textId="4549822B" w:rsidR="00D74813" w:rsidRPr="00E55A89" w:rsidRDefault="009246E2" w:rsidP="0031181D">
            <w:pPr>
              <w:pStyle w:val="Article2"/>
              <w:rPr>
                <w:rFonts w:ascii="Arial" w:hAnsi="Arial" w:cs="Arial"/>
              </w:rPr>
            </w:pPr>
            <w:r w:rsidRPr="00E55A89">
              <w:rPr>
                <w:rFonts w:ascii="Arial" w:hAnsi="Arial" w:cs="Arial"/>
              </w:rPr>
              <w:lastRenderedPageBreak/>
              <w:t xml:space="preserve">The Mandator </w:t>
            </w:r>
            <w:r w:rsidR="003C4217">
              <w:rPr>
                <w:rFonts w:ascii="Arial" w:hAnsi="Arial" w:cs="Arial"/>
              </w:rPr>
              <w:t>concluded</w:t>
            </w:r>
            <w:r w:rsidRPr="00E55A89">
              <w:rPr>
                <w:rFonts w:ascii="Arial" w:hAnsi="Arial" w:cs="Arial"/>
              </w:rPr>
              <w:t xml:space="preserve"> a mandate contract under which the Mandator will provide to SAKO Brno, </w:t>
            </w:r>
            <w:proofErr w:type="spellStart"/>
            <w:r w:rsidRPr="00E55A89">
              <w:rPr>
                <w:rFonts w:ascii="Arial" w:hAnsi="Arial" w:cs="Arial"/>
              </w:rPr>
              <w:t>a.s.</w:t>
            </w:r>
            <w:proofErr w:type="spellEnd"/>
            <w:r w:rsidRPr="00E55A89">
              <w:rPr>
                <w:rFonts w:ascii="Arial" w:hAnsi="Arial" w:cs="Arial"/>
              </w:rPr>
              <w:t xml:space="preserve"> (</w:t>
            </w:r>
            <w:proofErr w:type="spellStart"/>
            <w:r w:rsidRPr="00E55A89">
              <w:rPr>
                <w:rFonts w:ascii="Arial" w:hAnsi="Arial" w:cs="Arial"/>
              </w:rPr>
              <w:t>Jedovnická</w:t>
            </w:r>
            <w:proofErr w:type="spellEnd"/>
            <w:r w:rsidRPr="00E55A89">
              <w:rPr>
                <w:rFonts w:ascii="Arial" w:hAnsi="Arial" w:cs="Arial"/>
              </w:rPr>
              <w:t xml:space="preserve"> 4247/2, </w:t>
            </w:r>
            <w:proofErr w:type="spellStart"/>
            <w:r w:rsidRPr="00E55A89">
              <w:rPr>
                <w:rFonts w:ascii="Arial" w:hAnsi="Arial" w:cs="Arial"/>
              </w:rPr>
              <w:t>Židenice</w:t>
            </w:r>
            <w:proofErr w:type="spellEnd"/>
            <w:r w:rsidRPr="00E55A89">
              <w:rPr>
                <w:rFonts w:ascii="Arial" w:hAnsi="Arial" w:cs="Arial"/>
              </w:rPr>
              <w:t xml:space="preserve">, 628 00 Brno; IČO 607 13 470) construction-management </w:t>
            </w:r>
            <w:r w:rsidRPr="00E55A89">
              <w:rPr>
                <w:rFonts w:ascii="Arial" w:hAnsi="Arial" w:cs="Arial"/>
              </w:rPr>
              <w:lastRenderedPageBreak/>
              <w:t>services for the “Modernization of the Waste-to-Energy Plant of SAKO Brno” (the “</w:t>
            </w:r>
            <w:r w:rsidRPr="00E55A89">
              <w:rPr>
                <w:rFonts w:ascii="Arial" w:hAnsi="Arial" w:cs="Arial"/>
                <w:b/>
                <w:bCs/>
              </w:rPr>
              <w:t>Construction Manager Contract</w:t>
            </w:r>
            <w:r w:rsidRPr="00E55A89">
              <w:rPr>
                <w:rFonts w:ascii="Arial" w:hAnsi="Arial" w:cs="Arial"/>
              </w:rPr>
              <w:t>”). The</w:t>
            </w:r>
            <w:r w:rsidR="003C4217">
              <w:rPr>
                <w:rFonts w:ascii="Arial" w:hAnsi="Arial" w:cs="Arial"/>
              </w:rPr>
              <w:t xml:space="preserve"> </w:t>
            </w:r>
            <w:r w:rsidRPr="00E55A89">
              <w:rPr>
                <w:rFonts w:ascii="Arial" w:hAnsi="Arial" w:cs="Arial"/>
              </w:rPr>
              <w:t>Construction Manager Contract is attached hereto as Annex No. 1. All amendments or supplements to Construction Manager Contract shall become part of this Contract as Annex No. 1 upon their effective date. The Mandator shall notify the Mandatary of any such amendments or supplements without undue delay; failure to do so shall be deemed as if they never became part of this Contract.</w:t>
            </w:r>
          </w:p>
        </w:tc>
      </w:tr>
      <w:tr w:rsidR="003B2EBB" w:rsidRPr="001F3304" w14:paraId="33E9353B" w14:textId="77777777" w:rsidTr="003B2EBB">
        <w:tblPrEx>
          <w:tblLook w:val="04A0" w:firstRow="1" w:lastRow="0" w:firstColumn="1" w:lastColumn="0" w:noHBand="0" w:noVBand="1"/>
        </w:tblPrEx>
        <w:tc>
          <w:tcPr>
            <w:tcW w:w="2465" w:type="pct"/>
            <w:gridSpan w:val="3"/>
            <w:tcMar>
              <w:right w:w="170" w:type="dxa"/>
            </w:tcMar>
          </w:tcPr>
          <w:p w14:paraId="25BE710A" w14:textId="77777777" w:rsidR="00D74813" w:rsidRPr="00E55A89" w:rsidRDefault="00D74813" w:rsidP="00D74813">
            <w:pPr>
              <w:pStyle w:val="Seznam2"/>
              <w:tabs>
                <w:tab w:val="clear" w:pos="567"/>
                <w:tab w:val="num" w:pos="851"/>
              </w:tabs>
              <w:ind w:left="851" w:hanging="851"/>
              <w:rPr>
                <w:rFonts w:ascii="Arial" w:hAnsi="Arial" w:cs="Arial"/>
              </w:rPr>
            </w:pPr>
            <w:r w:rsidRPr="00E55A89">
              <w:rPr>
                <w:rFonts w:ascii="Arial" w:hAnsi="Arial" w:cs="Arial"/>
              </w:rPr>
              <w:lastRenderedPageBreak/>
              <w:t>Příkazník prohlašuje, že:</w:t>
            </w:r>
          </w:p>
          <w:p w14:paraId="16034E6C" w14:textId="77777777" w:rsidR="00D74813" w:rsidRPr="00E55A89" w:rsidRDefault="00D74813" w:rsidP="00D74813">
            <w:pPr>
              <w:pStyle w:val="Seznam3"/>
              <w:tabs>
                <w:tab w:val="clear" w:pos="1418"/>
                <w:tab w:val="num" w:pos="1701"/>
              </w:tabs>
              <w:ind w:left="1701" w:hanging="850"/>
              <w:rPr>
                <w:rFonts w:ascii="Arial" w:hAnsi="Arial" w:cs="Arial"/>
              </w:rPr>
            </w:pPr>
            <w:r w:rsidRPr="00E55A89">
              <w:rPr>
                <w:rFonts w:ascii="Arial" w:hAnsi="Arial" w:cs="Arial"/>
              </w:rPr>
              <w:t>je odborně způsobilý ke splnění všech svých závazků podle této Smlouvy;</w:t>
            </w:r>
          </w:p>
          <w:p w14:paraId="17E44B25" w14:textId="77777777" w:rsidR="00D74813" w:rsidRPr="00E55A89" w:rsidRDefault="00D74813" w:rsidP="00D74813">
            <w:pPr>
              <w:pStyle w:val="Seznam3"/>
              <w:tabs>
                <w:tab w:val="clear" w:pos="1418"/>
                <w:tab w:val="num" w:pos="1701"/>
              </w:tabs>
              <w:ind w:left="1701" w:hanging="850"/>
              <w:rPr>
                <w:rFonts w:ascii="Arial" w:hAnsi="Arial" w:cs="Arial"/>
              </w:rPr>
            </w:pPr>
            <w:r w:rsidRPr="00E55A89">
              <w:rPr>
                <w:rFonts w:ascii="Arial" w:hAnsi="Arial" w:cs="Arial"/>
              </w:rPr>
              <w:t>se detailně seznámil s rozsahem a povahou předmětu plnění dle této Smlouvy, jsou mu známy veškeré relevantní technické, kvalitativní a jiné podmínky nezbytné k realizaci předmětu plnění a disponuje takovými kapacitami a odbornými znalostmi, které jsou nezbytné pro realizaci předmětu plnění; a</w:t>
            </w:r>
          </w:p>
          <w:p w14:paraId="2C238FFA" w14:textId="19BFE9BA" w:rsidR="00D74813" w:rsidRPr="00E55A89" w:rsidRDefault="00D74813" w:rsidP="00D74813">
            <w:pPr>
              <w:pStyle w:val="Seznam3"/>
              <w:tabs>
                <w:tab w:val="clear" w:pos="1418"/>
                <w:tab w:val="num" w:pos="1701"/>
              </w:tabs>
              <w:ind w:left="1701" w:hanging="850"/>
              <w:rPr>
                <w:rFonts w:ascii="Arial" w:hAnsi="Arial" w:cs="Arial"/>
              </w:rPr>
            </w:pPr>
            <w:bookmarkStart w:id="3" w:name="_Ref192076422"/>
            <w:r w:rsidRPr="00E55A89">
              <w:rPr>
                <w:rFonts w:ascii="Arial" w:hAnsi="Arial" w:cs="Arial"/>
              </w:rPr>
              <w:t xml:space="preserve">disponuje osobou specifikovanou v čl. </w:t>
            </w:r>
            <w:r w:rsidRPr="00E55A89">
              <w:rPr>
                <w:rFonts w:ascii="Arial" w:hAnsi="Arial" w:cs="Arial"/>
              </w:rPr>
              <w:fldChar w:fldCharType="begin"/>
            </w:r>
            <w:r w:rsidRPr="00E55A89">
              <w:rPr>
                <w:rFonts w:ascii="Arial" w:hAnsi="Arial" w:cs="Arial"/>
              </w:rPr>
              <w:instrText xml:space="preserve"> REF _Ref192166650 \r \h </w:instrText>
            </w:r>
            <w:r w:rsidR="00EE745F" w:rsidRPr="00E55A89">
              <w:rPr>
                <w:rFonts w:ascii="Arial" w:hAnsi="Arial" w:cs="Arial"/>
              </w:rPr>
              <w:instrText xml:space="preserve"> \* MERGEFORMAT </w:instrText>
            </w:r>
            <w:r w:rsidRPr="00E55A89">
              <w:rPr>
                <w:rFonts w:ascii="Arial" w:hAnsi="Arial" w:cs="Arial"/>
              </w:rPr>
            </w:r>
            <w:r w:rsidRPr="00E55A89">
              <w:rPr>
                <w:rFonts w:ascii="Arial" w:hAnsi="Arial" w:cs="Arial"/>
              </w:rPr>
              <w:fldChar w:fldCharType="separate"/>
            </w:r>
            <w:r w:rsidRPr="00E55A89">
              <w:rPr>
                <w:rFonts w:ascii="Arial" w:hAnsi="Arial" w:cs="Arial"/>
              </w:rPr>
              <w:t>4.1</w:t>
            </w:r>
            <w:r w:rsidRPr="00E55A89">
              <w:rPr>
                <w:rFonts w:ascii="Arial" w:hAnsi="Arial" w:cs="Arial"/>
              </w:rPr>
              <w:fldChar w:fldCharType="end"/>
            </w:r>
            <w:r w:rsidRPr="00E55A89">
              <w:rPr>
                <w:rFonts w:ascii="Arial" w:hAnsi="Arial" w:cs="Arial"/>
              </w:rPr>
              <w:t xml:space="preserve"> této Smlouvy splňující požadavky minimální kvalifikace Člena realizačního týmu na pozici č. 27 s odborností „Specialista energetické využívání odpadů“ dle Přílohy č. 4 Smlouvy správce stavby, tedy má:</w:t>
            </w:r>
            <w:bookmarkEnd w:id="3"/>
          </w:p>
          <w:p w14:paraId="6B5732E0" w14:textId="77777777" w:rsidR="00D74813" w:rsidRPr="00E55A89" w:rsidRDefault="00D74813" w:rsidP="00D74813">
            <w:pPr>
              <w:pStyle w:val="Seznam4"/>
              <w:tabs>
                <w:tab w:val="clear" w:pos="1701"/>
                <w:tab w:val="num" w:pos="2268"/>
              </w:tabs>
              <w:ind w:left="2268" w:hanging="567"/>
              <w:rPr>
                <w:rFonts w:ascii="Arial" w:hAnsi="Arial" w:cs="Arial"/>
              </w:rPr>
            </w:pPr>
            <w:r w:rsidRPr="00E55A89">
              <w:rPr>
                <w:rFonts w:ascii="Arial" w:hAnsi="Arial" w:cs="Arial"/>
              </w:rPr>
              <w:lastRenderedPageBreak/>
              <w:t>min. 8 let praxe u komplexní výstavby/dodávek projektů v energetice/teplárenství, které byly zaměřeny na spalování odpadů a čištění spalin ze spalování odpadů, a uvádění těchto projektů do provozu, a to od fáze projektu až do fáze uvádění do provozu, přičemž na pozici v této specializaci musel působit min. 4 roky;</w:t>
            </w:r>
          </w:p>
          <w:p w14:paraId="0B47990A" w14:textId="37E9B8E6" w:rsidR="00D74813" w:rsidRPr="00E55A89" w:rsidRDefault="00D74813" w:rsidP="00D74813">
            <w:pPr>
              <w:pStyle w:val="Seznam4"/>
              <w:tabs>
                <w:tab w:val="clear" w:pos="1701"/>
                <w:tab w:val="num" w:pos="2268"/>
              </w:tabs>
              <w:ind w:left="2268" w:hanging="567"/>
              <w:rPr>
                <w:rFonts w:ascii="Arial" w:hAnsi="Arial" w:cs="Arial"/>
              </w:rPr>
            </w:pPr>
            <w:r w:rsidRPr="00E55A89">
              <w:rPr>
                <w:rFonts w:ascii="Arial" w:hAnsi="Arial" w:cs="Arial"/>
              </w:rPr>
              <w:t>min. 1 reference výstavby/dodávek projektu spalovny s kapacitou nejméně 100 tis. tun/rok včetně jejího uvedení do provozu;</w:t>
            </w:r>
          </w:p>
          <w:p w14:paraId="2DE893F7" w14:textId="1C671A69" w:rsidR="00D74813" w:rsidRDefault="00D74813" w:rsidP="00D74813">
            <w:pPr>
              <w:pStyle w:val="Seznam4"/>
              <w:tabs>
                <w:tab w:val="clear" w:pos="1701"/>
                <w:tab w:val="num" w:pos="2268"/>
              </w:tabs>
              <w:ind w:left="2268" w:hanging="567"/>
              <w:rPr>
                <w:rFonts w:ascii="Arial" w:hAnsi="Arial" w:cs="Arial"/>
              </w:rPr>
            </w:pPr>
            <w:r w:rsidRPr="00E55A89">
              <w:rPr>
                <w:rFonts w:ascii="Arial" w:hAnsi="Arial" w:cs="Arial"/>
              </w:rPr>
              <w:t>zkušenost s expertízou v oblasti spalování komunálního odpadu a technologie kotle na spalování odpadů a čištění spalin ze spalování odpadů</w:t>
            </w:r>
            <w:r w:rsidR="003B2454">
              <w:rPr>
                <w:rFonts w:ascii="Arial" w:hAnsi="Arial" w:cs="Arial"/>
              </w:rPr>
              <w:t>;</w:t>
            </w:r>
          </w:p>
          <w:p w14:paraId="69A1A92C" w14:textId="77777777" w:rsidR="003B2454" w:rsidRDefault="003B2454" w:rsidP="00D74813">
            <w:pPr>
              <w:pStyle w:val="Seznam4"/>
              <w:tabs>
                <w:tab w:val="clear" w:pos="1701"/>
                <w:tab w:val="num" w:pos="2268"/>
              </w:tabs>
              <w:ind w:left="2268" w:hanging="567"/>
              <w:rPr>
                <w:rFonts w:ascii="Arial" w:hAnsi="Arial" w:cs="Arial"/>
              </w:rPr>
            </w:pPr>
            <w:r w:rsidRPr="003B2454">
              <w:rPr>
                <w:rFonts w:ascii="Arial" w:hAnsi="Arial" w:cs="Arial"/>
              </w:rPr>
              <w:t>zkušenost v oblastech měření, validace, čištění kouřových plynů, znalost odběru a analýzy vzorků; a</w:t>
            </w:r>
          </w:p>
          <w:p w14:paraId="2E276362" w14:textId="1398B843" w:rsidR="003B2454" w:rsidRPr="00E55A89" w:rsidRDefault="003B2454" w:rsidP="00D74813">
            <w:pPr>
              <w:pStyle w:val="Seznam4"/>
              <w:tabs>
                <w:tab w:val="clear" w:pos="1701"/>
                <w:tab w:val="num" w:pos="2268"/>
              </w:tabs>
              <w:ind w:left="2268" w:hanging="567"/>
              <w:rPr>
                <w:rFonts w:ascii="Arial" w:hAnsi="Arial" w:cs="Arial"/>
              </w:rPr>
            </w:pPr>
            <w:r w:rsidRPr="003B2454">
              <w:rPr>
                <w:rFonts w:ascii="Arial" w:hAnsi="Arial" w:cs="Arial"/>
              </w:rPr>
              <w:t>zkušenost v oblasti spalování a návrhu parních kotlů pro spalování odpadu v energetice/teplárenství.</w:t>
            </w:r>
          </w:p>
        </w:tc>
        <w:tc>
          <w:tcPr>
            <w:tcW w:w="2535" w:type="pct"/>
            <w:gridSpan w:val="4"/>
            <w:tcMar>
              <w:left w:w="170" w:type="dxa"/>
            </w:tcMar>
          </w:tcPr>
          <w:p w14:paraId="04949AE9" w14:textId="77777777" w:rsidR="00D74813" w:rsidRPr="00E55A89" w:rsidRDefault="00FC067B" w:rsidP="0031181D">
            <w:pPr>
              <w:pStyle w:val="Article2"/>
              <w:rPr>
                <w:rFonts w:ascii="Arial" w:hAnsi="Arial" w:cs="Arial"/>
              </w:rPr>
            </w:pPr>
            <w:r w:rsidRPr="00E55A89">
              <w:rPr>
                <w:rFonts w:ascii="Arial" w:hAnsi="Arial" w:cs="Arial"/>
              </w:rPr>
              <w:lastRenderedPageBreak/>
              <w:t>The Mandatary declares that:</w:t>
            </w:r>
          </w:p>
          <w:p w14:paraId="0BDEA478" w14:textId="77777777" w:rsidR="00FC067B" w:rsidRPr="00E55A89" w:rsidRDefault="00FC067B" w:rsidP="00FC067B">
            <w:pPr>
              <w:pStyle w:val="Article3"/>
              <w:rPr>
                <w:rFonts w:ascii="Arial" w:hAnsi="Arial" w:cs="Arial"/>
              </w:rPr>
            </w:pPr>
            <w:r w:rsidRPr="00E55A89">
              <w:rPr>
                <w:rFonts w:ascii="Arial" w:hAnsi="Arial" w:cs="Arial"/>
                <w:color w:val="000000"/>
              </w:rPr>
              <w:t xml:space="preserve">it is professionally qualified to </w:t>
            </w:r>
            <w:r w:rsidR="00D67B26" w:rsidRPr="00E55A89">
              <w:rPr>
                <w:rFonts w:ascii="Arial" w:hAnsi="Arial" w:cs="Arial"/>
                <w:color w:val="000000"/>
              </w:rPr>
              <w:t>fulfil</w:t>
            </w:r>
            <w:r w:rsidRPr="00E55A89">
              <w:rPr>
                <w:rFonts w:ascii="Arial" w:hAnsi="Arial" w:cs="Arial"/>
                <w:color w:val="000000"/>
              </w:rPr>
              <w:t xml:space="preserve"> all its obligations under this Contract;</w:t>
            </w:r>
          </w:p>
          <w:p w14:paraId="6FF7DABC" w14:textId="7576509A" w:rsidR="00D67B26" w:rsidRPr="00E55A89" w:rsidRDefault="00D67B26" w:rsidP="00FC067B">
            <w:pPr>
              <w:pStyle w:val="Article3"/>
              <w:rPr>
                <w:rFonts w:ascii="Arial" w:hAnsi="Arial" w:cs="Arial"/>
              </w:rPr>
            </w:pPr>
            <w:r w:rsidRPr="00E55A89">
              <w:rPr>
                <w:rFonts w:ascii="Arial" w:hAnsi="Arial" w:cs="Arial"/>
              </w:rPr>
              <w:t>it has familiarised itself in detail with the scope and nature of the subject matter of performance under this Contract, is aware of all relevant technical, qualitative and other conditions necessary for the performance of the subject matter of performance under this Contract and has at its disposal such capacities and expertise that are necessary for the performance of the subject matter of performance under this Contract;</w:t>
            </w:r>
          </w:p>
          <w:p w14:paraId="3BEFE72E" w14:textId="611E3B44" w:rsidR="00D67B26" w:rsidRPr="00E55A89" w:rsidRDefault="00D67B26" w:rsidP="00FC067B">
            <w:pPr>
              <w:pStyle w:val="Article3"/>
              <w:rPr>
                <w:rFonts w:ascii="Arial" w:hAnsi="Arial" w:cs="Arial"/>
              </w:rPr>
            </w:pPr>
            <w:bookmarkStart w:id="4" w:name="_Ref196756746"/>
            <w:r w:rsidRPr="00E55A89">
              <w:rPr>
                <w:rFonts w:ascii="Arial" w:hAnsi="Arial" w:cs="Arial"/>
                <w:color w:val="000000"/>
              </w:rPr>
              <w:t xml:space="preserve">has the person specified in Article </w:t>
            </w:r>
            <w:r w:rsidR="00E55A89">
              <w:rPr>
                <w:rFonts w:ascii="Arial" w:hAnsi="Arial" w:cs="Arial"/>
                <w:color w:val="000000"/>
              </w:rPr>
              <w:fldChar w:fldCharType="begin"/>
            </w:r>
            <w:r w:rsidR="00E55A89">
              <w:rPr>
                <w:rFonts w:ascii="Arial" w:hAnsi="Arial" w:cs="Arial"/>
                <w:color w:val="000000"/>
              </w:rPr>
              <w:instrText xml:space="preserve"> REF _Ref192166650 \r \h </w:instrText>
            </w:r>
            <w:r w:rsidR="00E55A89">
              <w:rPr>
                <w:rFonts w:ascii="Arial" w:hAnsi="Arial" w:cs="Arial"/>
                <w:color w:val="000000"/>
              </w:rPr>
            </w:r>
            <w:r w:rsidR="00E55A89">
              <w:rPr>
                <w:rFonts w:ascii="Arial" w:hAnsi="Arial" w:cs="Arial"/>
                <w:color w:val="000000"/>
              </w:rPr>
              <w:fldChar w:fldCharType="separate"/>
            </w:r>
            <w:r w:rsidR="00E55A89">
              <w:rPr>
                <w:rFonts w:ascii="Arial" w:hAnsi="Arial" w:cs="Arial"/>
                <w:color w:val="000000"/>
              </w:rPr>
              <w:t>4.1</w:t>
            </w:r>
            <w:r w:rsidR="00E55A89">
              <w:rPr>
                <w:rFonts w:ascii="Arial" w:hAnsi="Arial" w:cs="Arial"/>
                <w:color w:val="000000"/>
              </w:rPr>
              <w:fldChar w:fldCharType="end"/>
            </w:r>
            <w:r w:rsidRPr="00E55A89">
              <w:rPr>
                <w:rFonts w:ascii="Arial" w:hAnsi="Arial" w:cs="Arial"/>
                <w:color w:val="000000"/>
              </w:rPr>
              <w:t xml:space="preserve"> of this Contract meeting the minimum qualification requirements of the Implementation Team Member for position No. 27 with the qualification of “Specialist for Energy Recovery from Waste” according to Annex No. 4 of the Construction Manager Contract, i.e. has:</w:t>
            </w:r>
            <w:bookmarkEnd w:id="4"/>
          </w:p>
          <w:p w14:paraId="70D574F3" w14:textId="77777777" w:rsidR="00D67B26" w:rsidRPr="00E55A89" w:rsidRDefault="00D67B26" w:rsidP="00D67B26">
            <w:pPr>
              <w:pStyle w:val="Article4"/>
              <w:rPr>
                <w:rFonts w:ascii="Arial" w:hAnsi="Arial" w:cs="Arial"/>
              </w:rPr>
            </w:pPr>
            <w:r w:rsidRPr="00E55A89">
              <w:rPr>
                <w:rFonts w:ascii="Arial" w:hAnsi="Arial" w:cs="Arial"/>
              </w:rPr>
              <w:lastRenderedPageBreak/>
              <w:t>min. 8 years of experience in complex construction/delivery of projects in the power/thermal industry focused on waste incineration and waste incineration flue gas treatment and commissioning of these projects, from the design phase to the commissioning phase, having held a position in this specialisation with min. 4 years;</w:t>
            </w:r>
          </w:p>
          <w:p w14:paraId="47F48843" w14:textId="0091FDF5" w:rsidR="00D67B26" w:rsidRPr="00E55A89" w:rsidRDefault="00D67B26" w:rsidP="00D67B26">
            <w:pPr>
              <w:pStyle w:val="Article4"/>
              <w:rPr>
                <w:rFonts w:ascii="Arial" w:hAnsi="Arial" w:cs="Arial"/>
              </w:rPr>
            </w:pPr>
            <w:r w:rsidRPr="00E55A89">
              <w:rPr>
                <w:rFonts w:ascii="Arial" w:hAnsi="Arial" w:cs="Arial"/>
              </w:rPr>
              <w:t>min. 1 reference of construction/delivery of an incineration plant project with a capacity of at least 100 thousand tonnes/year, including its commissioning; and</w:t>
            </w:r>
          </w:p>
          <w:p w14:paraId="33BE9DDD" w14:textId="3A6CF33B" w:rsidR="00D67B26" w:rsidRDefault="00D67B26" w:rsidP="00D67B26">
            <w:pPr>
              <w:pStyle w:val="Article4"/>
              <w:rPr>
                <w:rFonts w:ascii="Arial" w:hAnsi="Arial" w:cs="Arial"/>
              </w:rPr>
            </w:pPr>
            <w:r w:rsidRPr="00E55A89">
              <w:rPr>
                <w:rFonts w:ascii="Arial" w:hAnsi="Arial" w:cs="Arial"/>
              </w:rPr>
              <w:t>expertise in municipal waste incineration and waste incineration boiler technology and waste incineration flue gas cleaning</w:t>
            </w:r>
            <w:r w:rsidR="003B2454">
              <w:rPr>
                <w:rFonts w:ascii="Arial" w:hAnsi="Arial" w:cs="Arial"/>
              </w:rPr>
              <w:t>;</w:t>
            </w:r>
          </w:p>
          <w:p w14:paraId="16D5E0D4" w14:textId="77777777" w:rsidR="003B2454" w:rsidRDefault="003B2454" w:rsidP="00D67B26">
            <w:pPr>
              <w:pStyle w:val="Article4"/>
              <w:rPr>
                <w:rFonts w:ascii="Arial" w:hAnsi="Arial" w:cs="Arial"/>
              </w:rPr>
            </w:pPr>
            <w:r w:rsidRPr="003B2454">
              <w:rPr>
                <w:rFonts w:ascii="Arial" w:hAnsi="Arial" w:cs="Arial"/>
              </w:rPr>
              <w:t>experience in the areas of measurement, validation, cleaning of flue gas, knowledge of sampling and analysis; and</w:t>
            </w:r>
          </w:p>
          <w:p w14:paraId="381C6205" w14:textId="60F7FD10" w:rsidR="003B2454" w:rsidRPr="00E55A89" w:rsidRDefault="003B2454" w:rsidP="00D67B26">
            <w:pPr>
              <w:pStyle w:val="Article4"/>
              <w:rPr>
                <w:rFonts w:ascii="Arial" w:hAnsi="Arial" w:cs="Arial"/>
              </w:rPr>
            </w:pPr>
            <w:r w:rsidRPr="003B2454">
              <w:rPr>
                <w:rFonts w:ascii="Arial" w:hAnsi="Arial" w:cs="Arial"/>
              </w:rPr>
              <w:t>experience in the field of combustion and design of steam boilers for waste incineration in the energy/heating industry.</w:t>
            </w:r>
          </w:p>
        </w:tc>
      </w:tr>
      <w:tr w:rsidR="003B2EBB" w:rsidRPr="001F3304" w14:paraId="350F42E9" w14:textId="77777777" w:rsidTr="003B2EBB">
        <w:tblPrEx>
          <w:tblLook w:val="04A0" w:firstRow="1" w:lastRow="0" w:firstColumn="1" w:lastColumn="0" w:noHBand="0" w:noVBand="1"/>
        </w:tblPrEx>
        <w:tc>
          <w:tcPr>
            <w:tcW w:w="2465" w:type="pct"/>
            <w:gridSpan w:val="3"/>
            <w:tcMar>
              <w:right w:w="170" w:type="dxa"/>
            </w:tcMar>
            <w:hideMark/>
          </w:tcPr>
          <w:p w14:paraId="4808F998" w14:textId="77777777" w:rsidR="0031181D" w:rsidRPr="00E55A89" w:rsidRDefault="0031181D" w:rsidP="0031181D">
            <w:pPr>
              <w:pStyle w:val="Seznam"/>
              <w:jc w:val="both"/>
              <w:rPr>
                <w:rFonts w:ascii="Arial" w:hAnsi="Arial" w:cs="Arial"/>
              </w:rPr>
            </w:pPr>
            <w:r w:rsidRPr="00E55A89">
              <w:rPr>
                <w:rFonts w:ascii="Arial" w:hAnsi="Arial" w:cs="Arial"/>
              </w:rPr>
              <w:lastRenderedPageBreak/>
              <w:t>Účel smlouvy</w:t>
            </w:r>
          </w:p>
        </w:tc>
        <w:tc>
          <w:tcPr>
            <w:tcW w:w="2535" w:type="pct"/>
            <w:gridSpan w:val="4"/>
            <w:tcMar>
              <w:left w:w="170" w:type="dxa"/>
            </w:tcMar>
          </w:tcPr>
          <w:p w14:paraId="1B5C0A99" w14:textId="77777777" w:rsidR="0031181D" w:rsidRPr="00E55A89" w:rsidRDefault="0031181D" w:rsidP="0031181D">
            <w:pPr>
              <w:pStyle w:val="Article1"/>
              <w:jc w:val="both"/>
              <w:rPr>
                <w:rFonts w:ascii="Arial" w:hAnsi="Arial" w:cs="Arial"/>
              </w:rPr>
            </w:pPr>
            <w:r w:rsidRPr="00E55A89">
              <w:rPr>
                <w:rFonts w:ascii="Arial" w:hAnsi="Arial" w:cs="Arial"/>
              </w:rPr>
              <w:t>Purpose of the contract</w:t>
            </w:r>
          </w:p>
        </w:tc>
      </w:tr>
      <w:tr w:rsidR="003B2EBB" w:rsidRPr="001F3304" w14:paraId="3EA1A27D" w14:textId="77777777" w:rsidTr="003B2EBB">
        <w:tblPrEx>
          <w:tblLook w:val="04A0" w:firstRow="1" w:lastRow="0" w:firstColumn="1" w:lastColumn="0" w:noHBand="0" w:noVBand="1"/>
        </w:tblPrEx>
        <w:tc>
          <w:tcPr>
            <w:tcW w:w="2465" w:type="pct"/>
            <w:gridSpan w:val="3"/>
            <w:tcMar>
              <w:right w:w="170" w:type="dxa"/>
            </w:tcMar>
            <w:hideMark/>
          </w:tcPr>
          <w:p w14:paraId="2586A862" w14:textId="00BBE40C" w:rsidR="0031181D" w:rsidRPr="00E55A89" w:rsidRDefault="00D74813" w:rsidP="0031181D">
            <w:pPr>
              <w:pStyle w:val="Seznam2"/>
              <w:rPr>
                <w:rFonts w:ascii="Arial" w:hAnsi="Arial" w:cs="Arial"/>
              </w:rPr>
            </w:pPr>
            <w:bookmarkStart w:id="5" w:name="_Ref192075010"/>
            <w:r w:rsidRPr="00E55A89">
              <w:rPr>
                <w:rFonts w:ascii="Arial" w:hAnsi="Arial" w:cs="Arial"/>
              </w:rPr>
              <w:t xml:space="preserve">Účelem této </w:t>
            </w:r>
            <w:r w:rsidR="006B7D9D">
              <w:rPr>
                <w:rFonts w:ascii="Arial" w:hAnsi="Arial" w:cs="Arial"/>
              </w:rPr>
              <w:t>S</w:t>
            </w:r>
            <w:r w:rsidRPr="00E55A89">
              <w:rPr>
                <w:rFonts w:ascii="Arial" w:hAnsi="Arial" w:cs="Arial"/>
              </w:rPr>
              <w:t>mlouvy je zajištění Činnosti Správce stavby ve smyslu Smlouvy správce stavby, a to v rozsahu člena Realizačního týmu na pozici č. 27 s odborností „Specialista energetické využívání odpadů“ dle Přílohy č. 4 Smlouvy správce stavby</w:t>
            </w:r>
            <w:r w:rsidR="006B7D9D">
              <w:rPr>
                <w:rFonts w:ascii="Arial" w:hAnsi="Arial" w:cs="Arial"/>
              </w:rPr>
              <w:t xml:space="preserve"> a v rozsahu dle Přílohy č. 2 této Smlouvy</w:t>
            </w:r>
            <w:r w:rsidRPr="00E55A89">
              <w:rPr>
                <w:rFonts w:ascii="Arial" w:hAnsi="Arial" w:cs="Arial"/>
              </w:rPr>
              <w:t xml:space="preserve"> (dále jen „</w:t>
            </w:r>
            <w:r w:rsidRPr="00E55A89">
              <w:rPr>
                <w:rFonts w:ascii="Arial" w:hAnsi="Arial" w:cs="Arial"/>
                <w:b/>
                <w:bCs/>
              </w:rPr>
              <w:t>Specialista</w:t>
            </w:r>
            <w:r w:rsidRPr="00E55A89">
              <w:rPr>
                <w:rFonts w:ascii="Arial" w:hAnsi="Arial" w:cs="Arial"/>
              </w:rPr>
              <w:t>“).</w:t>
            </w:r>
            <w:bookmarkEnd w:id="5"/>
          </w:p>
        </w:tc>
        <w:tc>
          <w:tcPr>
            <w:tcW w:w="2535" w:type="pct"/>
            <w:gridSpan w:val="4"/>
            <w:tcMar>
              <w:left w:w="170" w:type="dxa"/>
            </w:tcMar>
          </w:tcPr>
          <w:p w14:paraId="39F672DF" w14:textId="32074C37" w:rsidR="0031181D" w:rsidRPr="00E55A89" w:rsidRDefault="00EE745F" w:rsidP="00EE745F">
            <w:pPr>
              <w:pStyle w:val="Seznam2"/>
              <w:rPr>
                <w:rFonts w:ascii="Arial" w:hAnsi="Arial" w:cs="Arial"/>
              </w:rPr>
            </w:pPr>
            <w:r w:rsidRPr="00E55A89">
              <w:rPr>
                <w:rFonts w:ascii="Arial" w:hAnsi="Arial" w:cs="Arial"/>
                <w:szCs w:val="20"/>
                <w:lang w:val="en-GB" w:eastAsia="cs-CZ"/>
              </w:rPr>
              <w:t>The purpose of this Contract is to ensure the Construction Manager's Activities within the meaning of the Construction Manager Contract in the scope of the Implementation Team member for the position No. 27 with the qualification “</w:t>
            </w:r>
            <w:r w:rsidRPr="00E55A89">
              <w:rPr>
                <w:rFonts w:ascii="Arial" w:hAnsi="Arial" w:cs="Arial"/>
                <w:color w:val="000000"/>
                <w:sz w:val="21"/>
                <w:szCs w:val="21"/>
                <w:lang w:val="en-GB"/>
              </w:rPr>
              <w:t>Specialist for Energy Recovery from Waste</w:t>
            </w:r>
            <w:r w:rsidRPr="00E55A89">
              <w:rPr>
                <w:rFonts w:ascii="Arial" w:hAnsi="Arial" w:cs="Arial"/>
                <w:szCs w:val="20"/>
                <w:lang w:val="en-GB" w:eastAsia="cs-CZ"/>
              </w:rPr>
              <w:t>” according to the Annex No. 4 of the Construction Manager Contract</w:t>
            </w:r>
            <w:r w:rsidR="006B7D9D">
              <w:rPr>
                <w:rFonts w:ascii="Arial" w:hAnsi="Arial" w:cs="Arial"/>
                <w:szCs w:val="20"/>
                <w:lang w:val="en-GB" w:eastAsia="cs-CZ"/>
              </w:rPr>
              <w:t xml:space="preserve"> and in the scope according to the Annex No. 2 of this Contract</w:t>
            </w:r>
            <w:r w:rsidRPr="00E55A89">
              <w:rPr>
                <w:rFonts w:ascii="Arial" w:hAnsi="Arial" w:cs="Arial"/>
                <w:szCs w:val="20"/>
                <w:lang w:val="en-GB" w:eastAsia="cs-CZ"/>
              </w:rPr>
              <w:t xml:space="preserve"> (the “</w:t>
            </w:r>
            <w:r w:rsidRPr="00E55A89">
              <w:rPr>
                <w:rFonts w:ascii="Arial" w:hAnsi="Arial" w:cs="Arial"/>
                <w:b/>
                <w:bCs/>
                <w:szCs w:val="20"/>
                <w:lang w:val="en-GB" w:eastAsia="cs-CZ"/>
              </w:rPr>
              <w:t>Specialist</w:t>
            </w:r>
            <w:r w:rsidRPr="00E55A89">
              <w:rPr>
                <w:rFonts w:ascii="Arial" w:hAnsi="Arial" w:cs="Arial"/>
                <w:szCs w:val="20"/>
                <w:lang w:val="en-GB" w:eastAsia="cs-CZ"/>
              </w:rPr>
              <w:t>”).</w:t>
            </w:r>
          </w:p>
        </w:tc>
      </w:tr>
      <w:tr w:rsidR="003B2EBB" w:rsidRPr="001F3304" w14:paraId="156E4468" w14:textId="77777777" w:rsidTr="003B2EBB">
        <w:tblPrEx>
          <w:tblLook w:val="04A0" w:firstRow="1" w:lastRow="0" w:firstColumn="1" w:lastColumn="0" w:noHBand="0" w:noVBand="1"/>
        </w:tblPrEx>
        <w:tc>
          <w:tcPr>
            <w:tcW w:w="2465" w:type="pct"/>
            <w:gridSpan w:val="3"/>
            <w:tcMar>
              <w:right w:w="170" w:type="dxa"/>
            </w:tcMar>
            <w:hideMark/>
          </w:tcPr>
          <w:p w14:paraId="59E36834" w14:textId="77777777" w:rsidR="0031181D" w:rsidRPr="00E55A89" w:rsidRDefault="0031181D" w:rsidP="0031181D">
            <w:pPr>
              <w:pStyle w:val="Seznam"/>
              <w:jc w:val="both"/>
              <w:rPr>
                <w:rFonts w:ascii="Arial" w:hAnsi="Arial" w:cs="Arial"/>
              </w:rPr>
            </w:pPr>
            <w:r w:rsidRPr="00E55A89">
              <w:rPr>
                <w:rFonts w:ascii="Arial" w:hAnsi="Arial" w:cs="Arial"/>
              </w:rPr>
              <w:t>předmět smlouvy</w:t>
            </w:r>
          </w:p>
        </w:tc>
        <w:tc>
          <w:tcPr>
            <w:tcW w:w="2535" w:type="pct"/>
            <w:gridSpan w:val="4"/>
            <w:tcMar>
              <w:left w:w="170" w:type="dxa"/>
            </w:tcMar>
          </w:tcPr>
          <w:p w14:paraId="04218815" w14:textId="77777777" w:rsidR="0031181D" w:rsidRPr="00E55A89" w:rsidRDefault="0031181D" w:rsidP="0031181D">
            <w:pPr>
              <w:pStyle w:val="Article1"/>
              <w:jc w:val="both"/>
              <w:rPr>
                <w:rFonts w:ascii="Arial" w:hAnsi="Arial" w:cs="Arial"/>
              </w:rPr>
            </w:pPr>
            <w:r w:rsidRPr="00E55A89">
              <w:rPr>
                <w:rFonts w:ascii="Arial" w:hAnsi="Arial" w:cs="Arial"/>
              </w:rPr>
              <w:t>subject of the contract</w:t>
            </w:r>
          </w:p>
        </w:tc>
      </w:tr>
      <w:tr w:rsidR="003B2EBB" w:rsidRPr="001F3304" w14:paraId="6290620C" w14:textId="77777777" w:rsidTr="003B2EBB">
        <w:tblPrEx>
          <w:tblLook w:val="04A0" w:firstRow="1" w:lastRow="0" w:firstColumn="1" w:lastColumn="0" w:noHBand="0" w:noVBand="1"/>
        </w:tblPrEx>
        <w:tc>
          <w:tcPr>
            <w:tcW w:w="2465" w:type="pct"/>
            <w:gridSpan w:val="3"/>
            <w:tcMar>
              <w:right w:w="170" w:type="dxa"/>
            </w:tcMar>
            <w:hideMark/>
          </w:tcPr>
          <w:p w14:paraId="4242F4CA" w14:textId="151BF48D" w:rsidR="0031181D" w:rsidRPr="00E55A89" w:rsidRDefault="00D74813" w:rsidP="0031181D">
            <w:pPr>
              <w:pStyle w:val="Seznam2"/>
              <w:rPr>
                <w:rFonts w:ascii="Arial" w:hAnsi="Arial" w:cs="Arial"/>
              </w:rPr>
            </w:pPr>
            <w:r w:rsidRPr="00E55A89">
              <w:rPr>
                <w:rFonts w:ascii="Arial" w:hAnsi="Arial" w:cs="Arial"/>
              </w:rPr>
              <w:t>Předmětem této Smlouvy je závazek Příkazníka poskytovat Příkazci osobně a za dále sjednanou úplatu služby v pozici Specialisty.</w:t>
            </w:r>
          </w:p>
        </w:tc>
        <w:tc>
          <w:tcPr>
            <w:tcW w:w="2535" w:type="pct"/>
            <w:gridSpan w:val="4"/>
            <w:tcMar>
              <w:left w:w="170" w:type="dxa"/>
            </w:tcMar>
          </w:tcPr>
          <w:p w14:paraId="1DB5CD44" w14:textId="7BEA5AD3" w:rsidR="0031181D" w:rsidRPr="00E55A89" w:rsidRDefault="00EE745F" w:rsidP="00632A95">
            <w:pPr>
              <w:pStyle w:val="Article2"/>
              <w:rPr>
                <w:rFonts w:ascii="Arial" w:hAnsi="Arial" w:cs="Arial"/>
              </w:rPr>
            </w:pPr>
            <w:r w:rsidRPr="00E55A89">
              <w:rPr>
                <w:rFonts w:ascii="Arial" w:hAnsi="Arial" w:cs="Arial"/>
              </w:rPr>
              <w:t>The Mandatary undertakes to provide the Mandator, personally and for the agreed fee, the services of the Specialist.</w:t>
            </w:r>
          </w:p>
        </w:tc>
      </w:tr>
      <w:tr w:rsidR="003B2EBB" w:rsidRPr="001F3304" w14:paraId="57FA681B" w14:textId="77777777" w:rsidTr="003B2EBB">
        <w:tblPrEx>
          <w:tblLook w:val="04A0" w:firstRow="1" w:lastRow="0" w:firstColumn="1" w:lastColumn="0" w:noHBand="0" w:noVBand="1"/>
        </w:tblPrEx>
        <w:tc>
          <w:tcPr>
            <w:tcW w:w="2465" w:type="pct"/>
            <w:gridSpan w:val="3"/>
            <w:tcMar>
              <w:right w:w="170" w:type="dxa"/>
            </w:tcMar>
          </w:tcPr>
          <w:p w14:paraId="3E189399" w14:textId="325CD114" w:rsidR="00D74813" w:rsidRPr="00E55A89" w:rsidRDefault="00D74813" w:rsidP="0031181D">
            <w:pPr>
              <w:pStyle w:val="Seznam2"/>
              <w:rPr>
                <w:rFonts w:ascii="Arial" w:hAnsi="Arial" w:cs="Arial"/>
              </w:rPr>
            </w:pPr>
            <w:r w:rsidRPr="00E55A89">
              <w:rPr>
                <w:rFonts w:ascii="Arial" w:hAnsi="Arial" w:cs="Arial"/>
              </w:rPr>
              <w:t xml:space="preserve">Službami v pozici Specialisty se rozumí zajištění činností odpovídajících účelu specifikovanému v odst. </w:t>
            </w:r>
            <w:r w:rsidR="000A3FD1" w:rsidRPr="00E55A89">
              <w:rPr>
                <w:rFonts w:ascii="Arial" w:hAnsi="Arial" w:cs="Arial"/>
              </w:rPr>
              <w:fldChar w:fldCharType="begin"/>
            </w:r>
            <w:r w:rsidR="000A3FD1" w:rsidRPr="00E55A89">
              <w:rPr>
                <w:rFonts w:ascii="Arial" w:hAnsi="Arial" w:cs="Arial"/>
              </w:rPr>
              <w:instrText xml:space="preserve"> REF _Ref192075010 \r \h </w:instrText>
            </w:r>
            <w:r w:rsidR="00E55A89">
              <w:rPr>
                <w:rFonts w:ascii="Arial" w:hAnsi="Arial" w:cs="Arial"/>
              </w:rPr>
              <w:instrText xml:space="preserve"> \* MERGEFORMAT </w:instrText>
            </w:r>
            <w:r w:rsidR="000A3FD1" w:rsidRPr="00E55A89">
              <w:rPr>
                <w:rFonts w:ascii="Arial" w:hAnsi="Arial" w:cs="Arial"/>
              </w:rPr>
            </w:r>
            <w:r w:rsidR="000A3FD1" w:rsidRPr="00E55A89">
              <w:rPr>
                <w:rFonts w:ascii="Arial" w:hAnsi="Arial" w:cs="Arial"/>
              </w:rPr>
              <w:fldChar w:fldCharType="separate"/>
            </w:r>
            <w:r w:rsidR="000A3FD1" w:rsidRPr="00E55A89">
              <w:rPr>
                <w:rFonts w:ascii="Arial" w:hAnsi="Arial" w:cs="Arial"/>
              </w:rPr>
              <w:t>2.1</w:t>
            </w:r>
            <w:r w:rsidR="000A3FD1" w:rsidRPr="00E55A89">
              <w:rPr>
                <w:rFonts w:ascii="Arial" w:hAnsi="Arial" w:cs="Arial"/>
              </w:rPr>
              <w:fldChar w:fldCharType="end"/>
            </w:r>
            <w:r w:rsidRPr="00E55A89">
              <w:rPr>
                <w:rFonts w:ascii="Arial" w:hAnsi="Arial" w:cs="Arial"/>
              </w:rPr>
              <w:t xml:space="preserve"> této Smlouvy, tedy činností odpovídajících předmětu Smlouvy správce stavby specifikovanému v čl. III Smlouvy správce stavby, a to v rozsahu odbornosti Specialisty.</w:t>
            </w:r>
          </w:p>
        </w:tc>
        <w:tc>
          <w:tcPr>
            <w:tcW w:w="2535" w:type="pct"/>
            <w:gridSpan w:val="4"/>
            <w:tcMar>
              <w:left w:w="170" w:type="dxa"/>
            </w:tcMar>
          </w:tcPr>
          <w:p w14:paraId="4FE32474" w14:textId="2E409D29" w:rsidR="00D74813" w:rsidRPr="00E55A89" w:rsidRDefault="00EE745F" w:rsidP="0031181D">
            <w:pPr>
              <w:pStyle w:val="Article2"/>
              <w:rPr>
                <w:rFonts w:ascii="Arial" w:hAnsi="Arial" w:cs="Arial"/>
              </w:rPr>
            </w:pPr>
            <w:r w:rsidRPr="00E55A89">
              <w:rPr>
                <w:rFonts w:ascii="Arial" w:hAnsi="Arial" w:cs="Arial"/>
              </w:rPr>
              <w:t xml:space="preserve">Services of the Specialist means the provision of activities corresponding to the purpose specified in </w:t>
            </w:r>
            <w:r w:rsidR="00E55A89">
              <w:rPr>
                <w:rFonts w:ascii="Arial" w:hAnsi="Arial" w:cs="Arial"/>
              </w:rPr>
              <w:t>Article</w:t>
            </w:r>
            <w:r w:rsidRPr="00E55A89">
              <w:rPr>
                <w:rFonts w:ascii="Arial" w:hAnsi="Arial" w:cs="Arial"/>
              </w:rPr>
              <w:t xml:space="preserve"> </w:t>
            </w:r>
            <w:r w:rsidRPr="00E55A89">
              <w:rPr>
                <w:rFonts w:ascii="Arial" w:hAnsi="Arial" w:cs="Arial"/>
              </w:rPr>
              <w:fldChar w:fldCharType="begin"/>
            </w:r>
            <w:r w:rsidRPr="00E55A89">
              <w:rPr>
                <w:rFonts w:ascii="Arial" w:hAnsi="Arial" w:cs="Arial"/>
              </w:rPr>
              <w:instrText xml:space="preserve"> REF _Ref192075010 \r \h  \* MERGEFORMAT </w:instrText>
            </w:r>
            <w:r w:rsidRPr="00E55A89">
              <w:rPr>
                <w:rFonts w:ascii="Arial" w:hAnsi="Arial" w:cs="Arial"/>
              </w:rPr>
            </w:r>
            <w:r w:rsidRPr="00E55A89">
              <w:rPr>
                <w:rFonts w:ascii="Arial" w:hAnsi="Arial" w:cs="Arial"/>
              </w:rPr>
              <w:fldChar w:fldCharType="separate"/>
            </w:r>
            <w:r w:rsidRPr="00E55A89">
              <w:rPr>
                <w:rFonts w:ascii="Arial" w:hAnsi="Arial" w:cs="Arial"/>
              </w:rPr>
              <w:t>2.1</w:t>
            </w:r>
            <w:r w:rsidRPr="00E55A89">
              <w:rPr>
                <w:rFonts w:ascii="Arial" w:hAnsi="Arial" w:cs="Arial"/>
              </w:rPr>
              <w:fldChar w:fldCharType="end"/>
            </w:r>
            <w:r w:rsidRPr="00E55A89">
              <w:rPr>
                <w:rFonts w:ascii="Arial" w:hAnsi="Arial" w:cs="Arial"/>
              </w:rPr>
              <w:t xml:space="preserve"> of this Contract, i.e. activities corresponding to the subject matter of the Construction Manager Contract specified in Article III of the Construction Manager Contract, within the scope of the Specialist's expertise</w:t>
            </w:r>
          </w:p>
        </w:tc>
      </w:tr>
      <w:tr w:rsidR="003B2EBB" w:rsidRPr="001F3304" w14:paraId="57155AAD" w14:textId="77777777" w:rsidTr="003B2EBB">
        <w:tblPrEx>
          <w:tblLook w:val="04A0" w:firstRow="1" w:lastRow="0" w:firstColumn="1" w:lastColumn="0" w:noHBand="0" w:noVBand="1"/>
        </w:tblPrEx>
        <w:tc>
          <w:tcPr>
            <w:tcW w:w="2465" w:type="pct"/>
            <w:gridSpan w:val="3"/>
            <w:tcMar>
              <w:right w:w="170" w:type="dxa"/>
            </w:tcMar>
            <w:hideMark/>
          </w:tcPr>
          <w:p w14:paraId="580E56FA" w14:textId="4574BF12" w:rsidR="0031181D" w:rsidRPr="00E55A89" w:rsidRDefault="000A3FD1" w:rsidP="0031181D">
            <w:pPr>
              <w:pStyle w:val="Seznam"/>
              <w:jc w:val="both"/>
              <w:rPr>
                <w:rFonts w:ascii="Arial" w:hAnsi="Arial" w:cs="Arial"/>
              </w:rPr>
            </w:pPr>
            <w:bookmarkStart w:id="6" w:name="_Hlk129089798"/>
            <w:r w:rsidRPr="00E55A89">
              <w:rPr>
                <w:rFonts w:ascii="Arial" w:hAnsi="Arial" w:cs="Arial"/>
              </w:rPr>
              <w:t>Osoba specialisty</w:t>
            </w:r>
          </w:p>
        </w:tc>
        <w:tc>
          <w:tcPr>
            <w:tcW w:w="2535" w:type="pct"/>
            <w:gridSpan w:val="4"/>
            <w:tcMar>
              <w:left w:w="170" w:type="dxa"/>
            </w:tcMar>
          </w:tcPr>
          <w:p w14:paraId="392B8EE3" w14:textId="394E5B59" w:rsidR="0031181D" w:rsidRPr="00E55A89" w:rsidRDefault="00EE745F" w:rsidP="0031181D">
            <w:pPr>
              <w:pStyle w:val="Article1"/>
              <w:rPr>
                <w:rFonts w:ascii="Arial" w:hAnsi="Arial" w:cs="Arial"/>
              </w:rPr>
            </w:pPr>
            <w:r w:rsidRPr="00E55A89">
              <w:rPr>
                <w:rFonts w:ascii="Arial" w:hAnsi="Arial" w:cs="Arial"/>
              </w:rPr>
              <w:t>PERSON OF THE SPECIALIST</w:t>
            </w:r>
          </w:p>
        </w:tc>
      </w:tr>
      <w:tr w:rsidR="003B2EBB" w:rsidRPr="001F3304" w14:paraId="68CC4BC6" w14:textId="77777777" w:rsidTr="003B2EBB">
        <w:tblPrEx>
          <w:tblLook w:val="04A0" w:firstRow="1" w:lastRow="0" w:firstColumn="1" w:lastColumn="0" w:noHBand="0" w:noVBand="1"/>
        </w:tblPrEx>
        <w:tc>
          <w:tcPr>
            <w:tcW w:w="2465" w:type="pct"/>
            <w:gridSpan w:val="3"/>
            <w:tcMar>
              <w:right w:w="170" w:type="dxa"/>
            </w:tcMar>
            <w:hideMark/>
          </w:tcPr>
          <w:p w14:paraId="0A277E44" w14:textId="77777777" w:rsidR="0031181D" w:rsidRPr="00E55A89" w:rsidRDefault="000A3FD1" w:rsidP="0031181D">
            <w:pPr>
              <w:pStyle w:val="Seznam2"/>
              <w:rPr>
                <w:rFonts w:ascii="Arial" w:hAnsi="Arial" w:cs="Arial"/>
              </w:rPr>
            </w:pPr>
            <w:bookmarkStart w:id="7" w:name="_Ref192166650"/>
            <w:r w:rsidRPr="00E55A89">
              <w:rPr>
                <w:rFonts w:ascii="Arial" w:hAnsi="Arial" w:cs="Arial"/>
              </w:rPr>
              <w:t>Příkazník je povinen poskytovat služby v pozici Specialisty výlučně pomocí následující osoby:</w:t>
            </w:r>
            <w:bookmarkEnd w:id="7"/>
          </w:p>
          <w:p w14:paraId="6944923C" w14:textId="58F072D4" w:rsidR="000A3FD1" w:rsidRPr="00E55A89" w:rsidRDefault="000A3FD1" w:rsidP="000A3FD1">
            <w:pPr>
              <w:pStyle w:val="Seznam2"/>
              <w:numPr>
                <w:ilvl w:val="0"/>
                <w:numId w:val="0"/>
              </w:numPr>
              <w:ind w:left="567"/>
              <w:rPr>
                <w:rFonts w:ascii="Arial" w:hAnsi="Arial" w:cs="Arial"/>
              </w:rPr>
            </w:pPr>
          </w:p>
        </w:tc>
        <w:tc>
          <w:tcPr>
            <w:tcW w:w="2535" w:type="pct"/>
            <w:gridSpan w:val="4"/>
            <w:tcMar>
              <w:left w:w="170" w:type="dxa"/>
            </w:tcMar>
          </w:tcPr>
          <w:p w14:paraId="06AAFD83" w14:textId="43CF7F07" w:rsidR="0031181D" w:rsidRPr="00E55A89" w:rsidRDefault="00EE745F" w:rsidP="0031181D">
            <w:pPr>
              <w:pStyle w:val="Article2"/>
              <w:rPr>
                <w:rFonts w:ascii="Arial" w:hAnsi="Arial" w:cs="Arial"/>
              </w:rPr>
            </w:pPr>
            <w:r w:rsidRPr="00E55A89">
              <w:rPr>
                <w:rFonts w:ascii="Arial" w:hAnsi="Arial" w:cs="Arial"/>
              </w:rPr>
              <w:t>The Mandatary shall provide the Specialist services exclusively through the following person:</w:t>
            </w:r>
          </w:p>
        </w:tc>
      </w:tr>
      <w:tr w:rsidR="00F53920" w:rsidRPr="001F3304" w14:paraId="4CEE1EBE" w14:textId="77777777" w:rsidTr="003B2EBB">
        <w:tblPrEx>
          <w:tblLook w:val="04A0" w:firstRow="1" w:lastRow="0" w:firstColumn="1" w:lastColumn="0" w:noHBand="0" w:noVBand="1"/>
        </w:tblPrEx>
        <w:tc>
          <w:tcPr>
            <w:tcW w:w="1130" w:type="pct"/>
            <w:gridSpan w:val="2"/>
            <w:tcMar>
              <w:right w:w="170" w:type="dxa"/>
            </w:tcMar>
          </w:tcPr>
          <w:p w14:paraId="553B4B66" w14:textId="458373DA" w:rsidR="00F53920" w:rsidRPr="00E55A89" w:rsidRDefault="00F53920" w:rsidP="00F53920">
            <w:pPr>
              <w:pStyle w:val="Seznam2"/>
              <w:numPr>
                <w:ilvl w:val="0"/>
                <w:numId w:val="0"/>
              </w:numPr>
              <w:ind w:left="567"/>
              <w:rPr>
                <w:rFonts w:ascii="Arial" w:hAnsi="Arial" w:cs="Arial"/>
              </w:rPr>
            </w:pPr>
            <w:r w:rsidRPr="00E55A89">
              <w:rPr>
                <w:rFonts w:ascii="Arial" w:hAnsi="Arial" w:cs="Arial"/>
              </w:rPr>
              <w:t xml:space="preserve">jméno a příjmení: </w:t>
            </w:r>
          </w:p>
        </w:tc>
        <w:tc>
          <w:tcPr>
            <w:tcW w:w="1335" w:type="pct"/>
          </w:tcPr>
          <w:p w14:paraId="5BA7A2AC" w14:textId="51ADD924" w:rsidR="00F53920" w:rsidRPr="00E55A89" w:rsidRDefault="00F53920" w:rsidP="00F53920">
            <w:pPr>
              <w:pStyle w:val="Seznam2"/>
              <w:numPr>
                <w:ilvl w:val="0"/>
                <w:numId w:val="0"/>
              </w:numPr>
              <w:ind w:left="141"/>
              <w:rPr>
                <w:rFonts w:ascii="Arial" w:hAnsi="Arial" w:cs="Arial"/>
              </w:rPr>
            </w:pPr>
            <w:r w:rsidRPr="007A4054">
              <w:rPr>
                <w:rFonts w:ascii="Arial" w:hAnsi="Arial" w:cs="Arial"/>
                <w:bCs/>
                <w:iCs/>
                <w:spacing w:val="10"/>
                <w:szCs w:val="20"/>
                <w:highlight w:val="yellow"/>
              </w:rPr>
              <w:t xml:space="preserve">[DOPLNÍ DODAVATEL </w:t>
            </w:r>
            <w:r w:rsidRPr="007A4054">
              <w:rPr>
                <w:rFonts w:ascii="Arial" w:hAnsi="Arial"/>
                <w:color w:val="000000" w:themeColor="text1"/>
                <w:spacing w:val="10"/>
                <w:highlight w:val="yellow"/>
                <w:lang w:val="en-US"/>
              </w:rPr>
              <w:t>/ TO BE FILLED BY THE ECONOMIC OPERATOR</w:t>
            </w:r>
            <w:r w:rsidRPr="007A4054">
              <w:rPr>
                <w:rFonts w:ascii="Arial" w:hAnsi="Arial" w:cs="Arial"/>
                <w:bCs/>
                <w:iCs/>
                <w:spacing w:val="10"/>
                <w:szCs w:val="20"/>
                <w:highlight w:val="yellow"/>
              </w:rPr>
              <w:t>]</w:t>
            </w:r>
          </w:p>
        </w:tc>
        <w:tc>
          <w:tcPr>
            <w:tcW w:w="1304" w:type="pct"/>
            <w:gridSpan w:val="2"/>
            <w:tcMar>
              <w:left w:w="170" w:type="dxa"/>
            </w:tcMar>
          </w:tcPr>
          <w:p w14:paraId="64E72989" w14:textId="35E7A93E" w:rsidR="00F53920" w:rsidRPr="00E55A89" w:rsidRDefault="00F53920" w:rsidP="00F53920">
            <w:pPr>
              <w:pStyle w:val="Article2"/>
              <w:numPr>
                <w:ilvl w:val="0"/>
                <w:numId w:val="0"/>
              </w:numPr>
              <w:ind w:left="602" w:right="169"/>
              <w:rPr>
                <w:rFonts w:ascii="Arial" w:hAnsi="Arial" w:cs="Arial"/>
              </w:rPr>
            </w:pPr>
            <w:r w:rsidRPr="00E55A89">
              <w:rPr>
                <w:rFonts w:ascii="Arial" w:hAnsi="Arial" w:cs="Arial"/>
              </w:rPr>
              <w:t xml:space="preserve">name and surname: </w:t>
            </w:r>
          </w:p>
        </w:tc>
        <w:tc>
          <w:tcPr>
            <w:tcW w:w="1231" w:type="pct"/>
            <w:gridSpan w:val="2"/>
          </w:tcPr>
          <w:p w14:paraId="49188689" w14:textId="5E9CF9F8" w:rsidR="00F53920" w:rsidRPr="00E55A89" w:rsidRDefault="00F53920" w:rsidP="00F53920">
            <w:pPr>
              <w:pStyle w:val="Article2"/>
              <w:numPr>
                <w:ilvl w:val="0"/>
                <w:numId w:val="0"/>
              </w:numPr>
              <w:ind w:left="137"/>
              <w:rPr>
                <w:rFonts w:ascii="Arial" w:hAnsi="Arial" w:cs="Arial"/>
              </w:rPr>
            </w:pPr>
            <w:r w:rsidRPr="000B6B85">
              <w:rPr>
                <w:rFonts w:ascii="Arial" w:hAnsi="Arial" w:cs="Arial"/>
                <w:bCs/>
                <w:iCs/>
                <w:spacing w:val="10"/>
                <w:highlight w:val="yellow"/>
              </w:rPr>
              <w:t xml:space="preserve">[DOPLNÍ DODAVATEL </w:t>
            </w:r>
            <w:r w:rsidRPr="000B6B85">
              <w:rPr>
                <w:rFonts w:ascii="Arial" w:hAnsi="Arial"/>
                <w:color w:val="000000" w:themeColor="text1"/>
                <w:spacing w:val="10"/>
                <w:highlight w:val="yellow"/>
                <w:lang w:val="en-US"/>
              </w:rPr>
              <w:t>/ TO BE FILLED BY THE ECONOMIC OPERATOR</w:t>
            </w:r>
            <w:r w:rsidRPr="000B6B85">
              <w:rPr>
                <w:rFonts w:ascii="Arial" w:hAnsi="Arial" w:cs="Arial"/>
                <w:bCs/>
                <w:iCs/>
                <w:spacing w:val="10"/>
                <w:highlight w:val="yellow"/>
              </w:rPr>
              <w:t>]</w:t>
            </w:r>
          </w:p>
        </w:tc>
      </w:tr>
      <w:tr w:rsidR="00F53920" w:rsidRPr="001F3304" w14:paraId="51C54520" w14:textId="77777777" w:rsidTr="003B2EBB">
        <w:tblPrEx>
          <w:tblLook w:val="04A0" w:firstRow="1" w:lastRow="0" w:firstColumn="1" w:lastColumn="0" w:noHBand="0" w:noVBand="1"/>
        </w:tblPrEx>
        <w:tc>
          <w:tcPr>
            <w:tcW w:w="1130" w:type="pct"/>
            <w:gridSpan w:val="2"/>
            <w:tcMar>
              <w:right w:w="170" w:type="dxa"/>
            </w:tcMar>
          </w:tcPr>
          <w:p w14:paraId="797492CC" w14:textId="1DEDD0C5" w:rsidR="00F53920" w:rsidRPr="00E55A89" w:rsidRDefault="00F53920" w:rsidP="00F53920">
            <w:pPr>
              <w:pStyle w:val="Seznam2"/>
              <w:numPr>
                <w:ilvl w:val="0"/>
                <w:numId w:val="0"/>
              </w:numPr>
              <w:ind w:left="567"/>
              <w:rPr>
                <w:rFonts w:ascii="Arial" w:hAnsi="Arial" w:cs="Arial"/>
              </w:rPr>
            </w:pPr>
            <w:r w:rsidRPr="00E55A89">
              <w:rPr>
                <w:rFonts w:ascii="Arial" w:hAnsi="Arial" w:cs="Arial"/>
              </w:rPr>
              <w:t>adresa:</w:t>
            </w:r>
          </w:p>
        </w:tc>
        <w:tc>
          <w:tcPr>
            <w:tcW w:w="1335" w:type="pct"/>
          </w:tcPr>
          <w:p w14:paraId="0830A0BC" w14:textId="2AB84BF9" w:rsidR="00F53920" w:rsidRPr="00E55A89" w:rsidRDefault="00F53920" w:rsidP="00F53920">
            <w:pPr>
              <w:pStyle w:val="Seznam2"/>
              <w:numPr>
                <w:ilvl w:val="0"/>
                <w:numId w:val="0"/>
              </w:numPr>
              <w:ind w:left="141"/>
              <w:rPr>
                <w:rFonts w:ascii="Arial" w:hAnsi="Arial" w:cs="Arial"/>
              </w:rPr>
            </w:pPr>
            <w:r w:rsidRPr="007A4054">
              <w:rPr>
                <w:rFonts w:ascii="Arial" w:hAnsi="Arial" w:cs="Arial"/>
                <w:bCs/>
                <w:iCs/>
                <w:spacing w:val="10"/>
                <w:szCs w:val="20"/>
                <w:highlight w:val="yellow"/>
              </w:rPr>
              <w:t xml:space="preserve">[DOPLNÍ DODAVATEL </w:t>
            </w:r>
            <w:r w:rsidRPr="007A4054">
              <w:rPr>
                <w:rFonts w:ascii="Arial" w:hAnsi="Arial"/>
                <w:color w:val="000000" w:themeColor="text1"/>
                <w:spacing w:val="10"/>
                <w:highlight w:val="yellow"/>
                <w:lang w:val="en-US"/>
              </w:rPr>
              <w:t>/ TO BE FILLED BY THE ECONOMIC OPERATOR</w:t>
            </w:r>
            <w:r w:rsidRPr="007A4054">
              <w:rPr>
                <w:rFonts w:ascii="Arial" w:hAnsi="Arial" w:cs="Arial"/>
                <w:bCs/>
                <w:iCs/>
                <w:spacing w:val="10"/>
                <w:szCs w:val="20"/>
                <w:highlight w:val="yellow"/>
              </w:rPr>
              <w:t>]</w:t>
            </w:r>
          </w:p>
        </w:tc>
        <w:tc>
          <w:tcPr>
            <w:tcW w:w="1304" w:type="pct"/>
            <w:gridSpan w:val="2"/>
            <w:tcMar>
              <w:left w:w="170" w:type="dxa"/>
            </w:tcMar>
          </w:tcPr>
          <w:p w14:paraId="4C93131B" w14:textId="595C8DEB" w:rsidR="00F53920" w:rsidRPr="00E55A89" w:rsidRDefault="00F53920" w:rsidP="00F53920">
            <w:pPr>
              <w:pStyle w:val="Article2"/>
              <w:numPr>
                <w:ilvl w:val="0"/>
                <w:numId w:val="0"/>
              </w:numPr>
              <w:ind w:left="602"/>
              <w:rPr>
                <w:rFonts w:ascii="Arial" w:hAnsi="Arial" w:cs="Arial"/>
              </w:rPr>
            </w:pPr>
            <w:r w:rsidRPr="00E55A89">
              <w:rPr>
                <w:rFonts w:ascii="Arial" w:hAnsi="Arial" w:cs="Arial"/>
              </w:rPr>
              <w:t>address:</w:t>
            </w:r>
          </w:p>
        </w:tc>
        <w:tc>
          <w:tcPr>
            <w:tcW w:w="1231" w:type="pct"/>
            <w:gridSpan w:val="2"/>
          </w:tcPr>
          <w:p w14:paraId="4150BF3C" w14:textId="490E795C" w:rsidR="00F53920" w:rsidRPr="00E55A89" w:rsidRDefault="00F53920" w:rsidP="00F53920">
            <w:pPr>
              <w:pStyle w:val="Article2"/>
              <w:numPr>
                <w:ilvl w:val="0"/>
                <w:numId w:val="0"/>
              </w:numPr>
              <w:ind w:left="137"/>
              <w:rPr>
                <w:rFonts w:ascii="Arial" w:hAnsi="Arial" w:cs="Arial"/>
              </w:rPr>
            </w:pPr>
            <w:r w:rsidRPr="000B6B85">
              <w:rPr>
                <w:rFonts w:ascii="Arial" w:hAnsi="Arial" w:cs="Arial"/>
                <w:bCs/>
                <w:iCs/>
                <w:spacing w:val="10"/>
                <w:highlight w:val="yellow"/>
              </w:rPr>
              <w:t xml:space="preserve">[DOPLNÍ DODAVATEL </w:t>
            </w:r>
            <w:r w:rsidRPr="000B6B85">
              <w:rPr>
                <w:rFonts w:ascii="Arial" w:hAnsi="Arial"/>
                <w:color w:val="000000" w:themeColor="text1"/>
                <w:spacing w:val="10"/>
                <w:highlight w:val="yellow"/>
                <w:lang w:val="en-US"/>
              </w:rPr>
              <w:t xml:space="preserve">/ TO BE FILLED BY THE </w:t>
            </w:r>
            <w:r w:rsidRPr="000B6B85">
              <w:rPr>
                <w:rFonts w:ascii="Arial" w:hAnsi="Arial"/>
                <w:color w:val="000000" w:themeColor="text1"/>
                <w:spacing w:val="10"/>
                <w:highlight w:val="yellow"/>
                <w:lang w:val="en-US"/>
              </w:rPr>
              <w:lastRenderedPageBreak/>
              <w:t>ECONOMIC OPERATOR</w:t>
            </w:r>
            <w:r w:rsidRPr="000B6B85">
              <w:rPr>
                <w:rFonts w:ascii="Arial" w:hAnsi="Arial" w:cs="Arial"/>
                <w:bCs/>
                <w:iCs/>
                <w:spacing w:val="10"/>
                <w:highlight w:val="yellow"/>
              </w:rPr>
              <w:t>]</w:t>
            </w:r>
          </w:p>
        </w:tc>
      </w:tr>
      <w:tr w:rsidR="00F53920" w:rsidRPr="001F3304" w14:paraId="1222D9CF" w14:textId="77777777" w:rsidTr="003B2EBB">
        <w:tblPrEx>
          <w:tblLook w:val="04A0" w:firstRow="1" w:lastRow="0" w:firstColumn="1" w:lastColumn="0" w:noHBand="0" w:noVBand="1"/>
        </w:tblPrEx>
        <w:tc>
          <w:tcPr>
            <w:tcW w:w="1130" w:type="pct"/>
            <w:gridSpan w:val="2"/>
            <w:tcMar>
              <w:right w:w="170" w:type="dxa"/>
            </w:tcMar>
          </w:tcPr>
          <w:p w14:paraId="5D8D6C5A" w14:textId="564A76C9" w:rsidR="00F53920" w:rsidRPr="00E55A89" w:rsidRDefault="00F53920" w:rsidP="00F53920">
            <w:pPr>
              <w:pStyle w:val="Seznam2"/>
              <w:numPr>
                <w:ilvl w:val="0"/>
                <w:numId w:val="0"/>
              </w:numPr>
              <w:ind w:left="567"/>
              <w:rPr>
                <w:rFonts w:ascii="Arial" w:hAnsi="Arial" w:cs="Arial"/>
              </w:rPr>
            </w:pPr>
            <w:r w:rsidRPr="00E55A89">
              <w:rPr>
                <w:rFonts w:ascii="Arial" w:hAnsi="Arial" w:cs="Arial"/>
              </w:rPr>
              <w:lastRenderedPageBreak/>
              <w:t>e-mail:</w:t>
            </w:r>
          </w:p>
        </w:tc>
        <w:tc>
          <w:tcPr>
            <w:tcW w:w="1335" w:type="pct"/>
          </w:tcPr>
          <w:p w14:paraId="1582960F" w14:textId="16FCEA02" w:rsidR="00F53920" w:rsidRPr="00E55A89" w:rsidRDefault="00F53920" w:rsidP="00F53920">
            <w:pPr>
              <w:pStyle w:val="Seznam2"/>
              <w:numPr>
                <w:ilvl w:val="0"/>
                <w:numId w:val="0"/>
              </w:numPr>
              <w:ind w:left="141"/>
              <w:rPr>
                <w:rFonts w:ascii="Arial" w:hAnsi="Arial" w:cs="Arial"/>
              </w:rPr>
            </w:pPr>
            <w:r w:rsidRPr="007A4054">
              <w:rPr>
                <w:rFonts w:ascii="Arial" w:hAnsi="Arial" w:cs="Arial"/>
                <w:bCs/>
                <w:iCs/>
                <w:spacing w:val="10"/>
                <w:szCs w:val="20"/>
                <w:highlight w:val="yellow"/>
              </w:rPr>
              <w:t xml:space="preserve">[DOPLNÍ DODAVATEL </w:t>
            </w:r>
            <w:r w:rsidRPr="007A4054">
              <w:rPr>
                <w:rFonts w:ascii="Arial" w:hAnsi="Arial"/>
                <w:color w:val="000000" w:themeColor="text1"/>
                <w:spacing w:val="10"/>
                <w:highlight w:val="yellow"/>
                <w:lang w:val="en-US"/>
              </w:rPr>
              <w:t>/ TO BE FILLED BY THE ECONOMIC OPERATOR</w:t>
            </w:r>
            <w:r w:rsidRPr="007A4054">
              <w:rPr>
                <w:rFonts w:ascii="Arial" w:hAnsi="Arial" w:cs="Arial"/>
                <w:bCs/>
                <w:iCs/>
                <w:spacing w:val="10"/>
                <w:szCs w:val="20"/>
                <w:highlight w:val="yellow"/>
              </w:rPr>
              <w:t>]</w:t>
            </w:r>
          </w:p>
        </w:tc>
        <w:tc>
          <w:tcPr>
            <w:tcW w:w="1304" w:type="pct"/>
            <w:gridSpan w:val="2"/>
            <w:tcMar>
              <w:left w:w="170" w:type="dxa"/>
            </w:tcMar>
          </w:tcPr>
          <w:p w14:paraId="4DC37D5D" w14:textId="4889777F" w:rsidR="00F53920" w:rsidRPr="00E55A89" w:rsidRDefault="00F53920" w:rsidP="00F53920">
            <w:pPr>
              <w:pStyle w:val="Article2"/>
              <w:numPr>
                <w:ilvl w:val="0"/>
                <w:numId w:val="0"/>
              </w:numPr>
              <w:ind w:left="602"/>
              <w:rPr>
                <w:rFonts w:ascii="Arial" w:hAnsi="Arial" w:cs="Arial"/>
              </w:rPr>
            </w:pPr>
            <w:r w:rsidRPr="00E55A89">
              <w:rPr>
                <w:rFonts w:ascii="Arial" w:hAnsi="Arial" w:cs="Arial"/>
              </w:rPr>
              <w:t>e-mail:</w:t>
            </w:r>
          </w:p>
        </w:tc>
        <w:tc>
          <w:tcPr>
            <w:tcW w:w="1231" w:type="pct"/>
            <w:gridSpan w:val="2"/>
          </w:tcPr>
          <w:p w14:paraId="5FAD304D" w14:textId="3A34DFE1" w:rsidR="00F53920" w:rsidRPr="00E55A89" w:rsidRDefault="00F53920" w:rsidP="00F53920">
            <w:pPr>
              <w:pStyle w:val="Article2"/>
              <w:numPr>
                <w:ilvl w:val="0"/>
                <w:numId w:val="0"/>
              </w:numPr>
              <w:ind w:left="137"/>
              <w:rPr>
                <w:rFonts w:ascii="Arial" w:hAnsi="Arial" w:cs="Arial"/>
              </w:rPr>
            </w:pPr>
            <w:r w:rsidRPr="000B6B85">
              <w:rPr>
                <w:rFonts w:ascii="Arial" w:hAnsi="Arial" w:cs="Arial"/>
                <w:bCs/>
                <w:iCs/>
                <w:spacing w:val="10"/>
                <w:highlight w:val="yellow"/>
              </w:rPr>
              <w:t xml:space="preserve">[DOPLNÍ DODAVATEL </w:t>
            </w:r>
            <w:r w:rsidRPr="000B6B85">
              <w:rPr>
                <w:rFonts w:ascii="Arial" w:hAnsi="Arial"/>
                <w:color w:val="000000" w:themeColor="text1"/>
                <w:spacing w:val="10"/>
                <w:highlight w:val="yellow"/>
                <w:lang w:val="en-US"/>
              </w:rPr>
              <w:t>/ TO BE FILLED BY THE ECONOMIC OPERATOR</w:t>
            </w:r>
            <w:r w:rsidRPr="000B6B85">
              <w:rPr>
                <w:rFonts w:ascii="Arial" w:hAnsi="Arial" w:cs="Arial"/>
                <w:bCs/>
                <w:iCs/>
                <w:spacing w:val="10"/>
                <w:highlight w:val="yellow"/>
              </w:rPr>
              <w:t>]</w:t>
            </w:r>
          </w:p>
        </w:tc>
      </w:tr>
      <w:tr w:rsidR="00F53920" w:rsidRPr="001F3304" w14:paraId="472B50EA" w14:textId="77777777" w:rsidTr="003B2EBB">
        <w:tblPrEx>
          <w:tblLook w:val="04A0" w:firstRow="1" w:lastRow="0" w:firstColumn="1" w:lastColumn="0" w:noHBand="0" w:noVBand="1"/>
        </w:tblPrEx>
        <w:tc>
          <w:tcPr>
            <w:tcW w:w="1130" w:type="pct"/>
            <w:gridSpan w:val="2"/>
            <w:tcMar>
              <w:right w:w="170" w:type="dxa"/>
            </w:tcMar>
          </w:tcPr>
          <w:p w14:paraId="5979E33E" w14:textId="0B7D88D0" w:rsidR="00F53920" w:rsidRPr="00E55A89" w:rsidRDefault="00F53920" w:rsidP="00F53920">
            <w:pPr>
              <w:pStyle w:val="Seznam2"/>
              <w:numPr>
                <w:ilvl w:val="0"/>
                <w:numId w:val="0"/>
              </w:numPr>
              <w:ind w:left="567"/>
              <w:rPr>
                <w:rFonts w:ascii="Arial" w:hAnsi="Arial" w:cs="Arial"/>
              </w:rPr>
            </w:pPr>
            <w:r w:rsidRPr="00E55A89">
              <w:rPr>
                <w:rFonts w:ascii="Arial" w:hAnsi="Arial" w:cs="Arial"/>
              </w:rPr>
              <w:t>telefon:</w:t>
            </w:r>
          </w:p>
        </w:tc>
        <w:tc>
          <w:tcPr>
            <w:tcW w:w="1335" w:type="pct"/>
          </w:tcPr>
          <w:p w14:paraId="340FA8DA" w14:textId="405E586E" w:rsidR="00F53920" w:rsidRPr="00E55A89" w:rsidRDefault="00F53920" w:rsidP="00F53920">
            <w:pPr>
              <w:pStyle w:val="Seznam2"/>
              <w:numPr>
                <w:ilvl w:val="0"/>
                <w:numId w:val="0"/>
              </w:numPr>
              <w:ind w:left="141"/>
              <w:rPr>
                <w:rFonts w:ascii="Arial" w:hAnsi="Arial" w:cs="Arial"/>
              </w:rPr>
            </w:pPr>
            <w:r w:rsidRPr="007A4054">
              <w:rPr>
                <w:rFonts w:ascii="Arial" w:hAnsi="Arial" w:cs="Arial"/>
                <w:bCs/>
                <w:iCs/>
                <w:spacing w:val="10"/>
                <w:szCs w:val="20"/>
                <w:highlight w:val="yellow"/>
              </w:rPr>
              <w:t xml:space="preserve">[DOPLNÍ DODAVATEL </w:t>
            </w:r>
            <w:r w:rsidRPr="007A4054">
              <w:rPr>
                <w:rFonts w:ascii="Arial" w:hAnsi="Arial"/>
                <w:color w:val="000000" w:themeColor="text1"/>
                <w:spacing w:val="10"/>
                <w:highlight w:val="yellow"/>
                <w:lang w:val="en-US"/>
              </w:rPr>
              <w:t>/ TO BE FILLED BY THE ECONOMIC OPERATOR</w:t>
            </w:r>
            <w:r w:rsidRPr="007A4054">
              <w:rPr>
                <w:rFonts w:ascii="Arial" w:hAnsi="Arial" w:cs="Arial"/>
                <w:bCs/>
                <w:iCs/>
                <w:spacing w:val="10"/>
                <w:szCs w:val="20"/>
                <w:highlight w:val="yellow"/>
              </w:rPr>
              <w:t>]</w:t>
            </w:r>
          </w:p>
        </w:tc>
        <w:tc>
          <w:tcPr>
            <w:tcW w:w="1304" w:type="pct"/>
            <w:gridSpan w:val="2"/>
            <w:tcMar>
              <w:left w:w="170" w:type="dxa"/>
            </w:tcMar>
          </w:tcPr>
          <w:p w14:paraId="57CD792D" w14:textId="6BD51F85" w:rsidR="00F53920" w:rsidRPr="00E55A89" w:rsidRDefault="00F53920" w:rsidP="00F53920">
            <w:pPr>
              <w:pStyle w:val="Article2"/>
              <w:numPr>
                <w:ilvl w:val="0"/>
                <w:numId w:val="0"/>
              </w:numPr>
              <w:ind w:left="602"/>
              <w:rPr>
                <w:rFonts w:ascii="Arial" w:hAnsi="Arial" w:cs="Arial"/>
              </w:rPr>
            </w:pPr>
            <w:r w:rsidRPr="00E55A89">
              <w:rPr>
                <w:rFonts w:ascii="Arial" w:hAnsi="Arial" w:cs="Arial"/>
              </w:rPr>
              <w:t>phone:</w:t>
            </w:r>
          </w:p>
        </w:tc>
        <w:tc>
          <w:tcPr>
            <w:tcW w:w="1231" w:type="pct"/>
            <w:gridSpan w:val="2"/>
          </w:tcPr>
          <w:p w14:paraId="00AEA638" w14:textId="1A15D0DA" w:rsidR="00F53920" w:rsidRPr="00E55A89" w:rsidRDefault="00F53920" w:rsidP="00F53920">
            <w:pPr>
              <w:pStyle w:val="Article2"/>
              <w:numPr>
                <w:ilvl w:val="0"/>
                <w:numId w:val="0"/>
              </w:numPr>
              <w:ind w:left="137"/>
              <w:rPr>
                <w:rFonts w:ascii="Arial" w:hAnsi="Arial" w:cs="Arial"/>
              </w:rPr>
            </w:pPr>
            <w:r w:rsidRPr="000B6B85">
              <w:rPr>
                <w:rFonts w:ascii="Arial" w:hAnsi="Arial" w:cs="Arial"/>
                <w:bCs/>
                <w:iCs/>
                <w:spacing w:val="10"/>
                <w:highlight w:val="yellow"/>
              </w:rPr>
              <w:t xml:space="preserve">[DOPLNÍ DODAVATEL </w:t>
            </w:r>
            <w:r w:rsidRPr="000B6B85">
              <w:rPr>
                <w:rFonts w:ascii="Arial" w:hAnsi="Arial"/>
                <w:color w:val="000000" w:themeColor="text1"/>
                <w:spacing w:val="10"/>
                <w:highlight w:val="yellow"/>
                <w:lang w:val="en-US"/>
              </w:rPr>
              <w:t>/ TO BE FILLED BY THE ECONOMIC OPERATOR</w:t>
            </w:r>
            <w:r w:rsidRPr="000B6B85">
              <w:rPr>
                <w:rFonts w:ascii="Arial" w:hAnsi="Arial" w:cs="Arial"/>
                <w:bCs/>
                <w:iCs/>
                <w:spacing w:val="10"/>
                <w:highlight w:val="yellow"/>
              </w:rPr>
              <w:t>]</w:t>
            </w:r>
          </w:p>
        </w:tc>
      </w:tr>
      <w:tr w:rsidR="003B2EBB" w:rsidRPr="001F3304" w14:paraId="13E39489" w14:textId="77777777" w:rsidTr="003B2EBB">
        <w:tblPrEx>
          <w:tblLook w:val="04A0" w:firstRow="1" w:lastRow="0" w:firstColumn="1" w:lastColumn="0" w:noHBand="0" w:noVBand="1"/>
        </w:tblPrEx>
        <w:tc>
          <w:tcPr>
            <w:tcW w:w="2465" w:type="pct"/>
            <w:gridSpan w:val="3"/>
            <w:tcMar>
              <w:right w:w="170" w:type="dxa"/>
            </w:tcMar>
          </w:tcPr>
          <w:p w14:paraId="4F1BF34B" w14:textId="482155EB" w:rsidR="000A3FD1" w:rsidRPr="00E55A89" w:rsidRDefault="000A3FD1" w:rsidP="000A3FD1">
            <w:pPr>
              <w:pStyle w:val="Seznam2"/>
              <w:numPr>
                <w:ilvl w:val="0"/>
                <w:numId w:val="0"/>
              </w:numPr>
              <w:ind w:left="567"/>
              <w:rPr>
                <w:rFonts w:ascii="Arial" w:hAnsi="Arial" w:cs="Arial"/>
              </w:rPr>
            </w:pPr>
            <w:r w:rsidRPr="00E55A89">
              <w:rPr>
                <w:rFonts w:ascii="Arial" w:hAnsi="Arial" w:cs="Arial"/>
              </w:rPr>
              <w:t>(dále jen „</w:t>
            </w:r>
            <w:r w:rsidRPr="00E55A89">
              <w:rPr>
                <w:rFonts w:ascii="Arial" w:hAnsi="Arial" w:cs="Arial"/>
                <w:b/>
                <w:bCs/>
              </w:rPr>
              <w:t>Osoba Specialisty</w:t>
            </w:r>
            <w:r w:rsidRPr="00E55A89">
              <w:rPr>
                <w:rFonts w:ascii="Arial" w:hAnsi="Arial" w:cs="Arial"/>
              </w:rPr>
              <w:t>“)</w:t>
            </w:r>
          </w:p>
        </w:tc>
        <w:tc>
          <w:tcPr>
            <w:tcW w:w="2535" w:type="pct"/>
            <w:gridSpan w:val="4"/>
            <w:tcMar>
              <w:left w:w="170" w:type="dxa"/>
            </w:tcMar>
          </w:tcPr>
          <w:p w14:paraId="7E5166D9" w14:textId="4BB6DB65" w:rsidR="000A3FD1" w:rsidRPr="00E55A89" w:rsidRDefault="002F239A" w:rsidP="00E55A89">
            <w:pPr>
              <w:pStyle w:val="Article2"/>
              <w:numPr>
                <w:ilvl w:val="0"/>
                <w:numId w:val="0"/>
              </w:numPr>
              <w:ind w:left="746" w:hanging="142"/>
              <w:rPr>
                <w:rFonts w:ascii="Arial" w:hAnsi="Arial" w:cs="Arial"/>
              </w:rPr>
            </w:pPr>
            <w:r w:rsidRPr="00E55A89">
              <w:rPr>
                <w:rFonts w:ascii="Arial" w:hAnsi="Arial" w:cs="Arial"/>
              </w:rPr>
              <w:t>(the “</w:t>
            </w:r>
            <w:r w:rsidRPr="00E55A89">
              <w:rPr>
                <w:rFonts w:ascii="Arial" w:hAnsi="Arial" w:cs="Arial"/>
                <w:b/>
                <w:bCs/>
              </w:rPr>
              <w:t>Specialist Person</w:t>
            </w:r>
            <w:r w:rsidRPr="00E55A89">
              <w:rPr>
                <w:rFonts w:ascii="Arial" w:hAnsi="Arial" w:cs="Arial"/>
              </w:rPr>
              <w:t>”)</w:t>
            </w:r>
          </w:p>
        </w:tc>
      </w:tr>
      <w:tr w:rsidR="003B2EBB" w:rsidRPr="001F3304" w14:paraId="3EA52639" w14:textId="77777777" w:rsidTr="003B2EBB">
        <w:tblPrEx>
          <w:tblLook w:val="04A0" w:firstRow="1" w:lastRow="0" w:firstColumn="1" w:lastColumn="0" w:noHBand="0" w:noVBand="1"/>
        </w:tblPrEx>
        <w:tc>
          <w:tcPr>
            <w:tcW w:w="2465" w:type="pct"/>
            <w:gridSpan w:val="3"/>
            <w:tcMar>
              <w:right w:w="170" w:type="dxa"/>
            </w:tcMar>
          </w:tcPr>
          <w:p w14:paraId="3B46971A" w14:textId="1ECFEB42" w:rsidR="000A3FD1" w:rsidRPr="00E55A89" w:rsidRDefault="008F5725" w:rsidP="0031181D">
            <w:pPr>
              <w:pStyle w:val="Seznam2"/>
              <w:rPr>
                <w:rFonts w:ascii="Arial" w:hAnsi="Arial" w:cs="Arial"/>
              </w:rPr>
            </w:pPr>
            <w:r w:rsidRPr="00E55A89">
              <w:rPr>
                <w:rFonts w:ascii="Arial" w:hAnsi="Arial" w:cs="Arial"/>
              </w:rPr>
              <w:t>Záměna Osoby Specialisty za jinou osobu je možná pouze po předchozím souhlasu Příkazníka a pouze za osobu, která splňuje kvalifikační požadavky požadované Smlouvou správce stavby pro Specialistu.</w:t>
            </w:r>
          </w:p>
        </w:tc>
        <w:tc>
          <w:tcPr>
            <w:tcW w:w="2535" w:type="pct"/>
            <w:gridSpan w:val="4"/>
            <w:tcMar>
              <w:left w:w="170" w:type="dxa"/>
            </w:tcMar>
          </w:tcPr>
          <w:p w14:paraId="1E1FA261" w14:textId="0BCAD0A4" w:rsidR="000A3FD1" w:rsidRPr="00E55A89" w:rsidRDefault="002F239A" w:rsidP="0031181D">
            <w:pPr>
              <w:pStyle w:val="Article2"/>
              <w:rPr>
                <w:rFonts w:ascii="Arial" w:hAnsi="Arial" w:cs="Arial"/>
              </w:rPr>
            </w:pPr>
            <w:r w:rsidRPr="00E55A89">
              <w:rPr>
                <w:rFonts w:ascii="Arial" w:hAnsi="Arial" w:cs="Arial"/>
              </w:rPr>
              <w:t>The Specialist Person may be replaced only with the Mandator’s prior consent, and only by someone meeting the required qualifications under the Construction Manager Contract for Specialist.</w:t>
            </w:r>
          </w:p>
        </w:tc>
      </w:tr>
      <w:tr w:rsidR="003B2EBB" w:rsidRPr="001F3304" w14:paraId="0CB216F5" w14:textId="77777777" w:rsidTr="003B2EBB">
        <w:tblPrEx>
          <w:tblLook w:val="04A0" w:firstRow="1" w:lastRow="0" w:firstColumn="1" w:lastColumn="0" w:noHBand="0" w:noVBand="1"/>
        </w:tblPrEx>
        <w:tc>
          <w:tcPr>
            <w:tcW w:w="2465" w:type="pct"/>
            <w:gridSpan w:val="3"/>
            <w:tcMar>
              <w:right w:w="170" w:type="dxa"/>
            </w:tcMar>
          </w:tcPr>
          <w:p w14:paraId="014EFA3D" w14:textId="1FFA5F5B" w:rsidR="000A3FD1" w:rsidRPr="00BC5DAD" w:rsidRDefault="008F5725" w:rsidP="000A3FD1">
            <w:pPr>
              <w:pStyle w:val="Seznam"/>
            </w:pPr>
            <w:r>
              <w:t>práva a povinnosti smluvních stran</w:t>
            </w:r>
          </w:p>
        </w:tc>
        <w:tc>
          <w:tcPr>
            <w:tcW w:w="2535" w:type="pct"/>
            <w:gridSpan w:val="4"/>
            <w:tcMar>
              <w:left w:w="170" w:type="dxa"/>
            </w:tcMar>
          </w:tcPr>
          <w:p w14:paraId="4DE2B121" w14:textId="6BCC30D4" w:rsidR="000A3FD1" w:rsidRPr="00642B47" w:rsidRDefault="002F239A" w:rsidP="000A3FD1">
            <w:pPr>
              <w:pStyle w:val="Article1"/>
            </w:pPr>
            <w:r w:rsidRPr="002F239A">
              <w:t>RIGHTS AND OBLIGATIONS OF THE CONTRACTING PARTIES</w:t>
            </w:r>
          </w:p>
        </w:tc>
      </w:tr>
      <w:tr w:rsidR="003B2EBB" w:rsidRPr="001F3304" w14:paraId="47F1AA6F" w14:textId="77777777" w:rsidTr="003B2EBB">
        <w:tblPrEx>
          <w:tblLook w:val="04A0" w:firstRow="1" w:lastRow="0" w:firstColumn="1" w:lastColumn="0" w:noHBand="0" w:noVBand="1"/>
        </w:tblPrEx>
        <w:tc>
          <w:tcPr>
            <w:tcW w:w="2465" w:type="pct"/>
            <w:gridSpan w:val="3"/>
            <w:tcMar>
              <w:right w:w="170" w:type="dxa"/>
            </w:tcMar>
          </w:tcPr>
          <w:p w14:paraId="1AEC756D" w14:textId="2E994A8E" w:rsidR="000A3FD1" w:rsidRPr="00BC5DAD" w:rsidRDefault="008F5725" w:rsidP="000A3FD1">
            <w:pPr>
              <w:pStyle w:val="Seznam2"/>
            </w:pPr>
            <w:r>
              <w:t xml:space="preserve">Příkazník se bez zbytečného odkladu zavazuje Příkazci poskytnout doklady k Osobě Specialisty, které prokazující splnění kvalifikačních požadavků dle čl. </w:t>
            </w:r>
            <w:r>
              <w:fldChar w:fldCharType="begin"/>
            </w:r>
            <w:r>
              <w:instrText xml:space="preserve"> REF _Ref192076422 \r \h </w:instrText>
            </w:r>
            <w:r>
              <w:fldChar w:fldCharType="separate"/>
            </w:r>
            <w:r>
              <w:t>1.4.3</w:t>
            </w:r>
            <w:r>
              <w:fldChar w:fldCharType="end"/>
            </w:r>
            <w:r>
              <w:t xml:space="preserve"> této Smlouvy, resp. dle kvalifikačních požadavků požadovaných Smlouvou správce stavby pro Specialistu, a to tak, aby Příkazce mohl včas splnit svůj závazek dle čl. XV odst. 4 Smlouvy správce stavby. Obdobně se Příkazník zavazuje poskytnout Příkazci jakékoliv další doplňující doklady prokazující splnění předmětných kvalifikačních požadavků, budou-li po Příkazci na základě Smlouvy správce stavby požadovány.</w:t>
            </w:r>
          </w:p>
        </w:tc>
        <w:tc>
          <w:tcPr>
            <w:tcW w:w="2535" w:type="pct"/>
            <w:gridSpan w:val="4"/>
            <w:tcMar>
              <w:left w:w="170" w:type="dxa"/>
            </w:tcMar>
          </w:tcPr>
          <w:p w14:paraId="7C619DDA" w14:textId="28B01AED" w:rsidR="000A3FD1" w:rsidRPr="00642B47" w:rsidRDefault="002F239A" w:rsidP="000A3FD1">
            <w:pPr>
              <w:pStyle w:val="Article2"/>
            </w:pPr>
            <w:r w:rsidRPr="002F239A">
              <w:t>Without undue delay, the Mandatary</w:t>
            </w:r>
            <w:r>
              <w:t xml:space="preserve"> </w:t>
            </w:r>
            <w:r w:rsidRPr="002F239A">
              <w:t>undertakes to provide the Mandator</w:t>
            </w:r>
            <w:r>
              <w:t xml:space="preserve"> </w:t>
            </w:r>
            <w:r w:rsidRPr="002F239A">
              <w:t xml:space="preserve">with documents </w:t>
            </w:r>
            <w:r>
              <w:t>proving</w:t>
            </w:r>
            <w:r w:rsidRPr="002F239A">
              <w:t xml:space="preserve"> the </w:t>
            </w:r>
            <w:r>
              <w:t xml:space="preserve">Specialist </w:t>
            </w:r>
            <w:r w:rsidRPr="002F239A">
              <w:t>Person</w:t>
            </w:r>
            <w:r>
              <w:t>’s</w:t>
            </w:r>
            <w:r w:rsidRPr="002F239A">
              <w:t xml:space="preserve"> compliance with the qualification requirements pursuant to Article </w:t>
            </w:r>
            <w:r>
              <w:fldChar w:fldCharType="begin"/>
            </w:r>
            <w:r>
              <w:instrText xml:space="preserve"> REF _Ref196756746 \r \h </w:instrText>
            </w:r>
            <w:r>
              <w:fldChar w:fldCharType="separate"/>
            </w:r>
            <w:r>
              <w:t>1.4.3</w:t>
            </w:r>
            <w:r>
              <w:fldChar w:fldCharType="end"/>
            </w:r>
            <w:r w:rsidRPr="002F239A">
              <w:t xml:space="preserve"> of this </w:t>
            </w:r>
            <w:r>
              <w:t>Contract,</w:t>
            </w:r>
            <w:r w:rsidRPr="002F239A">
              <w:t xml:space="preserve"> </w:t>
            </w:r>
            <w:r>
              <w:t>and</w:t>
            </w:r>
            <w:r w:rsidRPr="002F239A">
              <w:t xml:space="preserve"> the qualification requirements required by the Construction Manager </w:t>
            </w:r>
            <w:r>
              <w:t>Contract</w:t>
            </w:r>
            <w:r w:rsidRPr="002F239A">
              <w:t xml:space="preserve"> for the Specialist, so that the Mandator</w:t>
            </w:r>
            <w:r>
              <w:t xml:space="preserve"> </w:t>
            </w:r>
            <w:r w:rsidRPr="002F239A">
              <w:t xml:space="preserve">may timely fulfil its obligation under Article XV(4) of the Construction Manager </w:t>
            </w:r>
            <w:r>
              <w:t>Contract</w:t>
            </w:r>
            <w:r w:rsidRPr="002F239A">
              <w:t>. Similarly, the Mandatary</w:t>
            </w:r>
            <w:r>
              <w:t xml:space="preserve"> </w:t>
            </w:r>
            <w:r w:rsidRPr="002F239A">
              <w:t>undertakes to provide the Mandator</w:t>
            </w:r>
            <w:r>
              <w:t xml:space="preserve"> </w:t>
            </w:r>
            <w:r w:rsidRPr="002F239A">
              <w:t xml:space="preserve">with any additional documentation </w:t>
            </w:r>
            <w:r w:rsidR="008B415F">
              <w:t>proving</w:t>
            </w:r>
            <w:r w:rsidR="008B415F" w:rsidRPr="002F239A">
              <w:t xml:space="preserve"> </w:t>
            </w:r>
            <w:r w:rsidRPr="002F239A">
              <w:t xml:space="preserve">compliance with the subject qualification requirements, if required of the </w:t>
            </w:r>
            <w:r w:rsidR="008B415F" w:rsidRPr="002F239A">
              <w:t>Mandator</w:t>
            </w:r>
            <w:r w:rsidR="008B415F">
              <w:t xml:space="preserve"> </w:t>
            </w:r>
            <w:r w:rsidRPr="002F239A">
              <w:t>under the Construction Manager Contract.</w:t>
            </w:r>
          </w:p>
        </w:tc>
      </w:tr>
      <w:tr w:rsidR="008F5725" w:rsidRPr="001F3304" w14:paraId="02E0CD71" w14:textId="77777777" w:rsidTr="003B2EBB">
        <w:tblPrEx>
          <w:tblLook w:val="04A0" w:firstRow="1" w:lastRow="0" w:firstColumn="1" w:lastColumn="0" w:noHBand="0" w:noVBand="1"/>
        </w:tblPrEx>
        <w:tc>
          <w:tcPr>
            <w:tcW w:w="2465" w:type="pct"/>
            <w:gridSpan w:val="3"/>
            <w:tcMar>
              <w:right w:w="170" w:type="dxa"/>
            </w:tcMar>
          </w:tcPr>
          <w:p w14:paraId="016FB867" w14:textId="26DD9E2D" w:rsidR="008F5725" w:rsidRDefault="008F5725" w:rsidP="000A3FD1">
            <w:pPr>
              <w:pStyle w:val="Seznam2"/>
            </w:pPr>
            <w:r>
              <w:t xml:space="preserve">Příkazník se zavazuje poskytnout Příkazci veškerou součinnost, kterou od něj lze rozumně požadovat, pro účely řádného plnění Smlouvy správce </w:t>
            </w:r>
            <w:r>
              <w:lastRenderedPageBreak/>
              <w:t>stavby. Tuto součinnost se Příkazník zejména zavazuje poskytnout za účelem prevence vzniku jakékoliv nároku na náhradu škody či na zaplacení smluvní pokuty, který by na Příkazci na základě Smlouvy správce stavby mohl být uplatňován.</w:t>
            </w:r>
          </w:p>
        </w:tc>
        <w:tc>
          <w:tcPr>
            <w:tcW w:w="2535" w:type="pct"/>
            <w:gridSpan w:val="4"/>
            <w:tcMar>
              <w:left w:w="170" w:type="dxa"/>
            </w:tcMar>
          </w:tcPr>
          <w:p w14:paraId="3601ECA9" w14:textId="3B13F803" w:rsidR="008F5725" w:rsidRPr="00642B47" w:rsidRDefault="008B415F" w:rsidP="000A3FD1">
            <w:pPr>
              <w:pStyle w:val="Article2"/>
            </w:pPr>
            <w:r w:rsidRPr="008B415F">
              <w:lastRenderedPageBreak/>
              <w:t xml:space="preserve">The </w:t>
            </w:r>
            <w:r w:rsidRPr="002F239A">
              <w:t>Mandatary</w:t>
            </w:r>
            <w:r>
              <w:t xml:space="preserve"> </w:t>
            </w:r>
            <w:r w:rsidRPr="002F239A">
              <w:t xml:space="preserve">undertakes </w:t>
            </w:r>
            <w:r w:rsidRPr="008B415F">
              <w:t xml:space="preserve">to provide the </w:t>
            </w:r>
            <w:r w:rsidRPr="002F239A">
              <w:t>Mandator</w:t>
            </w:r>
            <w:r>
              <w:t xml:space="preserve"> </w:t>
            </w:r>
            <w:r w:rsidRPr="008B415F">
              <w:t xml:space="preserve">with all assistance that may reasonably be required of it for the purpose of the proper performance of the </w:t>
            </w:r>
            <w:r w:rsidRPr="008B415F">
              <w:lastRenderedPageBreak/>
              <w:t xml:space="preserve">Construction Manager </w:t>
            </w:r>
            <w:r>
              <w:t>Contract</w:t>
            </w:r>
            <w:r w:rsidRPr="008B415F">
              <w:t xml:space="preserve">. In particular, the </w:t>
            </w:r>
            <w:r w:rsidRPr="002F239A">
              <w:t>Mandatary</w:t>
            </w:r>
            <w:r>
              <w:t xml:space="preserve"> </w:t>
            </w:r>
            <w:r w:rsidRPr="008B415F">
              <w:t xml:space="preserve">undertakes to provide such cooperation for the purpose of preventing any claim for damages or liquidated damages that may be </w:t>
            </w:r>
            <w:r>
              <w:t>claimed</w:t>
            </w:r>
            <w:r w:rsidRPr="008B415F">
              <w:t xml:space="preserve"> against the </w:t>
            </w:r>
            <w:r w:rsidRPr="002F239A">
              <w:t>Mandator</w:t>
            </w:r>
            <w:r>
              <w:t xml:space="preserve"> </w:t>
            </w:r>
            <w:r w:rsidRPr="008B415F">
              <w:t>under the Construction Manager Contract.</w:t>
            </w:r>
          </w:p>
        </w:tc>
      </w:tr>
      <w:tr w:rsidR="008F5725" w:rsidRPr="001F3304" w14:paraId="6A0B3AC7" w14:textId="77777777" w:rsidTr="003B2EBB">
        <w:tblPrEx>
          <w:tblLook w:val="04A0" w:firstRow="1" w:lastRow="0" w:firstColumn="1" w:lastColumn="0" w:noHBand="0" w:noVBand="1"/>
        </w:tblPrEx>
        <w:tc>
          <w:tcPr>
            <w:tcW w:w="2465" w:type="pct"/>
            <w:gridSpan w:val="3"/>
            <w:tcMar>
              <w:right w:w="170" w:type="dxa"/>
            </w:tcMar>
          </w:tcPr>
          <w:p w14:paraId="4772C7D4" w14:textId="12E55AFD" w:rsidR="008F5725" w:rsidRDefault="00107A69" w:rsidP="000A3FD1">
            <w:pPr>
              <w:pStyle w:val="Seznam2"/>
            </w:pPr>
            <w:r w:rsidRPr="00131D93">
              <w:lastRenderedPageBreak/>
              <w:t xml:space="preserve">Příkazník je povinen postupovat při jeho činnosti s odbornou péčí, podle pokynů Příkazce, v souladu se </w:t>
            </w:r>
            <w:r>
              <w:t>Smlouvou správce stavby</w:t>
            </w:r>
            <w:r w:rsidRPr="00131D93">
              <w:t xml:space="preserve"> a v souladu se zájmy Příkazce, které Příkazník zná nebo musí znát. Dále je Příkazník povinen postupovat tak, aby nedošlo k porušení zákona nebo obecně závazných právních předpisů</w:t>
            </w:r>
            <w:r>
              <w:t>.</w:t>
            </w:r>
          </w:p>
        </w:tc>
        <w:tc>
          <w:tcPr>
            <w:tcW w:w="2535" w:type="pct"/>
            <w:gridSpan w:val="4"/>
            <w:tcMar>
              <w:left w:w="170" w:type="dxa"/>
            </w:tcMar>
          </w:tcPr>
          <w:p w14:paraId="1968F1A6" w14:textId="24BA76CD" w:rsidR="008F5725" w:rsidRPr="00642B47" w:rsidRDefault="008B415F" w:rsidP="000A3FD1">
            <w:pPr>
              <w:pStyle w:val="Article2"/>
            </w:pPr>
            <w:r w:rsidRPr="008B415F">
              <w:t xml:space="preserve">The </w:t>
            </w:r>
            <w:r w:rsidRPr="002F239A">
              <w:t>Mandatary</w:t>
            </w:r>
            <w:r>
              <w:t xml:space="preserve"> </w:t>
            </w:r>
            <w:r w:rsidRPr="008B415F">
              <w:t xml:space="preserve">shall act in its activities with professional care, in accordance with the </w:t>
            </w:r>
            <w:r w:rsidRPr="002F239A">
              <w:t>Mandator</w:t>
            </w:r>
            <w:r w:rsidRPr="008B415F">
              <w:t xml:space="preserve">'s instructions, in accordance with the Construction Manager Contract and in accordance with the </w:t>
            </w:r>
            <w:r w:rsidRPr="002F239A">
              <w:t>Mandator</w:t>
            </w:r>
            <w:r w:rsidRPr="008B415F">
              <w:t xml:space="preserve">'s interests which the </w:t>
            </w:r>
            <w:r w:rsidRPr="002F239A">
              <w:t>Mandatary</w:t>
            </w:r>
            <w:r>
              <w:t xml:space="preserve"> </w:t>
            </w:r>
            <w:r w:rsidRPr="008B415F">
              <w:t xml:space="preserve">knows or ought to know. Furthermore, the </w:t>
            </w:r>
            <w:r w:rsidRPr="002F239A">
              <w:t>Mandatary</w:t>
            </w:r>
            <w:r>
              <w:t xml:space="preserve"> </w:t>
            </w:r>
            <w:r w:rsidRPr="008B415F">
              <w:t>shall act in such a way as to avoid violating the law or generally binding legal regulations.</w:t>
            </w:r>
          </w:p>
        </w:tc>
      </w:tr>
      <w:tr w:rsidR="008F5725" w:rsidRPr="001F3304" w14:paraId="39A0FACA" w14:textId="77777777" w:rsidTr="003B2EBB">
        <w:tblPrEx>
          <w:tblLook w:val="04A0" w:firstRow="1" w:lastRow="0" w:firstColumn="1" w:lastColumn="0" w:noHBand="0" w:noVBand="1"/>
        </w:tblPrEx>
        <w:tc>
          <w:tcPr>
            <w:tcW w:w="2465" w:type="pct"/>
            <w:gridSpan w:val="3"/>
            <w:tcMar>
              <w:right w:w="170" w:type="dxa"/>
            </w:tcMar>
          </w:tcPr>
          <w:p w14:paraId="149A573D" w14:textId="71F934EE" w:rsidR="008F5725" w:rsidRDefault="00107A69" w:rsidP="000A3FD1">
            <w:pPr>
              <w:pStyle w:val="Seznam2"/>
            </w:pPr>
            <w:r>
              <w:t>Příkazník se zavazuje neprodleně informovat Příkazce o všech skutečnostech, které by mu mohly způsobit finanční, nebo jinou újmu, a o překážkách, které by mohly ohrozit plnění Smlouvy správce stavby.</w:t>
            </w:r>
          </w:p>
        </w:tc>
        <w:tc>
          <w:tcPr>
            <w:tcW w:w="2535" w:type="pct"/>
            <w:gridSpan w:val="4"/>
            <w:tcMar>
              <w:left w:w="170" w:type="dxa"/>
            </w:tcMar>
          </w:tcPr>
          <w:p w14:paraId="00117ACF" w14:textId="4E368176" w:rsidR="008F5725" w:rsidRPr="00642B47" w:rsidRDefault="008B415F" w:rsidP="000A3FD1">
            <w:pPr>
              <w:pStyle w:val="Article2"/>
            </w:pPr>
            <w:r w:rsidRPr="008B415F">
              <w:t xml:space="preserve">The </w:t>
            </w:r>
            <w:r w:rsidRPr="002F239A">
              <w:t>Mandatary</w:t>
            </w:r>
            <w:r>
              <w:t xml:space="preserve"> </w:t>
            </w:r>
            <w:r w:rsidRPr="008B415F">
              <w:t xml:space="preserve">undertakes to inform the </w:t>
            </w:r>
            <w:r w:rsidRPr="002F239A">
              <w:t>Mandator</w:t>
            </w:r>
            <w:r>
              <w:t xml:space="preserve"> </w:t>
            </w:r>
            <w:r w:rsidRPr="008B415F">
              <w:t xml:space="preserve">without delay of all facts that could cause financial or other damage to the </w:t>
            </w:r>
            <w:r w:rsidRPr="002F239A">
              <w:t>Mandator</w:t>
            </w:r>
            <w:r>
              <w:t xml:space="preserve"> </w:t>
            </w:r>
            <w:r w:rsidRPr="008B415F">
              <w:t xml:space="preserve">and of obstacles that could jeopardize the performance of the Construction Manager </w:t>
            </w:r>
            <w:r w:rsidR="00A9492E">
              <w:t>Contract</w:t>
            </w:r>
            <w:r>
              <w:t>.</w:t>
            </w:r>
          </w:p>
        </w:tc>
      </w:tr>
      <w:tr w:rsidR="008F5725" w:rsidRPr="001F3304" w14:paraId="30B96EB3" w14:textId="77777777" w:rsidTr="003B2EBB">
        <w:tblPrEx>
          <w:tblLook w:val="04A0" w:firstRow="1" w:lastRow="0" w:firstColumn="1" w:lastColumn="0" w:noHBand="0" w:noVBand="1"/>
        </w:tblPrEx>
        <w:tc>
          <w:tcPr>
            <w:tcW w:w="2465" w:type="pct"/>
            <w:gridSpan w:val="3"/>
            <w:tcMar>
              <w:right w:w="170" w:type="dxa"/>
            </w:tcMar>
          </w:tcPr>
          <w:p w14:paraId="38AF5037" w14:textId="528CECCB" w:rsidR="008F5725" w:rsidRDefault="00107A69" w:rsidP="000A3FD1">
            <w:pPr>
              <w:pStyle w:val="Seznam2"/>
            </w:pPr>
            <w:r>
              <w:t>Příkazník je povinen oznámit Příkazci všechny okolnosti, které zjistil při zařizování záležitosti a jež mohou mít vliv na změnu jeho pokynů.</w:t>
            </w:r>
          </w:p>
        </w:tc>
        <w:tc>
          <w:tcPr>
            <w:tcW w:w="2535" w:type="pct"/>
            <w:gridSpan w:val="4"/>
            <w:tcMar>
              <w:left w:w="170" w:type="dxa"/>
            </w:tcMar>
          </w:tcPr>
          <w:p w14:paraId="38A518E9" w14:textId="54E36209" w:rsidR="008F5725" w:rsidRPr="00642B47" w:rsidRDefault="00A9492E" w:rsidP="000A3FD1">
            <w:pPr>
              <w:pStyle w:val="Article2"/>
            </w:pPr>
            <w:r w:rsidRPr="00A9492E">
              <w:t xml:space="preserve">The </w:t>
            </w:r>
            <w:r w:rsidRPr="002F239A">
              <w:t>Mandatary</w:t>
            </w:r>
            <w:r>
              <w:t xml:space="preserve"> </w:t>
            </w:r>
            <w:r w:rsidRPr="00A9492E">
              <w:t xml:space="preserve">shall notify the </w:t>
            </w:r>
            <w:r w:rsidRPr="002F239A">
              <w:t>Mandator</w:t>
            </w:r>
            <w:r>
              <w:t xml:space="preserve"> </w:t>
            </w:r>
            <w:r w:rsidRPr="00A9492E">
              <w:t xml:space="preserve">of any circumstances discovered by the </w:t>
            </w:r>
            <w:r w:rsidRPr="002F239A">
              <w:t>Mandatary</w:t>
            </w:r>
            <w:r>
              <w:t xml:space="preserve"> </w:t>
            </w:r>
            <w:r w:rsidRPr="00A9492E">
              <w:t xml:space="preserve">in the course of dealing with the matter which may affect a change in the </w:t>
            </w:r>
            <w:r w:rsidRPr="002F239A">
              <w:t>Mandator</w:t>
            </w:r>
            <w:r w:rsidRPr="00A9492E">
              <w:t>'s instructions</w:t>
            </w:r>
          </w:p>
        </w:tc>
      </w:tr>
      <w:tr w:rsidR="008F5725" w:rsidRPr="001F3304" w14:paraId="6F9DA602" w14:textId="77777777" w:rsidTr="003B2EBB">
        <w:tblPrEx>
          <w:tblLook w:val="04A0" w:firstRow="1" w:lastRow="0" w:firstColumn="1" w:lastColumn="0" w:noHBand="0" w:noVBand="1"/>
        </w:tblPrEx>
        <w:tc>
          <w:tcPr>
            <w:tcW w:w="2465" w:type="pct"/>
            <w:gridSpan w:val="3"/>
            <w:tcMar>
              <w:right w:w="170" w:type="dxa"/>
            </w:tcMar>
          </w:tcPr>
          <w:p w14:paraId="24D56FEC" w14:textId="688968FD" w:rsidR="008F5725" w:rsidRDefault="00107A69" w:rsidP="000A3FD1">
            <w:pPr>
              <w:pStyle w:val="Seznam2"/>
            </w:pPr>
            <w:r>
              <w:t>Příkazník se zavazuje podat Příkazci zprávu o postupu plnění této Smlouvy, kdykoli o to Příkazce požádá, a to způsobem, v rozsahu a ve lhůtě dle požadavku Příkazce.</w:t>
            </w:r>
          </w:p>
        </w:tc>
        <w:tc>
          <w:tcPr>
            <w:tcW w:w="2535" w:type="pct"/>
            <w:gridSpan w:val="4"/>
            <w:tcMar>
              <w:left w:w="170" w:type="dxa"/>
            </w:tcMar>
          </w:tcPr>
          <w:p w14:paraId="2B3371B3" w14:textId="26455E50" w:rsidR="008F5725" w:rsidRPr="00642B47" w:rsidRDefault="00A9492E" w:rsidP="000A3FD1">
            <w:pPr>
              <w:pStyle w:val="Article2"/>
            </w:pPr>
            <w:r w:rsidRPr="00A9492E">
              <w:t xml:space="preserve">The </w:t>
            </w:r>
            <w:r w:rsidRPr="002F239A">
              <w:t>Mandatary</w:t>
            </w:r>
            <w:r>
              <w:t xml:space="preserve"> </w:t>
            </w:r>
            <w:r w:rsidRPr="00A9492E">
              <w:t xml:space="preserve">undertakes to provide the </w:t>
            </w:r>
            <w:r w:rsidRPr="002F239A">
              <w:t>Mandator</w:t>
            </w:r>
            <w:r>
              <w:t xml:space="preserve"> </w:t>
            </w:r>
            <w:r w:rsidRPr="00A9492E">
              <w:t xml:space="preserve">with a report on the progress of performance of this </w:t>
            </w:r>
            <w:r>
              <w:t>Contract</w:t>
            </w:r>
            <w:r w:rsidRPr="00A9492E">
              <w:t xml:space="preserve"> whenever the </w:t>
            </w:r>
            <w:r w:rsidRPr="002F239A">
              <w:t>Mandator</w:t>
            </w:r>
            <w:r>
              <w:t xml:space="preserve"> </w:t>
            </w:r>
            <w:r w:rsidRPr="00A9492E">
              <w:t xml:space="preserve">so requests, in the manner, to the extent and within the timeframe requested by the </w:t>
            </w:r>
            <w:r w:rsidRPr="002F239A">
              <w:t>Mandator</w:t>
            </w:r>
            <w:r w:rsidRPr="00A9492E">
              <w:t>.</w:t>
            </w:r>
          </w:p>
        </w:tc>
      </w:tr>
      <w:tr w:rsidR="008F5725" w:rsidRPr="001F3304" w14:paraId="54FC59AF" w14:textId="77777777" w:rsidTr="003B2EBB">
        <w:tblPrEx>
          <w:tblLook w:val="04A0" w:firstRow="1" w:lastRow="0" w:firstColumn="1" w:lastColumn="0" w:noHBand="0" w:noVBand="1"/>
        </w:tblPrEx>
        <w:tc>
          <w:tcPr>
            <w:tcW w:w="2465" w:type="pct"/>
            <w:gridSpan w:val="3"/>
            <w:tcMar>
              <w:right w:w="170" w:type="dxa"/>
            </w:tcMar>
          </w:tcPr>
          <w:p w14:paraId="0F159103" w14:textId="7D5326B6" w:rsidR="008F5725" w:rsidRDefault="00107A69" w:rsidP="000A3FD1">
            <w:pPr>
              <w:pStyle w:val="Seznam2"/>
            </w:pPr>
            <w:r>
              <w:t>Příkazník se zavazuje, že se bez předchozího souhlasu Příkazce neodchýlí od Příkazcových pokynů.</w:t>
            </w:r>
          </w:p>
        </w:tc>
        <w:tc>
          <w:tcPr>
            <w:tcW w:w="2535" w:type="pct"/>
            <w:gridSpan w:val="4"/>
            <w:tcMar>
              <w:left w:w="170" w:type="dxa"/>
            </w:tcMar>
          </w:tcPr>
          <w:p w14:paraId="4968CFE5" w14:textId="63698630" w:rsidR="008F5725" w:rsidRPr="00642B47" w:rsidRDefault="00A9492E" w:rsidP="000A3FD1">
            <w:pPr>
              <w:pStyle w:val="Article2"/>
            </w:pPr>
            <w:r w:rsidRPr="00A9492E">
              <w:t xml:space="preserve">The </w:t>
            </w:r>
            <w:r w:rsidRPr="002F239A">
              <w:t>Mandatary</w:t>
            </w:r>
            <w:r>
              <w:t xml:space="preserve"> </w:t>
            </w:r>
            <w:r w:rsidRPr="00A9492E">
              <w:t xml:space="preserve">undertakes not to deviate from the </w:t>
            </w:r>
            <w:r w:rsidRPr="002F239A">
              <w:t>Mandator</w:t>
            </w:r>
            <w:r w:rsidRPr="00A9492E">
              <w:t xml:space="preserve">'s instructions without the </w:t>
            </w:r>
            <w:r w:rsidRPr="002F239A">
              <w:t>Mandator</w:t>
            </w:r>
            <w:r w:rsidRPr="00A9492E">
              <w:t>'s prior consent.</w:t>
            </w:r>
          </w:p>
        </w:tc>
      </w:tr>
      <w:tr w:rsidR="008F5725" w:rsidRPr="001F3304" w14:paraId="0A901466" w14:textId="77777777" w:rsidTr="003B2EBB">
        <w:tblPrEx>
          <w:tblLook w:val="04A0" w:firstRow="1" w:lastRow="0" w:firstColumn="1" w:lastColumn="0" w:noHBand="0" w:noVBand="1"/>
        </w:tblPrEx>
        <w:tc>
          <w:tcPr>
            <w:tcW w:w="2465" w:type="pct"/>
            <w:gridSpan w:val="3"/>
            <w:tcMar>
              <w:right w:w="170" w:type="dxa"/>
            </w:tcMar>
          </w:tcPr>
          <w:p w14:paraId="7005EDE0" w14:textId="72F2E790" w:rsidR="008F5725" w:rsidRDefault="00107A69" w:rsidP="000A3FD1">
            <w:pPr>
              <w:pStyle w:val="Seznam2"/>
            </w:pPr>
            <w:r>
              <w:t>Příkazník je povinen upozornit Příkazce bez zbytečného odkladu na nevhodnost jeho pokynů, jestliže mohl tuto nevhodnost zjistit při vynaložení odborné péče. Příkazník je zvláště povinen upozornit Příkazce na případný rozpor jeho pokynů s právními předpisy.</w:t>
            </w:r>
          </w:p>
        </w:tc>
        <w:tc>
          <w:tcPr>
            <w:tcW w:w="2535" w:type="pct"/>
            <w:gridSpan w:val="4"/>
            <w:tcMar>
              <w:left w:w="170" w:type="dxa"/>
            </w:tcMar>
          </w:tcPr>
          <w:p w14:paraId="2E839FA4" w14:textId="1825212F" w:rsidR="008F5725" w:rsidRPr="00642B47" w:rsidRDefault="00833C7B" w:rsidP="000A3FD1">
            <w:pPr>
              <w:pStyle w:val="Article2"/>
            </w:pPr>
            <w:r w:rsidRPr="00833C7B">
              <w:t xml:space="preserve">The </w:t>
            </w:r>
            <w:r w:rsidRPr="002F239A">
              <w:t>Mandatary</w:t>
            </w:r>
            <w:r>
              <w:t xml:space="preserve"> </w:t>
            </w:r>
            <w:r w:rsidRPr="00833C7B">
              <w:t xml:space="preserve">is obliged to notify the </w:t>
            </w:r>
            <w:r w:rsidRPr="002F239A">
              <w:t>Mandator</w:t>
            </w:r>
            <w:r>
              <w:t xml:space="preserve"> </w:t>
            </w:r>
            <w:r w:rsidRPr="00833C7B">
              <w:t xml:space="preserve">without undue delay of the unsuitability of </w:t>
            </w:r>
            <w:r>
              <w:t>its</w:t>
            </w:r>
            <w:r w:rsidRPr="00833C7B">
              <w:t xml:space="preserve"> instructions if </w:t>
            </w:r>
            <w:r>
              <w:t>it</w:t>
            </w:r>
            <w:r w:rsidRPr="00833C7B">
              <w:t xml:space="preserve"> could have discovered such unsuitability by exercising professional care. In particular, the </w:t>
            </w:r>
            <w:r w:rsidRPr="002F239A">
              <w:t>Mandatary</w:t>
            </w:r>
            <w:r>
              <w:t xml:space="preserve"> </w:t>
            </w:r>
            <w:r w:rsidRPr="00833C7B">
              <w:t xml:space="preserve">must draw the </w:t>
            </w:r>
            <w:r w:rsidRPr="002F239A">
              <w:t>Mandator</w:t>
            </w:r>
            <w:r w:rsidRPr="00A9492E">
              <w:t>'s</w:t>
            </w:r>
            <w:r w:rsidRPr="00833C7B">
              <w:t xml:space="preserve"> attention to any inconsistency </w:t>
            </w:r>
            <w:r w:rsidRPr="00833C7B">
              <w:lastRenderedPageBreak/>
              <w:t xml:space="preserve">of the </w:t>
            </w:r>
            <w:r w:rsidRPr="002F239A">
              <w:t>Mandator</w:t>
            </w:r>
            <w:r w:rsidRPr="00A9492E">
              <w:t>'s</w:t>
            </w:r>
            <w:r w:rsidRPr="00833C7B">
              <w:t xml:space="preserve"> instructions with the law</w:t>
            </w:r>
            <w:r>
              <w:t>.</w:t>
            </w:r>
          </w:p>
        </w:tc>
      </w:tr>
      <w:tr w:rsidR="008F5725" w:rsidRPr="001F3304" w14:paraId="088E618E" w14:textId="77777777" w:rsidTr="003B2EBB">
        <w:tblPrEx>
          <w:tblLook w:val="04A0" w:firstRow="1" w:lastRow="0" w:firstColumn="1" w:lastColumn="0" w:noHBand="0" w:noVBand="1"/>
        </w:tblPrEx>
        <w:tc>
          <w:tcPr>
            <w:tcW w:w="2465" w:type="pct"/>
            <w:gridSpan w:val="3"/>
            <w:tcMar>
              <w:right w:w="170" w:type="dxa"/>
            </w:tcMar>
          </w:tcPr>
          <w:p w14:paraId="341358EF" w14:textId="075A973F" w:rsidR="008F5725" w:rsidRDefault="00107A69" w:rsidP="000A3FD1">
            <w:pPr>
              <w:pStyle w:val="Seznam2"/>
            </w:pPr>
            <w:r>
              <w:lastRenderedPageBreak/>
              <w:t>Příkazník se zavazuje, že bez zbytečného odkladu oznámí Příkazci potřebu uskutečnění právního jednání. Příkazce se zavazuje udělit za tímto účelem Příkazníkovi plnou moc.</w:t>
            </w:r>
          </w:p>
        </w:tc>
        <w:tc>
          <w:tcPr>
            <w:tcW w:w="2535" w:type="pct"/>
            <w:gridSpan w:val="4"/>
            <w:tcMar>
              <w:left w:w="170" w:type="dxa"/>
            </w:tcMar>
          </w:tcPr>
          <w:p w14:paraId="6547A4E9" w14:textId="2D580367" w:rsidR="008F5725" w:rsidRPr="00642B47" w:rsidRDefault="00833C7B" w:rsidP="000A3FD1">
            <w:pPr>
              <w:pStyle w:val="Article2"/>
            </w:pPr>
            <w:r w:rsidRPr="00833C7B">
              <w:t xml:space="preserve">The Mandatary </w:t>
            </w:r>
            <w:r w:rsidRPr="00A9492E">
              <w:t xml:space="preserve">undertakes </w:t>
            </w:r>
            <w:r>
              <w:t xml:space="preserve">to </w:t>
            </w:r>
            <w:r w:rsidRPr="00833C7B">
              <w:t>notify the Mandator of any need for legal acts</w:t>
            </w:r>
            <w:r>
              <w:t>.</w:t>
            </w:r>
            <w:r w:rsidRPr="00833C7B">
              <w:t xml:space="preserve"> </w:t>
            </w:r>
            <w:r>
              <w:t>T</w:t>
            </w:r>
            <w:r w:rsidRPr="00833C7B">
              <w:t>he Mandator shall grant the required power of attorney.</w:t>
            </w:r>
          </w:p>
        </w:tc>
      </w:tr>
      <w:tr w:rsidR="008F5725" w:rsidRPr="001F3304" w14:paraId="7F6FE459" w14:textId="77777777" w:rsidTr="003B2EBB">
        <w:tblPrEx>
          <w:tblLook w:val="04A0" w:firstRow="1" w:lastRow="0" w:firstColumn="1" w:lastColumn="0" w:noHBand="0" w:noVBand="1"/>
        </w:tblPrEx>
        <w:tc>
          <w:tcPr>
            <w:tcW w:w="2465" w:type="pct"/>
            <w:gridSpan w:val="3"/>
            <w:tcMar>
              <w:right w:w="170" w:type="dxa"/>
            </w:tcMar>
          </w:tcPr>
          <w:p w14:paraId="3710D5B6" w14:textId="728242C8" w:rsidR="008F5725" w:rsidRDefault="00107A69" w:rsidP="000A3FD1">
            <w:pPr>
              <w:pStyle w:val="Seznam2"/>
            </w:pPr>
            <w:r>
              <w:t xml:space="preserve">Příkazník prohlašuje, že není v žádném mu známém střetu zájmů, který by mu bránil v řádném plnění této </w:t>
            </w:r>
            <w:r w:rsidR="00833C7B">
              <w:t>S</w:t>
            </w:r>
            <w:r>
              <w:t xml:space="preserve">mlouvy. Pokud by se v průběhu plnění této </w:t>
            </w:r>
            <w:r w:rsidR="00833C7B">
              <w:t>S</w:t>
            </w:r>
            <w:r>
              <w:t>mlouvy Příkazník do střetu zájmů dostal, je povinen tuto skutečnost Příkazci bez zbytečného odkladu oznámit.</w:t>
            </w:r>
          </w:p>
        </w:tc>
        <w:tc>
          <w:tcPr>
            <w:tcW w:w="2535" w:type="pct"/>
            <w:gridSpan w:val="4"/>
            <w:tcMar>
              <w:left w:w="170" w:type="dxa"/>
            </w:tcMar>
          </w:tcPr>
          <w:p w14:paraId="1BE370ED" w14:textId="520F6E96" w:rsidR="008F5725" w:rsidRPr="00642B47" w:rsidRDefault="00833C7B" w:rsidP="000A3FD1">
            <w:pPr>
              <w:pStyle w:val="Article2"/>
            </w:pPr>
            <w:r w:rsidRPr="00833C7B">
              <w:t xml:space="preserve">The Mandatary declares that it is not in any conflict of interest known to it that would prevent it from properly performing this </w:t>
            </w:r>
            <w:r>
              <w:t>Contract</w:t>
            </w:r>
            <w:r w:rsidRPr="00833C7B">
              <w:t xml:space="preserve">. Should the Mandatary have a conflict of interest in the course of performance of this </w:t>
            </w:r>
            <w:r>
              <w:t>Contract</w:t>
            </w:r>
            <w:r w:rsidRPr="00833C7B">
              <w:t>, the Mandatary shall notify the Mandator without undue delay.</w:t>
            </w:r>
          </w:p>
        </w:tc>
      </w:tr>
      <w:tr w:rsidR="008F5725" w:rsidRPr="001F3304" w14:paraId="43B6E027" w14:textId="77777777" w:rsidTr="003B2EBB">
        <w:tblPrEx>
          <w:tblLook w:val="04A0" w:firstRow="1" w:lastRow="0" w:firstColumn="1" w:lastColumn="0" w:noHBand="0" w:noVBand="1"/>
        </w:tblPrEx>
        <w:tc>
          <w:tcPr>
            <w:tcW w:w="2465" w:type="pct"/>
            <w:gridSpan w:val="3"/>
            <w:tcMar>
              <w:right w:w="170" w:type="dxa"/>
            </w:tcMar>
          </w:tcPr>
          <w:p w14:paraId="79591578" w14:textId="71CFCCDD" w:rsidR="008F5725" w:rsidRDefault="00107A69" w:rsidP="000A3FD1">
            <w:pPr>
              <w:pStyle w:val="Seznam2"/>
            </w:pPr>
            <w:r>
              <w:t xml:space="preserve">Příkazník se zavazuje bez zbytečného odkladu, nejpozději do 30 dnů ode dne ukončení této </w:t>
            </w:r>
            <w:r w:rsidR="00833C7B">
              <w:t>S</w:t>
            </w:r>
            <w:r>
              <w:t>mlouvy, předat Příkazci všechny věci, které za něho převzal nebo obstaral při vyřizování sjednané záležitosti. Požaduje-li to jedna ze smluvních stran, sepíší smluvní strany o předání věci předávací protokol, který musí být podepsán oprávněnými zástupci smluvních stran.</w:t>
            </w:r>
          </w:p>
        </w:tc>
        <w:tc>
          <w:tcPr>
            <w:tcW w:w="2535" w:type="pct"/>
            <w:gridSpan w:val="4"/>
            <w:tcMar>
              <w:left w:w="170" w:type="dxa"/>
            </w:tcMar>
          </w:tcPr>
          <w:p w14:paraId="6999935A" w14:textId="223D9CC2" w:rsidR="008F5725" w:rsidRPr="00642B47" w:rsidRDefault="00833C7B" w:rsidP="000A3FD1">
            <w:pPr>
              <w:pStyle w:val="Article2"/>
            </w:pPr>
            <w:r w:rsidRPr="00833C7B">
              <w:t xml:space="preserve">The Mandatary undertakes to hand over to the Mandator without undue delay, and no later than 30 days from the date of termination of this </w:t>
            </w:r>
            <w:r>
              <w:t>Contract</w:t>
            </w:r>
            <w:r w:rsidRPr="00833C7B">
              <w:t>, all items taken over or procured on its behalf in the course of the agreed matter. If one of the Parties so requests, the Parties shall draw up a handover report, which must be signed by the authorised representatives of the Parties</w:t>
            </w:r>
          </w:p>
        </w:tc>
      </w:tr>
      <w:tr w:rsidR="003B2EBB" w:rsidRPr="001F3304" w14:paraId="62586D22" w14:textId="77777777" w:rsidTr="003B2EBB">
        <w:tblPrEx>
          <w:tblLook w:val="04A0" w:firstRow="1" w:lastRow="0" w:firstColumn="1" w:lastColumn="0" w:noHBand="0" w:noVBand="1"/>
        </w:tblPrEx>
        <w:tc>
          <w:tcPr>
            <w:tcW w:w="2465" w:type="pct"/>
            <w:gridSpan w:val="3"/>
            <w:tcMar>
              <w:right w:w="170" w:type="dxa"/>
            </w:tcMar>
          </w:tcPr>
          <w:p w14:paraId="41523BB3" w14:textId="64DCEF11" w:rsidR="000A3FD1" w:rsidRPr="00BC5DAD" w:rsidRDefault="00107A69" w:rsidP="000A3FD1">
            <w:pPr>
              <w:pStyle w:val="Seznam"/>
            </w:pPr>
            <w:r>
              <w:t>LHŮTY PLNĚNÍ</w:t>
            </w:r>
          </w:p>
        </w:tc>
        <w:tc>
          <w:tcPr>
            <w:tcW w:w="2535" w:type="pct"/>
            <w:gridSpan w:val="4"/>
            <w:tcMar>
              <w:left w:w="170" w:type="dxa"/>
            </w:tcMar>
          </w:tcPr>
          <w:p w14:paraId="0AC929E2" w14:textId="00D9FCCD" w:rsidR="000A3FD1" w:rsidRPr="00642B47" w:rsidRDefault="00833C7B" w:rsidP="000A3FD1">
            <w:pPr>
              <w:pStyle w:val="Article1"/>
            </w:pPr>
            <w:r w:rsidRPr="00833C7B">
              <w:t>DEADLINES FOR PERFORMANCE</w:t>
            </w:r>
          </w:p>
        </w:tc>
      </w:tr>
      <w:tr w:rsidR="003B2EBB" w:rsidRPr="001F3304" w14:paraId="5205510B" w14:textId="77777777" w:rsidTr="003B2EBB">
        <w:tblPrEx>
          <w:tblLook w:val="04A0" w:firstRow="1" w:lastRow="0" w:firstColumn="1" w:lastColumn="0" w:noHBand="0" w:noVBand="1"/>
        </w:tblPrEx>
        <w:tc>
          <w:tcPr>
            <w:tcW w:w="2465" w:type="pct"/>
            <w:gridSpan w:val="3"/>
            <w:tcMar>
              <w:right w:w="170" w:type="dxa"/>
            </w:tcMar>
          </w:tcPr>
          <w:p w14:paraId="2D7AAAD9" w14:textId="0C5FE697" w:rsidR="000A3FD1" w:rsidRPr="00BC5DAD" w:rsidRDefault="00107A69" w:rsidP="000A3FD1">
            <w:pPr>
              <w:pStyle w:val="Seznam2"/>
            </w:pPr>
            <w:r>
              <w:t>Příkazník se zavazuje postupovat při plnění jeho povinností vyplývajících z této Smlouvy dle pokynů Příkazce a dle lhůt a dalších časových úseků stanovených Smlouvou správce stavby.</w:t>
            </w:r>
          </w:p>
        </w:tc>
        <w:tc>
          <w:tcPr>
            <w:tcW w:w="2535" w:type="pct"/>
            <w:gridSpan w:val="4"/>
            <w:tcMar>
              <w:left w:w="170" w:type="dxa"/>
            </w:tcMar>
          </w:tcPr>
          <w:p w14:paraId="55F924CB" w14:textId="6D98A25F" w:rsidR="000A3FD1" w:rsidRPr="00642B47" w:rsidRDefault="00833C7B" w:rsidP="000A3FD1">
            <w:pPr>
              <w:pStyle w:val="Article2"/>
            </w:pPr>
            <w:r>
              <w:t>T</w:t>
            </w:r>
            <w:r w:rsidRPr="00833C7B">
              <w:t xml:space="preserve">he Mandatary undertakes to proceed in the performance of its obligations under this </w:t>
            </w:r>
            <w:r>
              <w:t>Contract</w:t>
            </w:r>
            <w:r w:rsidRPr="00833C7B">
              <w:t xml:space="preserve"> in accordance with the Mandator's instructions and in accordance with the deadlines and other time periods set out in the Construction Manager </w:t>
            </w:r>
            <w:r>
              <w:t>Contract</w:t>
            </w:r>
            <w:r w:rsidRPr="00833C7B">
              <w:t>.</w:t>
            </w:r>
          </w:p>
        </w:tc>
      </w:tr>
      <w:tr w:rsidR="00107A69" w:rsidRPr="001F3304" w14:paraId="2F9053F4" w14:textId="77777777" w:rsidTr="003B2EBB">
        <w:tblPrEx>
          <w:tblLook w:val="04A0" w:firstRow="1" w:lastRow="0" w:firstColumn="1" w:lastColumn="0" w:noHBand="0" w:noVBand="1"/>
        </w:tblPrEx>
        <w:tc>
          <w:tcPr>
            <w:tcW w:w="2465" w:type="pct"/>
            <w:gridSpan w:val="3"/>
            <w:tcMar>
              <w:right w:w="170" w:type="dxa"/>
            </w:tcMar>
          </w:tcPr>
          <w:p w14:paraId="7B3EDBBE" w14:textId="709857BE" w:rsidR="00107A69" w:rsidRDefault="00107A69" w:rsidP="000A3FD1">
            <w:pPr>
              <w:pStyle w:val="Seznam2"/>
            </w:pPr>
            <w:r>
              <w:t>Smluvní strany se dohodly na zahájení činnosti Příkazníka ihned po nabytí účinnosti této Smlouvy.</w:t>
            </w:r>
          </w:p>
        </w:tc>
        <w:tc>
          <w:tcPr>
            <w:tcW w:w="2535" w:type="pct"/>
            <w:gridSpan w:val="4"/>
            <w:tcMar>
              <w:left w:w="170" w:type="dxa"/>
            </w:tcMar>
          </w:tcPr>
          <w:p w14:paraId="3580F6FF" w14:textId="5736D8F4" w:rsidR="00107A69" w:rsidRPr="00642B47" w:rsidRDefault="00E26B06" w:rsidP="000A3FD1">
            <w:pPr>
              <w:pStyle w:val="Article2"/>
            </w:pPr>
            <w:r w:rsidRPr="00E26B06">
              <w:t xml:space="preserve">The Parties agree to commence the </w:t>
            </w:r>
            <w:r w:rsidRPr="00833C7B">
              <w:t>Mandatary</w:t>
            </w:r>
            <w:r w:rsidRPr="00E26B06">
              <w:t xml:space="preserve">'s activities immediately upon the effective date of this </w:t>
            </w:r>
            <w:r>
              <w:t>Contract</w:t>
            </w:r>
            <w:r w:rsidRPr="00E26B06">
              <w:t>.</w:t>
            </w:r>
          </w:p>
        </w:tc>
      </w:tr>
      <w:tr w:rsidR="003B2EBB" w:rsidRPr="001F3304" w14:paraId="244B614F" w14:textId="77777777" w:rsidTr="003B2EBB">
        <w:tblPrEx>
          <w:tblLook w:val="04A0" w:firstRow="1" w:lastRow="0" w:firstColumn="1" w:lastColumn="0" w:noHBand="0" w:noVBand="1"/>
        </w:tblPrEx>
        <w:tc>
          <w:tcPr>
            <w:tcW w:w="2465" w:type="pct"/>
            <w:gridSpan w:val="3"/>
            <w:tcMar>
              <w:right w:w="170" w:type="dxa"/>
            </w:tcMar>
          </w:tcPr>
          <w:p w14:paraId="53E313A1" w14:textId="24C7EB00" w:rsidR="000A3FD1" w:rsidRPr="00BC5DAD" w:rsidRDefault="00107A69" w:rsidP="000A3FD1">
            <w:pPr>
              <w:pStyle w:val="Seznam"/>
            </w:pPr>
            <w:r>
              <w:t>Způsob plnění</w:t>
            </w:r>
          </w:p>
        </w:tc>
        <w:tc>
          <w:tcPr>
            <w:tcW w:w="2535" w:type="pct"/>
            <w:gridSpan w:val="4"/>
            <w:tcMar>
              <w:left w:w="170" w:type="dxa"/>
            </w:tcMar>
          </w:tcPr>
          <w:p w14:paraId="4974E393" w14:textId="580DEA02" w:rsidR="000A3FD1" w:rsidRPr="00642B47" w:rsidRDefault="00E26B06" w:rsidP="000A3FD1">
            <w:pPr>
              <w:pStyle w:val="Article1"/>
            </w:pPr>
            <w:r w:rsidRPr="00E26B06">
              <w:t>MANNER OF PERFORMANCE</w:t>
            </w:r>
          </w:p>
        </w:tc>
      </w:tr>
      <w:tr w:rsidR="003B2EBB" w:rsidRPr="001F3304" w14:paraId="1D8B3C90" w14:textId="77777777" w:rsidTr="003B2EBB">
        <w:tblPrEx>
          <w:tblLook w:val="04A0" w:firstRow="1" w:lastRow="0" w:firstColumn="1" w:lastColumn="0" w:noHBand="0" w:noVBand="1"/>
        </w:tblPrEx>
        <w:tc>
          <w:tcPr>
            <w:tcW w:w="2465" w:type="pct"/>
            <w:gridSpan w:val="3"/>
            <w:tcMar>
              <w:right w:w="170" w:type="dxa"/>
            </w:tcMar>
          </w:tcPr>
          <w:p w14:paraId="6B93E138" w14:textId="1096B300" w:rsidR="000A3FD1" w:rsidRPr="00BC5DAD" w:rsidRDefault="005C6B5F" w:rsidP="000A3FD1">
            <w:pPr>
              <w:pStyle w:val="Seznam2"/>
            </w:pPr>
            <w:r>
              <w:t>Příkazník bude provádět činnost na základě jednotlivých písemných či ústních příkazů, ale i bez příkazu tak, jak Smlouva správce stavby vyžaduje, aby Specialista jednal.</w:t>
            </w:r>
          </w:p>
        </w:tc>
        <w:tc>
          <w:tcPr>
            <w:tcW w:w="2535" w:type="pct"/>
            <w:gridSpan w:val="4"/>
            <w:tcMar>
              <w:left w:w="170" w:type="dxa"/>
            </w:tcMar>
          </w:tcPr>
          <w:p w14:paraId="23340407" w14:textId="37A2B98A" w:rsidR="000A3FD1" w:rsidRPr="00642B47" w:rsidRDefault="00E26B06" w:rsidP="000A3FD1">
            <w:pPr>
              <w:pStyle w:val="Article2"/>
            </w:pPr>
            <w:r>
              <w:t>T</w:t>
            </w:r>
            <w:r w:rsidRPr="00E26B06">
              <w:t xml:space="preserve">he </w:t>
            </w:r>
            <w:r w:rsidRPr="00833C7B">
              <w:t xml:space="preserve">Mandatary </w:t>
            </w:r>
            <w:r w:rsidRPr="00E26B06">
              <w:t xml:space="preserve">shall </w:t>
            </w:r>
            <w:r>
              <w:t>act</w:t>
            </w:r>
            <w:r w:rsidRPr="00E26B06">
              <w:t xml:space="preserve"> based on individual written or verbal orders, and without orders, as the Construction Manager </w:t>
            </w:r>
            <w:r>
              <w:t>Contract</w:t>
            </w:r>
            <w:r w:rsidRPr="00E26B06">
              <w:t xml:space="preserve"> requires the Specialist to act.</w:t>
            </w:r>
          </w:p>
        </w:tc>
      </w:tr>
      <w:tr w:rsidR="005C6B5F" w:rsidRPr="001F3304" w14:paraId="1B50A970" w14:textId="77777777" w:rsidTr="003B2EBB">
        <w:tblPrEx>
          <w:tblLook w:val="04A0" w:firstRow="1" w:lastRow="0" w:firstColumn="1" w:lastColumn="0" w:noHBand="0" w:noVBand="1"/>
        </w:tblPrEx>
        <w:tc>
          <w:tcPr>
            <w:tcW w:w="2465" w:type="pct"/>
            <w:gridSpan w:val="3"/>
            <w:tcMar>
              <w:right w:w="170" w:type="dxa"/>
            </w:tcMar>
          </w:tcPr>
          <w:p w14:paraId="1D0271C4" w14:textId="19256D79" w:rsidR="005C6B5F" w:rsidRPr="00BC5DAD" w:rsidRDefault="005C6B5F" w:rsidP="000A3FD1">
            <w:pPr>
              <w:pStyle w:val="Seznam2"/>
            </w:pPr>
            <w:r>
              <w:lastRenderedPageBreak/>
              <w:t>Příkazník je povinen bez zbytečného odkladu po obdržení příkazu upozornit Příkazce na případnou nesprávnost či nerealizovatelnost příkazu.</w:t>
            </w:r>
          </w:p>
        </w:tc>
        <w:tc>
          <w:tcPr>
            <w:tcW w:w="2535" w:type="pct"/>
            <w:gridSpan w:val="4"/>
            <w:tcMar>
              <w:left w:w="170" w:type="dxa"/>
            </w:tcMar>
          </w:tcPr>
          <w:p w14:paraId="01D31EC9" w14:textId="1839A838" w:rsidR="005C6B5F" w:rsidRPr="00642B47" w:rsidRDefault="00E26B06" w:rsidP="000A3FD1">
            <w:pPr>
              <w:pStyle w:val="Article2"/>
            </w:pPr>
            <w:r w:rsidRPr="00E26B06">
              <w:t xml:space="preserve">The </w:t>
            </w:r>
            <w:r w:rsidRPr="00833C7B">
              <w:t xml:space="preserve">Mandatary </w:t>
            </w:r>
            <w:r w:rsidRPr="00E26B06">
              <w:t xml:space="preserve">shall notify the </w:t>
            </w:r>
            <w:r w:rsidRPr="00833C7B">
              <w:t>Mandator</w:t>
            </w:r>
            <w:r>
              <w:t xml:space="preserve"> </w:t>
            </w:r>
            <w:r w:rsidRPr="00E26B06">
              <w:t>of any incorrectness or infeasibility of the order without undue delay after receipt of the order.</w:t>
            </w:r>
          </w:p>
        </w:tc>
      </w:tr>
      <w:tr w:rsidR="005C6B5F" w:rsidRPr="001F3304" w14:paraId="70361DF9" w14:textId="77777777" w:rsidTr="003B2EBB">
        <w:tblPrEx>
          <w:tblLook w:val="04A0" w:firstRow="1" w:lastRow="0" w:firstColumn="1" w:lastColumn="0" w:noHBand="0" w:noVBand="1"/>
        </w:tblPrEx>
        <w:tc>
          <w:tcPr>
            <w:tcW w:w="2465" w:type="pct"/>
            <w:gridSpan w:val="3"/>
            <w:tcMar>
              <w:right w:w="170" w:type="dxa"/>
            </w:tcMar>
          </w:tcPr>
          <w:p w14:paraId="79A281D8" w14:textId="62A5385F" w:rsidR="005C6B5F" w:rsidRPr="00BC5DAD" w:rsidRDefault="005C6B5F" w:rsidP="000A3FD1">
            <w:pPr>
              <w:pStyle w:val="Seznam2"/>
            </w:pPr>
            <w:r>
              <w:t>Příkazce se zavazuje Příkazníkovi k plnění jeho povinností dle této Smlouvy poskytnout veškerou nezbytnou součinnost.</w:t>
            </w:r>
          </w:p>
        </w:tc>
        <w:tc>
          <w:tcPr>
            <w:tcW w:w="2535" w:type="pct"/>
            <w:gridSpan w:val="4"/>
            <w:tcMar>
              <w:left w:w="170" w:type="dxa"/>
            </w:tcMar>
          </w:tcPr>
          <w:p w14:paraId="6A5C40FD" w14:textId="33D1850F" w:rsidR="005C6B5F" w:rsidRPr="00642B47" w:rsidRDefault="00E26B06" w:rsidP="000A3FD1">
            <w:pPr>
              <w:pStyle w:val="Article2"/>
            </w:pPr>
            <w:r w:rsidRPr="00E26B06">
              <w:t xml:space="preserve">The </w:t>
            </w:r>
            <w:r w:rsidRPr="00833C7B">
              <w:t>Mandator</w:t>
            </w:r>
            <w:r>
              <w:t xml:space="preserve"> </w:t>
            </w:r>
            <w:r w:rsidRPr="00E26B06">
              <w:t xml:space="preserve">undertakes to provide the </w:t>
            </w:r>
            <w:r w:rsidRPr="00833C7B">
              <w:t xml:space="preserve">Mandatary </w:t>
            </w:r>
            <w:r w:rsidRPr="00E26B06">
              <w:t xml:space="preserve">with all necessary assistance to perform its obligations under this </w:t>
            </w:r>
            <w:r>
              <w:t>Contract</w:t>
            </w:r>
            <w:r w:rsidRPr="00E26B06">
              <w:t>.</w:t>
            </w:r>
          </w:p>
        </w:tc>
      </w:tr>
      <w:tr w:rsidR="005C6B5F" w:rsidRPr="001F3304" w14:paraId="1860E22E" w14:textId="77777777" w:rsidTr="003B2EBB">
        <w:tblPrEx>
          <w:tblLook w:val="04A0" w:firstRow="1" w:lastRow="0" w:firstColumn="1" w:lastColumn="0" w:noHBand="0" w:noVBand="1"/>
        </w:tblPrEx>
        <w:tc>
          <w:tcPr>
            <w:tcW w:w="2465" w:type="pct"/>
            <w:gridSpan w:val="3"/>
            <w:tcMar>
              <w:right w:w="170" w:type="dxa"/>
            </w:tcMar>
          </w:tcPr>
          <w:p w14:paraId="75D6A6F0" w14:textId="42A3B9AF" w:rsidR="005C6B5F" w:rsidRPr="00BC5DAD" w:rsidRDefault="005C6B5F" w:rsidP="000A3FD1">
            <w:pPr>
              <w:pStyle w:val="Seznam2"/>
            </w:pPr>
            <w:r>
              <w:t>V případě, že plnění Příkazníka bude v rozporu s pokyny a požadavky Příkazce, bude v rozporu se Smlouvou správce stavby či pokud bude Příkazcem shledáno jako nedostatečné, zavazuje se Příkazník zjednat nápravu v termínu oznámeném mu Příkazcem.</w:t>
            </w:r>
          </w:p>
        </w:tc>
        <w:tc>
          <w:tcPr>
            <w:tcW w:w="2535" w:type="pct"/>
            <w:gridSpan w:val="4"/>
            <w:tcMar>
              <w:left w:w="170" w:type="dxa"/>
            </w:tcMar>
          </w:tcPr>
          <w:p w14:paraId="46CF4397" w14:textId="48484542" w:rsidR="005C6B5F" w:rsidRPr="00642B47" w:rsidRDefault="00E26B06" w:rsidP="000A3FD1">
            <w:pPr>
              <w:pStyle w:val="Article2"/>
            </w:pPr>
            <w:r w:rsidRPr="00E26B06">
              <w:t xml:space="preserve">In the event that the </w:t>
            </w:r>
            <w:r w:rsidRPr="00833C7B">
              <w:t>Mandatary</w:t>
            </w:r>
            <w:r w:rsidRPr="00E26B06">
              <w:t xml:space="preserve">'s performance is contrary to the instructions and requirements of the </w:t>
            </w:r>
            <w:r w:rsidRPr="00833C7B">
              <w:t>Mandator</w:t>
            </w:r>
            <w:r w:rsidRPr="00E26B06">
              <w:t xml:space="preserve">, is in breach of the Construction Manager </w:t>
            </w:r>
            <w:r>
              <w:t>Contract</w:t>
            </w:r>
            <w:r w:rsidRPr="00E26B06">
              <w:t xml:space="preserve">, or is found by the </w:t>
            </w:r>
            <w:r w:rsidRPr="00833C7B">
              <w:t>Mandator</w:t>
            </w:r>
            <w:r w:rsidRPr="00E26B06">
              <w:t xml:space="preserve"> to be inadequate, the </w:t>
            </w:r>
            <w:r w:rsidRPr="00833C7B">
              <w:t xml:space="preserve">Mandatary </w:t>
            </w:r>
            <w:r w:rsidRPr="00E26B06">
              <w:t xml:space="preserve">undertakes to remedy the situation within the time period notified to it by the </w:t>
            </w:r>
            <w:r w:rsidRPr="00833C7B">
              <w:t>Mandator</w:t>
            </w:r>
            <w:r w:rsidRPr="00E26B06">
              <w:t>.</w:t>
            </w:r>
          </w:p>
        </w:tc>
      </w:tr>
      <w:tr w:rsidR="005C6B5F" w:rsidRPr="001F3304" w14:paraId="3F8B0543" w14:textId="77777777" w:rsidTr="003B2EBB">
        <w:tblPrEx>
          <w:tblLook w:val="04A0" w:firstRow="1" w:lastRow="0" w:firstColumn="1" w:lastColumn="0" w:noHBand="0" w:noVBand="1"/>
        </w:tblPrEx>
        <w:tc>
          <w:tcPr>
            <w:tcW w:w="2465" w:type="pct"/>
            <w:gridSpan w:val="3"/>
            <w:tcMar>
              <w:right w:w="170" w:type="dxa"/>
            </w:tcMar>
          </w:tcPr>
          <w:p w14:paraId="59E39949" w14:textId="5BE63120" w:rsidR="005C6B5F" w:rsidRPr="00BC5DAD" w:rsidRDefault="005C6B5F" w:rsidP="000A3FD1">
            <w:pPr>
              <w:pStyle w:val="Seznam2"/>
            </w:pPr>
            <w:r>
              <w:t xml:space="preserve">Komunikace mezi smluvními stranami bude prováděna prostřednictvím </w:t>
            </w:r>
            <w:r w:rsidRPr="000C768A">
              <w:t xml:space="preserve">oprávněných osob, kterými jsou za Příkazce: </w:t>
            </w:r>
            <w:r w:rsidRPr="00EC3DBA">
              <w:t>Ing. Jan Strmiska</w:t>
            </w:r>
            <w:r w:rsidRPr="000C768A">
              <w:t xml:space="preserve">, e-mail: </w:t>
            </w:r>
            <w:r w:rsidRPr="00EC3DBA">
              <w:t>Strmiska@bkom.cz, tel.: +420 603 748 887</w:t>
            </w:r>
            <w:r w:rsidR="000C768A" w:rsidRPr="000C768A">
              <w:t>,</w:t>
            </w:r>
            <w:r w:rsidRPr="000C768A">
              <w:t xml:space="preserve"> </w:t>
            </w:r>
            <w:r w:rsidR="000C768A" w:rsidRPr="000C768A">
              <w:t>a Ing. Jiří Svoboda</w:t>
            </w:r>
            <w:r w:rsidR="000C768A">
              <w:t xml:space="preserve">, e-mail: </w:t>
            </w:r>
            <w:r w:rsidR="000C768A" w:rsidRPr="000C768A">
              <w:t>svoboda.jiri@bkom.cz</w:t>
            </w:r>
            <w:r w:rsidR="000C768A">
              <w:t>,</w:t>
            </w:r>
            <w:r w:rsidR="000C768A" w:rsidRPr="000C768A">
              <w:t xml:space="preserve"> </w:t>
            </w:r>
            <w:r w:rsidR="000C768A">
              <w:t xml:space="preserve">tel.: </w:t>
            </w:r>
            <w:r w:rsidR="000C768A" w:rsidRPr="000C768A">
              <w:t>+420 775 990</w:t>
            </w:r>
            <w:r w:rsidR="000C768A">
              <w:t> </w:t>
            </w:r>
            <w:r w:rsidR="000C768A" w:rsidRPr="000C768A">
              <w:t>103</w:t>
            </w:r>
            <w:r w:rsidR="000C768A">
              <w:t xml:space="preserve">; </w:t>
            </w:r>
            <w:r>
              <w:t xml:space="preserve">a za Příkazníka: </w:t>
            </w:r>
            <w:r w:rsidR="00F53920" w:rsidRPr="00D71DBA">
              <w:rPr>
                <w:rFonts w:ascii="Arial" w:hAnsi="Arial" w:cs="Arial"/>
                <w:bCs/>
                <w:iCs/>
                <w:spacing w:val="10"/>
                <w:szCs w:val="20"/>
                <w:highlight w:val="yellow"/>
              </w:rPr>
              <w:t>[DOPLNÍ DODAVATEL</w:t>
            </w:r>
            <w:r w:rsidR="00F53920">
              <w:rPr>
                <w:rFonts w:ascii="Arial" w:hAnsi="Arial" w:cs="Arial"/>
                <w:bCs/>
                <w:iCs/>
                <w:spacing w:val="10"/>
                <w:szCs w:val="20"/>
                <w:highlight w:val="yellow"/>
              </w:rPr>
              <w:t xml:space="preserve"> </w:t>
            </w:r>
            <w:r w:rsidR="00F53920" w:rsidRPr="00543B33">
              <w:rPr>
                <w:rFonts w:ascii="Arial" w:hAnsi="Arial"/>
                <w:color w:val="000000" w:themeColor="text1"/>
                <w:spacing w:val="10"/>
                <w:highlight w:val="yellow"/>
                <w:lang w:val="en-US"/>
              </w:rPr>
              <w:t>/ TO BE FILLED BY THE ECONOMIC OPERATOR</w:t>
            </w:r>
            <w:r w:rsidR="00F53920" w:rsidRPr="00D71DBA">
              <w:rPr>
                <w:rFonts w:ascii="Arial" w:hAnsi="Arial" w:cs="Arial"/>
                <w:bCs/>
                <w:iCs/>
                <w:spacing w:val="10"/>
                <w:szCs w:val="20"/>
                <w:highlight w:val="yellow"/>
              </w:rPr>
              <w:t>]</w:t>
            </w:r>
            <w:r>
              <w:t xml:space="preserve">, e-mail: </w:t>
            </w:r>
            <w:r w:rsidR="00F53920" w:rsidRPr="00D71DBA">
              <w:rPr>
                <w:rFonts w:ascii="Arial" w:hAnsi="Arial" w:cs="Arial"/>
                <w:bCs/>
                <w:iCs/>
                <w:spacing w:val="10"/>
                <w:szCs w:val="20"/>
                <w:highlight w:val="yellow"/>
              </w:rPr>
              <w:t>[DOPLNÍ DODAVATEL</w:t>
            </w:r>
            <w:r w:rsidR="00F53920">
              <w:rPr>
                <w:rFonts w:ascii="Arial" w:hAnsi="Arial" w:cs="Arial"/>
                <w:bCs/>
                <w:iCs/>
                <w:spacing w:val="10"/>
                <w:szCs w:val="20"/>
                <w:highlight w:val="yellow"/>
              </w:rPr>
              <w:t xml:space="preserve"> </w:t>
            </w:r>
            <w:r w:rsidR="00F53920" w:rsidRPr="00543B33">
              <w:rPr>
                <w:rFonts w:ascii="Arial" w:hAnsi="Arial"/>
                <w:color w:val="000000" w:themeColor="text1"/>
                <w:spacing w:val="10"/>
                <w:highlight w:val="yellow"/>
                <w:lang w:val="en-US"/>
              </w:rPr>
              <w:t>/ TO BE FILLED BY THE ECONOMIC OPERATOR</w:t>
            </w:r>
            <w:r w:rsidR="00F53920" w:rsidRPr="00D71DBA">
              <w:rPr>
                <w:rFonts w:ascii="Arial" w:hAnsi="Arial" w:cs="Arial"/>
                <w:bCs/>
                <w:iCs/>
                <w:spacing w:val="10"/>
                <w:szCs w:val="20"/>
                <w:highlight w:val="yellow"/>
              </w:rPr>
              <w:t>]</w:t>
            </w:r>
            <w:r>
              <w:t xml:space="preserve">, tel.: </w:t>
            </w:r>
            <w:r w:rsidR="00F53920" w:rsidRPr="00D71DBA">
              <w:rPr>
                <w:rFonts w:ascii="Arial" w:hAnsi="Arial" w:cs="Arial"/>
                <w:bCs/>
                <w:iCs/>
                <w:spacing w:val="10"/>
                <w:szCs w:val="20"/>
                <w:highlight w:val="yellow"/>
              </w:rPr>
              <w:t>[DOPLNÍ DODAVATEL</w:t>
            </w:r>
            <w:r w:rsidR="00F53920">
              <w:rPr>
                <w:rFonts w:ascii="Arial" w:hAnsi="Arial" w:cs="Arial"/>
                <w:bCs/>
                <w:iCs/>
                <w:spacing w:val="10"/>
                <w:szCs w:val="20"/>
                <w:highlight w:val="yellow"/>
              </w:rPr>
              <w:t xml:space="preserve"> </w:t>
            </w:r>
            <w:r w:rsidR="00F53920" w:rsidRPr="00543B33">
              <w:rPr>
                <w:rFonts w:ascii="Arial" w:hAnsi="Arial"/>
                <w:color w:val="000000" w:themeColor="text1"/>
                <w:spacing w:val="10"/>
                <w:highlight w:val="yellow"/>
                <w:lang w:val="en-US"/>
              </w:rPr>
              <w:t>/ TO BE FILLED BY THE ECONOMIC OPERATOR</w:t>
            </w:r>
            <w:r w:rsidR="00F53920" w:rsidRPr="00D71DBA">
              <w:rPr>
                <w:rFonts w:ascii="Arial" w:hAnsi="Arial" w:cs="Arial"/>
                <w:bCs/>
                <w:iCs/>
                <w:spacing w:val="10"/>
                <w:szCs w:val="20"/>
                <w:highlight w:val="yellow"/>
              </w:rPr>
              <w:t>]</w:t>
            </w:r>
            <w:r>
              <w:t>.</w:t>
            </w:r>
          </w:p>
        </w:tc>
        <w:tc>
          <w:tcPr>
            <w:tcW w:w="2535" w:type="pct"/>
            <w:gridSpan w:val="4"/>
            <w:tcMar>
              <w:left w:w="170" w:type="dxa"/>
            </w:tcMar>
          </w:tcPr>
          <w:p w14:paraId="0B7C6DC0" w14:textId="0B0BF5A5" w:rsidR="005C6B5F" w:rsidRPr="00642B47" w:rsidRDefault="00E26B06" w:rsidP="000A3FD1">
            <w:pPr>
              <w:pStyle w:val="Article2"/>
            </w:pPr>
            <w:r w:rsidRPr="00E26B06">
              <w:t xml:space="preserve">Communication between the </w:t>
            </w:r>
            <w:r>
              <w:t>C</w:t>
            </w:r>
            <w:r w:rsidRPr="00E26B06">
              <w:t xml:space="preserve">ontracting </w:t>
            </w:r>
            <w:r>
              <w:t>P</w:t>
            </w:r>
            <w:r w:rsidRPr="00E26B06">
              <w:t xml:space="preserve">arties shall be carried out through </w:t>
            </w:r>
            <w:r w:rsidRPr="000C768A">
              <w:t xml:space="preserve">authorized persons, who are for the Mandator: </w:t>
            </w:r>
            <w:r w:rsidRPr="00EC3DBA">
              <w:t>Ing. Jan Strmiska</w:t>
            </w:r>
            <w:r w:rsidRPr="000C768A">
              <w:t xml:space="preserve">, e-mail: </w:t>
            </w:r>
            <w:r w:rsidRPr="00EC3DBA">
              <w:t>Strmiska@bkom.cz, tel.: +420 603 748 887</w:t>
            </w:r>
            <w:r w:rsidR="000C768A" w:rsidRPr="000C768A">
              <w:t>, and Ing. Jiří Svoboda, e-mail: svoboda.jiri@bkom.cz, tel.: +420 775 990 103</w:t>
            </w:r>
            <w:r w:rsidRPr="00E26B06">
              <w:t xml:space="preserve">; and for the </w:t>
            </w:r>
            <w:r w:rsidRPr="00833C7B">
              <w:t>Mandatary</w:t>
            </w:r>
            <w:r w:rsidRPr="00E26B06">
              <w:t xml:space="preserve">: </w:t>
            </w:r>
            <w:r w:rsidR="00F53920" w:rsidRPr="00D71DBA">
              <w:rPr>
                <w:rFonts w:ascii="Arial" w:hAnsi="Arial" w:cs="Arial"/>
                <w:bCs/>
                <w:iCs/>
                <w:spacing w:val="10"/>
                <w:highlight w:val="yellow"/>
              </w:rPr>
              <w:t>[DOPLNÍ DODAVATEL</w:t>
            </w:r>
            <w:r w:rsidR="00F53920">
              <w:rPr>
                <w:rFonts w:ascii="Arial" w:hAnsi="Arial" w:cs="Arial"/>
                <w:bCs/>
                <w:iCs/>
                <w:spacing w:val="10"/>
                <w:highlight w:val="yellow"/>
              </w:rPr>
              <w:t xml:space="preserve"> </w:t>
            </w:r>
            <w:r w:rsidR="00F53920" w:rsidRPr="00543B33">
              <w:rPr>
                <w:rFonts w:ascii="Arial" w:hAnsi="Arial"/>
                <w:color w:val="000000" w:themeColor="text1"/>
                <w:spacing w:val="10"/>
                <w:highlight w:val="yellow"/>
                <w:lang w:val="en-US"/>
              </w:rPr>
              <w:t>/ TO BE FILLED BY THE ECONOMIC OPERATOR</w:t>
            </w:r>
            <w:r w:rsidR="00F53920" w:rsidRPr="00D71DBA">
              <w:rPr>
                <w:rFonts w:ascii="Arial" w:hAnsi="Arial" w:cs="Arial"/>
                <w:bCs/>
                <w:iCs/>
                <w:spacing w:val="10"/>
                <w:highlight w:val="yellow"/>
              </w:rPr>
              <w:t>]</w:t>
            </w:r>
            <w:r w:rsidRPr="00E26B06">
              <w:t>,</w:t>
            </w:r>
            <w:r>
              <w:t xml:space="preserve"> </w:t>
            </w:r>
            <w:r w:rsidRPr="00E26B06">
              <w:t>e-mail:</w:t>
            </w:r>
            <w:r>
              <w:t xml:space="preserve"> </w:t>
            </w:r>
            <w:r w:rsidR="00F53920" w:rsidRPr="00D71DBA">
              <w:rPr>
                <w:rFonts w:ascii="Arial" w:hAnsi="Arial" w:cs="Arial"/>
                <w:bCs/>
                <w:iCs/>
                <w:spacing w:val="10"/>
                <w:highlight w:val="yellow"/>
              </w:rPr>
              <w:t>[DOPLNÍ DODAVATEL</w:t>
            </w:r>
            <w:r w:rsidR="00F53920">
              <w:rPr>
                <w:rFonts w:ascii="Arial" w:hAnsi="Arial" w:cs="Arial"/>
                <w:bCs/>
                <w:iCs/>
                <w:spacing w:val="10"/>
                <w:highlight w:val="yellow"/>
              </w:rPr>
              <w:t xml:space="preserve"> </w:t>
            </w:r>
            <w:r w:rsidR="00F53920" w:rsidRPr="00543B33">
              <w:rPr>
                <w:rFonts w:ascii="Arial" w:hAnsi="Arial"/>
                <w:color w:val="000000" w:themeColor="text1"/>
                <w:spacing w:val="10"/>
                <w:highlight w:val="yellow"/>
                <w:lang w:val="en-US"/>
              </w:rPr>
              <w:t>/ TO BE FILLED BY THE ECONOMIC OPERATOR</w:t>
            </w:r>
            <w:r w:rsidR="00F53920" w:rsidRPr="00D71DBA">
              <w:rPr>
                <w:rFonts w:ascii="Arial" w:hAnsi="Arial" w:cs="Arial"/>
                <w:bCs/>
                <w:iCs/>
                <w:spacing w:val="10"/>
                <w:highlight w:val="yellow"/>
              </w:rPr>
              <w:t>]</w:t>
            </w:r>
            <w:r w:rsidRPr="00E26B06">
              <w:t xml:space="preserve">, tel.: </w:t>
            </w:r>
            <w:r w:rsidR="00F53920" w:rsidRPr="00D71DBA">
              <w:rPr>
                <w:rFonts w:ascii="Arial" w:hAnsi="Arial" w:cs="Arial"/>
                <w:bCs/>
                <w:iCs/>
                <w:spacing w:val="10"/>
                <w:highlight w:val="yellow"/>
              </w:rPr>
              <w:t>[DOPLNÍ DODAVATEL</w:t>
            </w:r>
            <w:r w:rsidR="00F53920">
              <w:rPr>
                <w:rFonts w:ascii="Arial" w:hAnsi="Arial" w:cs="Arial"/>
                <w:bCs/>
                <w:iCs/>
                <w:spacing w:val="10"/>
                <w:highlight w:val="yellow"/>
              </w:rPr>
              <w:t xml:space="preserve"> </w:t>
            </w:r>
            <w:r w:rsidR="00F53920" w:rsidRPr="00543B33">
              <w:rPr>
                <w:rFonts w:ascii="Arial" w:hAnsi="Arial"/>
                <w:color w:val="000000" w:themeColor="text1"/>
                <w:spacing w:val="10"/>
                <w:highlight w:val="yellow"/>
                <w:lang w:val="en-US"/>
              </w:rPr>
              <w:t>/ TO BE FILLED BY THE ECONOMIC OPERATOR</w:t>
            </w:r>
            <w:r w:rsidR="00F53920" w:rsidRPr="00D71DBA">
              <w:rPr>
                <w:rFonts w:ascii="Arial" w:hAnsi="Arial" w:cs="Arial"/>
                <w:bCs/>
                <w:iCs/>
                <w:spacing w:val="10"/>
                <w:highlight w:val="yellow"/>
              </w:rPr>
              <w:t>]</w:t>
            </w:r>
            <w:r w:rsidRPr="00E26B06">
              <w:t>.</w:t>
            </w:r>
          </w:p>
        </w:tc>
      </w:tr>
      <w:tr w:rsidR="003B2EBB" w:rsidRPr="001F3304" w14:paraId="35DB65B5" w14:textId="77777777" w:rsidTr="003B2EBB">
        <w:tblPrEx>
          <w:tblLook w:val="04A0" w:firstRow="1" w:lastRow="0" w:firstColumn="1" w:lastColumn="0" w:noHBand="0" w:noVBand="1"/>
        </w:tblPrEx>
        <w:tc>
          <w:tcPr>
            <w:tcW w:w="2465" w:type="pct"/>
            <w:gridSpan w:val="3"/>
            <w:tcMar>
              <w:right w:w="170" w:type="dxa"/>
            </w:tcMar>
          </w:tcPr>
          <w:p w14:paraId="7198F56D" w14:textId="55BC4E6C" w:rsidR="000A3FD1" w:rsidRPr="00BC5DAD" w:rsidRDefault="005C6B5F" w:rsidP="000A3FD1">
            <w:pPr>
              <w:pStyle w:val="Seznam"/>
            </w:pPr>
            <w:r w:rsidRPr="00A5104D">
              <w:t>ODMĚNA PŘÍKAZNÍKA, FAKTURACE A PLATEBNÍ PODMÍNKY</w:t>
            </w:r>
          </w:p>
        </w:tc>
        <w:tc>
          <w:tcPr>
            <w:tcW w:w="2535" w:type="pct"/>
            <w:gridSpan w:val="4"/>
            <w:tcMar>
              <w:left w:w="170" w:type="dxa"/>
            </w:tcMar>
          </w:tcPr>
          <w:p w14:paraId="140C45B8" w14:textId="6FFDE569" w:rsidR="000A3FD1" w:rsidRPr="00642B47" w:rsidRDefault="00AE6A89" w:rsidP="000A3FD1">
            <w:pPr>
              <w:pStyle w:val="Article1"/>
            </w:pPr>
            <w:r>
              <w:t>mandatary</w:t>
            </w:r>
            <w:r w:rsidRPr="00AE6A89">
              <w:t>'S REMUNERATION, INVOICING AND PAYMENT TERMS</w:t>
            </w:r>
          </w:p>
        </w:tc>
      </w:tr>
      <w:tr w:rsidR="003B2EBB" w:rsidRPr="001F3304" w14:paraId="25315B41" w14:textId="77777777" w:rsidTr="003B2EBB">
        <w:tblPrEx>
          <w:tblLook w:val="04A0" w:firstRow="1" w:lastRow="0" w:firstColumn="1" w:lastColumn="0" w:noHBand="0" w:noVBand="1"/>
        </w:tblPrEx>
        <w:tc>
          <w:tcPr>
            <w:tcW w:w="2465" w:type="pct"/>
            <w:gridSpan w:val="3"/>
            <w:tcMar>
              <w:right w:w="170" w:type="dxa"/>
            </w:tcMar>
          </w:tcPr>
          <w:p w14:paraId="3C877221" w14:textId="4484D553" w:rsidR="000A3FD1" w:rsidRPr="00BC5DAD" w:rsidRDefault="005C6B5F" w:rsidP="000A3FD1">
            <w:pPr>
              <w:pStyle w:val="Seznam2"/>
            </w:pPr>
            <w:bookmarkStart w:id="8" w:name="_Ref201840671"/>
            <w:r>
              <w:t xml:space="preserve">Odměna Příkazníka se sjednává v maximální a nepřekročitelné výši </w:t>
            </w:r>
            <w:r w:rsidR="00B5457C">
              <w:rPr>
                <w:b/>
                <w:bCs/>
              </w:rPr>
              <w:t>10.000</w:t>
            </w:r>
            <w:r w:rsidR="002E0C4F">
              <w:rPr>
                <w:b/>
                <w:bCs/>
              </w:rPr>
              <w:t>.000</w:t>
            </w:r>
            <w:r w:rsidR="002E0C4F" w:rsidRPr="000A1650">
              <w:rPr>
                <w:b/>
                <w:bCs/>
              </w:rPr>
              <w:t xml:space="preserve">,- </w:t>
            </w:r>
            <w:r w:rsidRPr="000A1650">
              <w:rPr>
                <w:b/>
                <w:bCs/>
              </w:rPr>
              <w:t>Kč bez DPH</w:t>
            </w:r>
            <w:r>
              <w:t xml:space="preserve">, přičemž odměna Příkazníka za posouzení dokumentace v rozsahu </w:t>
            </w:r>
            <w:r w:rsidR="00F53920" w:rsidRPr="00632A95">
              <w:rPr>
                <w:rFonts w:ascii="Arial" w:hAnsi="Arial" w:cs="Arial"/>
                <w:b/>
                <w:iCs/>
                <w:spacing w:val="10"/>
                <w:szCs w:val="20"/>
                <w:highlight w:val="yellow"/>
              </w:rPr>
              <w:t xml:space="preserve">[DOPLNÍ DODAVATEL </w:t>
            </w:r>
            <w:r w:rsidR="00F53920" w:rsidRPr="00A900AD">
              <w:rPr>
                <w:rFonts w:ascii="Arial" w:hAnsi="Arial"/>
                <w:b/>
                <w:color w:val="000000" w:themeColor="text1"/>
                <w:spacing w:val="10"/>
                <w:highlight w:val="yellow"/>
              </w:rPr>
              <w:t>/ TO BE FILLED BY THE ECONOMIC OPERATOR</w:t>
            </w:r>
            <w:r w:rsidR="00F53920" w:rsidRPr="00632A95">
              <w:rPr>
                <w:rFonts w:ascii="Arial" w:hAnsi="Arial" w:cs="Arial"/>
                <w:b/>
                <w:iCs/>
                <w:spacing w:val="10"/>
                <w:szCs w:val="20"/>
                <w:highlight w:val="yellow"/>
              </w:rPr>
              <w:t>]</w:t>
            </w:r>
            <w:r>
              <w:rPr>
                <w:b/>
                <w:bCs/>
              </w:rPr>
              <w:t xml:space="preserve"> </w:t>
            </w:r>
            <w:r w:rsidRPr="0071036A">
              <w:t>podle přílohy č.</w:t>
            </w:r>
            <w:r>
              <w:rPr>
                <w:b/>
                <w:bCs/>
              </w:rPr>
              <w:t xml:space="preserve"> </w:t>
            </w:r>
            <w:r w:rsidR="00E15767" w:rsidRPr="00BD4129">
              <w:rPr>
                <w:rFonts w:ascii="Arial" w:hAnsi="Arial" w:cs="Arial"/>
                <w:bCs/>
                <w:iCs/>
                <w:spacing w:val="10"/>
                <w:szCs w:val="20"/>
              </w:rPr>
              <w:t>2</w:t>
            </w:r>
            <w:r w:rsidR="00E15767">
              <w:rPr>
                <w:rFonts w:ascii="Arial" w:hAnsi="Arial" w:cs="Arial"/>
                <w:bCs/>
                <w:iCs/>
                <w:spacing w:val="10"/>
                <w:szCs w:val="20"/>
              </w:rPr>
              <w:t xml:space="preserve"> této Smlouvy</w:t>
            </w:r>
            <w:r>
              <w:rPr>
                <w:b/>
                <w:bCs/>
              </w:rPr>
              <w:t xml:space="preserve"> </w:t>
            </w:r>
            <w:r w:rsidRPr="0071036A">
              <w:t>se sjednává ve výši maximálně</w:t>
            </w:r>
            <w:r>
              <w:rPr>
                <w:b/>
                <w:bCs/>
              </w:rPr>
              <w:t xml:space="preserve"> </w:t>
            </w:r>
            <w:r w:rsidR="00F53920" w:rsidRPr="00632A95">
              <w:rPr>
                <w:rFonts w:ascii="Arial" w:hAnsi="Arial" w:cs="Arial"/>
                <w:b/>
                <w:iCs/>
                <w:spacing w:val="10"/>
                <w:szCs w:val="20"/>
                <w:highlight w:val="yellow"/>
              </w:rPr>
              <w:t xml:space="preserve">[DOPLNÍ DODAVATEL </w:t>
            </w:r>
            <w:r w:rsidR="00F53920" w:rsidRPr="00A900AD">
              <w:rPr>
                <w:rFonts w:ascii="Arial" w:hAnsi="Arial"/>
                <w:b/>
                <w:color w:val="000000" w:themeColor="text1"/>
                <w:spacing w:val="10"/>
                <w:highlight w:val="yellow"/>
              </w:rPr>
              <w:t xml:space="preserve">/ TO BE FILLED BY </w:t>
            </w:r>
            <w:r w:rsidR="00F53920" w:rsidRPr="00A900AD">
              <w:rPr>
                <w:rFonts w:ascii="Arial" w:hAnsi="Arial"/>
                <w:b/>
                <w:color w:val="000000" w:themeColor="text1"/>
                <w:spacing w:val="10"/>
                <w:highlight w:val="yellow"/>
              </w:rPr>
              <w:lastRenderedPageBreak/>
              <w:t>THE ECONOMIC OPERATOR</w:t>
            </w:r>
            <w:r w:rsidR="00F53920" w:rsidRPr="00632A95">
              <w:rPr>
                <w:rFonts w:ascii="Arial" w:hAnsi="Arial" w:cs="Arial"/>
                <w:b/>
                <w:iCs/>
                <w:spacing w:val="10"/>
                <w:szCs w:val="20"/>
                <w:highlight w:val="yellow"/>
              </w:rPr>
              <w:t>]</w:t>
            </w:r>
            <w:r w:rsidRPr="00F53920">
              <w:rPr>
                <w:b/>
              </w:rPr>
              <w:t>,</w:t>
            </w:r>
            <w:r>
              <w:rPr>
                <w:b/>
                <w:bCs/>
              </w:rPr>
              <w:t>- Kč bez DPH.</w:t>
            </w:r>
            <w:r>
              <w:t xml:space="preserve"> </w:t>
            </w:r>
            <w:bookmarkEnd w:id="8"/>
          </w:p>
        </w:tc>
        <w:tc>
          <w:tcPr>
            <w:tcW w:w="2535" w:type="pct"/>
            <w:gridSpan w:val="4"/>
            <w:tcMar>
              <w:left w:w="170" w:type="dxa"/>
            </w:tcMar>
          </w:tcPr>
          <w:p w14:paraId="33322139" w14:textId="6AA494F2" w:rsidR="000A3FD1" w:rsidRPr="00642B47" w:rsidRDefault="00AE6A89" w:rsidP="000A3FD1">
            <w:pPr>
              <w:pStyle w:val="Article2"/>
            </w:pPr>
            <w:bookmarkStart w:id="9" w:name="_Ref201841408"/>
            <w:r w:rsidRPr="00AE6A89">
              <w:lastRenderedPageBreak/>
              <w:t xml:space="preserve">The </w:t>
            </w:r>
            <w:r w:rsidRPr="00833C7B">
              <w:t>Mandatary</w:t>
            </w:r>
            <w:r w:rsidRPr="00AE6A89">
              <w:t>'s remuneration is agreed in the maximum and non-</w:t>
            </w:r>
            <w:proofErr w:type="spellStart"/>
            <w:r w:rsidRPr="00AE6A89">
              <w:t>exceedable</w:t>
            </w:r>
            <w:proofErr w:type="spellEnd"/>
            <w:r w:rsidRPr="00AE6A89">
              <w:t xml:space="preserve"> amount of </w:t>
            </w:r>
            <w:r w:rsidRPr="00AE6A89">
              <w:rPr>
                <w:b/>
                <w:bCs/>
              </w:rPr>
              <w:t xml:space="preserve">CZK </w:t>
            </w:r>
            <w:r w:rsidR="00B5457C">
              <w:rPr>
                <w:b/>
                <w:bCs/>
              </w:rPr>
              <w:t>10</w:t>
            </w:r>
            <w:r w:rsidR="002E0C4F">
              <w:rPr>
                <w:b/>
                <w:bCs/>
              </w:rPr>
              <w:t>.</w:t>
            </w:r>
            <w:r w:rsidR="00B5457C">
              <w:rPr>
                <w:b/>
                <w:bCs/>
              </w:rPr>
              <w:t>000</w:t>
            </w:r>
            <w:r w:rsidR="002E0C4F">
              <w:rPr>
                <w:b/>
                <w:bCs/>
              </w:rPr>
              <w:t>.000</w:t>
            </w:r>
            <w:r w:rsidR="002E0C4F" w:rsidRPr="00AE6A89">
              <w:rPr>
                <w:b/>
                <w:bCs/>
              </w:rPr>
              <w:t xml:space="preserve">,- </w:t>
            </w:r>
            <w:r w:rsidRPr="00AE6A89">
              <w:rPr>
                <w:b/>
                <w:bCs/>
              </w:rPr>
              <w:t>excluding VAT</w:t>
            </w:r>
            <w:r w:rsidRPr="00AE6A89">
              <w:t xml:space="preserve">, while the </w:t>
            </w:r>
            <w:r w:rsidRPr="00833C7B">
              <w:t>Mandatary</w:t>
            </w:r>
            <w:r w:rsidRPr="00AE6A89">
              <w:t xml:space="preserve">'s remuneration for the assessment of the documentation in the scope of </w:t>
            </w:r>
            <w:r w:rsidR="00F53920" w:rsidRPr="00C86418">
              <w:rPr>
                <w:rFonts w:ascii="Arial" w:hAnsi="Arial" w:cs="Arial"/>
                <w:b/>
                <w:iCs/>
                <w:spacing w:val="10"/>
                <w:highlight w:val="yellow"/>
              </w:rPr>
              <w:t xml:space="preserve">[DOPLNÍ DODAVATEL </w:t>
            </w:r>
            <w:r w:rsidR="00F53920" w:rsidRPr="00C86418">
              <w:rPr>
                <w:rFonts w:ascii="Arial" w:hAnsi="Arial"/>
                <w:b/>
                <w:color w:val="000000" w:themeColor="text1"/>
                <w:spacing w:val="10"/>
                <w:highlight w:val="yellow"/>
                <w:lang w:val="en-US"/>
              </w:rPr>
              <w:t>/ TO BE FILLED BY THE ECONOMIC OPERATOR</w:t>
            </w:r>
            <w:r w:rsidR="00F53920" w:rsidRPr="00C86418">
              <w:rPr>
                <w:rFonts w:ascii="Arial" w:hAnsi="Arial" w:cs="Arial"/>
                <w:b/>
                <w:iCs/>
                <w:spacing w:val="10"/>
                <w:highlight w:val="yellow"/>
              </w:rPr>
              <w:t>]</w:t>
            </w:r>
            <w:r w:rsidR="00F53920">
              <w:rPr>
                <w:b/>
                <w:bCs/>
              </w:rPr>
              <w:t xml:space="preserve"> </w:t>
            </w:r>
            <w:r>
              <w:rPr>
                <w:b/>
                <w:bCs/>
              </w:rPr>
              <w:t xml:space="preserve"> </w:t>
            </w:r>
            <w:r w:rsidRPr="00AE6A89">
              <w:t xml:space="preserve">according to Annex No. </w:t>
            </w:r>
            <w:r w:rsidR="00E15767" w:rsidRPr="00BD4129">
              <w:rPr>
                <w:rFonts w:ascii="Arial" w:hAnsi="Arial" w:cs="Arial"/>
                <w:bCs/>
                <w:iCs/>
                <w:spacing w:val="10"/>
              </w:rPr>
              <w:t>2</w:t>
            </w:r>
            <w:r>
              <w:rPr>
                <w:b/>
                <w:bCs/>
              </w:rPr>
              <w:t xml:space="preserve"> </w:t>
            </w:r>
            <w:r w:rsidR="00E15767">
              <w:t xml:space="preserve">to this Contract </w:t>
            </w:r>
            <w:r w:rsidRPr="00AE6A89">
              <w:t xml:space="preserve">is agreed in the maximum amount of </w:t>
            </w:r>
            <w:r w:rsidRPr="00AE6A89">
              <w:rPr>
                <w:b/>
                <w:bCs/>
              </w:rPr>
              <w:t xml:space="preserve">CZK </w:t>
            </w:r>
            <w:r w:rsidR="00F53920" w:rsidRPr="00C86418">
              <w:rPr>
                <w:rFonts w:ascii="Arial" w:hAnsi="Arial" w:cs="Arial"/>
                <w:b/>
                <w:iCs/>
                <w:spacing w:val="10"/>
                <w:highlight w:val="yellow"/>
              </w:rPr>
              <w:t xml:space="preserve">[DOPLNÍ DODAVATEL </w:t>
            </w:r>
            <w:r w:rsidR="00F53920" w:rsidRPr="00C86418">
              <w:rPr>
                <w:rFonts w:ascii="Arial" w:hAnsi="Arial"/>
                <w:b/>
                <w:color w:val="000000" w:themeColor="text1"/>
                <w:spacing w:val="10"/>
                <w:highlight w:val="yellow"/>
                <w:lang w:val="en-US"/>
              </w:rPr>
              <w:lastRenderedPageBreak/>
              <w:t>/ TO BE FILLED BY THE ECONOMIC OPERATOR</w:t>
            </w:r>
            <w:r w:rsidR="00F53920" w:rsidRPr="00C86418">
              <w:rPr>
                <w:rFonts w:ascii="Arial" w:hAnsi="Arial" w:cs="Arial"/>
                <w:b/>
                <w:iCs/>
                <w:spacing w:val="10"/>
                <w:highlight w:val="yellow"/>
              </w:rPr>
              <w:t>]</w:t>
            </w:r>
            <w:r w:rsidRPr="00AE6A89">
              <w:rPr>
                <w:b/>
                <w:bCs/>
              </w:rPr>
              <w:t>,- excluding VAT</w:t>
            </w:r>
            <w:r w:rsidRPr="00AE6A89">
              <w:t>.</w:t>
            </w:r>
            <w:bookmarkEnd w:id="9"/>
          </w:p>
        </w:tc>
      </w:tr>
      <w:tr w:rsidR="005C6B5F" w:rsidRPr="001F3304" w14:paraId="645D0445" w14:textId="77777777" w:rsidTr="003B2EBB">
        <w:tblPrEx>
          <w:tblLook w:val="04A0" w:firstRow="1" w:lastRow="0" w:firstColumn="1" w:lastColumn="0" w:noHBand="0" w:noVBand="1"/>
        </w:tblPrEx>
        <w:tc>
          <w:tcPr>
            <w:tcW w:w="2465" w:type="pct"/>
            <w:gridSpan w:val="3"/>
            <w:tcMar>
              <w:right w:w="170" w:type="dxa"/>
            </w:tcMar>
          </w:tcPr>
          <w:p w14:paraId="617C35AE" w14:textId="77777777" w:rsidR="00EC25E5" w:rsidRDefault="005C6B5F" w:rsidP="000A3FD1">
            <w:pPr>
              <w:pStyle w:val="Seznam2"/>
            </w:pPr>
            <w:bookmarkStart w:id="10" w:name="_Ref201840673"/>
            <w:r>
              <w:lastRenderedPageBreak/>
              <w:t>Konkrétní výše odměny Příkazníka bude určena dle skutečné časové náročnosti plnění, a to</w:t>
            </w:r>
            <w:r w:rsidR="00EC25E5">
              <w:t>:</w:t>
            </w:r>
          </w:p>
          <w:p w14:paraId="4CA8DD94" w14:textId="5B420D5A" w:rsidR="005C6B5F" w:rsidRPr="00EC3DBA" w:rsidRDefault="005C6B5F" w:rsidP="00EC25E5">
            <w:pPr>
              <w:pStyle w:val="Seznam3"/>
            </w:pPr>
            <w:r>
              <w:t xml:space="preserve">ve výši </w:t>
            </w:r>
            <w:r w:rsidR="00F53920" w:rsidRPr="00632A95">
              <w:rPr>
                <w:rFonts w:ascii="Arial" w:hAnsi="Arial" w:cs="Arial"/>
                <w:b/>
                <w:iCs/>
                <w:spacing w:val="10"/>
                <w:szCs w:val="20"/>
                <w:highlight w:val="yellow"/>
              </w:rPr>
              <w:t xml:space="preserve">[DOPLNÍ DODAVATEL </w:t>
            </w:r>
            <w:r w:rsidR="00F53920" w:rsidRPr="00A900AD">
              <w:rPr>
                <w:rFonts w:ascii="Arial" w:hAnsi="Arial"/>
                <w:b/>
                <w:color w:val="000000" w:themeColor="text1"/>
                <w:spacing w:val="10"/>
                <w:highlight w:val="yellow"/>
              </w:rPr>
              <w:t>/ TO BE FILLED BY THE ECONOMIC OPERATOR</w:t>
            </w:r>
            <w:r w:rsidR="00F53920" w:rsidRPr="00632A95">
              <w:rPr>
                <w:rFonts w:ascii="Arial" w:hAnsi="Arial" w:cs="Arial"/>
                <w:b/>
                <w:iCs/>
                <w:spacing w:val="10"/>
                <w:szCs w:val="20"/>
                <w:highlight w:val="yellow"/>
              </w:rPr>
              <w:t>]</w:t>
            </w:r>
            <w:r w:rsidRPr="00F53920">
              <w:rPr>
                <w:b/>
              </w:rPr>
              <w:t>,-</w:t>
            </w:r>
            <w:r w:rsidRPr="000A1650">
              <w:rPr>
                <w:b/>
                <w:bCs/>
              </w:rPr>
              <w:t xml:space="preserve"> Kč</w:t>
            </w:r>
            <w:r>
              <w:rPr>
                <w:b/>
                <w:bCs/>
              </w:rPr>
              <w:t>/hod</w:t>
            </w:r>
            <w:r w:rsidRPr="000A1650">
              <w:rPr>
                <w:b/>
                <w:bCs/>
              </w:rPr>
              <w:t xml:space="preserve"> bez DPH</w:t>
            </w:r>
            <w:r w:rsidR="00B5457C">
              <w:rPr>
                <w:b/>
                <w:bCs/>
              </w:rPr>
              <w:t xml:space="preserve"> </w:t>
            </w:r>
            <w:r w:rsidR="00B5457C">
              <w:t xml:space="preserve">za výkon činnosti </w:t>
            </w:r>
            <w:r w:rsidR="00EC25E5">
              <w:t>na stavbě,</w:t>
            </w:r>
            <w:r w:rsidR="00B5457C">
              <w:t xml:space="preserve"> </w:t>
            </w:r>
            <w:r w:rsidR="00EC25E5">
              <w:t xml:space="preserve">tedy v místě </w:t>
            </w:r>
            <w:r w:rsidR="00EC25E5" w:rsidRPr="00E55A89">
              <w:rPr>
                <w:rFonts w:ascii="Arial" w:hAnsi="Arial" w:cs="Arial"/>
              </w:rPr>
              <w:t>realizace projektu „Modernizace ZEVO společnosti SAKO Brno“</w:t>
            </w:r>
            <w:r w:rsidR="00A64565">
              <w:rPr>
                <w:rFonts w:ascii="Arial" w:hAnsi="Arial" w:cs="Arial"/>
              </w:rPr>
              <w:t>, přičemž za výkon činnosti na stavbě se považuje i čas strávený cestou ze sídla Příkazníka do místa stavby</w:t>
            </w:r>
            <w:r w:rsidR="00A64565">
              <w:rPr>
                <w:b/>
                <w:bCs/>
              </w:rPr>
              <w:t>;</w:t>
            </w:r>
            <w:bookmarkEnd w:id="10"/>
          </w:p>
          <w:p w14:paraId="7753B27A" w14:textId="2D0719E1" w:rsidR="00EC25E5" w:rsidRPr="00BC5DAD" w:rsidRDefault="00EC25E5" w:rsidP="00EC3DBA">
            <w:pPr>
              <w:pStyle w:val="Seznam3"/>
            </w:pPr>
            <w:r>
              <w:t xml:space="preserve">ve výši </w:t>
            </w:r>
            <w:r w:rsidR="00F53920" w:rsidRPr="00632A95">
              <w:rPr>
                <w:rFonts w:ascii="Arial" w:hAnsi="Arial" w:cs="Arial"/>
                <w:b/>
                <w:iCs/>
                <w:spacing w:val="10"/>
                <w:szCs w:val="20"/>
                <w:highlight w:val="yellow"/>
              </w:rPr>
              <w:t xml:space="preserve">[DOPLNÍ DODAVATEL </w:t>
            </w:r>
            <w:r w:rsidR="00F53920" w:rsidRPr="00632A95">
              <w:rPr>
                <w:rFonts w:ascii="Arial" w:hAnsi="Arial"/>
                <w:b/>
                <w:color w:val="000000" w:themeColor="text1"/>
                <w:spacing w:val="10"/>
                <w:highlight w:val="yellow"/>
                <w:lang w:val="en-US"/>
              </w:rPr>
              <w:t>/ TO BE FILLED BY THE ECONOMIC OPERATOR</w:t>
            </w:r>
            <w:r w:rsidR="00F53920" w:rsidRPr="00632A95">
              <w:rPr>
                <w:rFonts w:ascii="Arial" w:hAnsi="Arial" w:cs="Arial"/>
                <w:b/>
                <w:iCs/>
                <w:spacing w:val="10"/>
                <w:szCs w:val="20"/>
                <w:highlight w:val="yellow"/>
              </w:rPr>
              <w:t>]</w:t>
            </w:r>
            <w:r w:rsidRPr="00F53920">
              <w:rPr>
                <w:b/>
              </w:rPr>
              <w:t>,- K</w:t>
            </w:r>
            <w:r w:rsidRPr="000A1650">
              <w:rPr>
                <w:b/>
                <w:bCs/>
              </w:rPr>
              <w:t>č</w:t>
            </w:r>
            <w:r>
              <w:rPr>
                <w:b/>
                <w:bCs/>
              </w:rPr>
              <w:t>/hod</w:t>
            </w:r>
            <w:r w:rsidRPr="000A1650">
              <w:rPr>
                <w:b/>
                <w:bCs/>
              </w:rPr>
              <w:t xml:space="preserve"> bez DPH</w:t>
            </w:r>
            <w:r>
              <w:rPr>
                <w:b/>
                <w:bCs/>
              </w:rPr>
              <w:t xml:space="preserve"> </w:t>
            </w:r>
            <w:r>
              <w:t>za výkon činnosti mimo stavbu</w:t>
            </w:r>
            <w:r w:rsidR="00A64565">
              <w:t>.</w:t>
            </w:r>
          </w:p>
        </w:tc>
        <w:tc>
          <w:tcPr>
            <w:tcW w:w="2535" w:type="pct"/>
            <w:gridSpan w:val="4"/>
            <w:tcMar>
              <w:left w:w="170" w:type="dxa"/>
            </w:tcMar>
          </w:tcPr>
          <w:p w14:paraId="502D8DFF" w14:textId="77777777" w:rsidR="00A64565" w:rsidRDefault="00AE6A89" w:rsidP="000A3FD1">
            <w:pPr>
              <w:pStyle w:val="Article2"/>
            </w:pPr>
            <w:bookmarkStart w:id="11" w:name="_Ref201841418"/>
            <w:r w:rsidRPr="00AE6A89">
              <w:t xml:space="preserve">The specific amount of the </w:t>
            </w:r>
            <w:r w:rsidRPr="00833C7B">
              <w:t>Mandatary</w:t>
            </w:r>
            <w:r w:rsidRPr="00AE6A89">
              <w:t>'s remuneration shall be determined according to the actual time requirement of the performance</w:t>
            </w:r>
            <w:r w:rsidR="00A64565">
              <w:t>:</w:t>
            </w:r>
          </w:p>
          <w:p w14:paraId="40374E52" w14:textId="460995E8" w:rsidR="005C6B5F" w:rsidRDefault="00AE6A89" w:rsidP="00A64565">
            <w:pPr>
              <w:pStyle w:val="Article3"/>
            </w:pPr>
            <w:r w:rsidRPr="00AE6A89">
              <w:t xml:space="preserve">in the amount of </w:t>
            </w:r>
            <w:r w:rsidR="00F53920" w:rsidRPr="00632A95">
              <w:rPr>
                <w:rFonts w:ascii="Arial" w:hAnsi="Arial" w:cs="Arial"/>
                <w:b/>
                <w:iCs/>
                <w:spacing w:val="10"/>
                <w:highlight w:val="yellow"/>
              </w:rPr>
              <w:t xml:space="preserve">[DOPLNÍ DODAVATEL </w:t>
            </w:r>
            <w:r w:rsidR="00F53920" w:rsidRPr="00632A95">
              <w:rPr>
                <w:rFonts w:ascii="Arial" w:hAnsi="Arial"/>
                <w:b/>
                <w:color w:val="000000" w:themeColor="text1"/>
                <w:spacing w:val="10"/>
                <w:highlight w:val="yellow"/>
                <w:lang w:val="en-US"/>
              </w:rPr>
              <w:t>/ TO BE FILLED BY THE ECONOMIC OPERATOR</w:t>
            </w:r>
            <w:r w:rsidR="00F53920" w:rsidRPr="00632A95">
              <w:rPr>
                <w:rFonts w:ascii="Arial" w:hAnsi="Arial" w:cs="Arial"/>
                <w:b/>
                <w:iCs/>
                <w:spacing w:val="10"/>
                <w:highlight w:val="yellow"/>
              </w:rPr>
              <w:t>]</w:t>
            </w:r>
            <w:r w:rsidRPr="00F53920">
              <w:rPr>
                <w:b/>
              </w:rPr>
              <w:t xml:space="preserve">,- </w:t>
            </w:r>
            <w:r w:rsidRPr="00EC3DBA">
              <w:rPr>
                <w:b/>
                <w:bCs/>
              </w:rPr>
              <w:t>CZK/hour excluding VAT</w:t>
            </w:r>
            <w:r w:rsidR="00A64565">
              <w:t xml:space="preserve"> </w:t>
            </w:r>
            <w:r w:rsidR="00A64565" w:rsidRPr="00A64565">
              <w:t>for work</w:t>
            </w:r>
            <w:r w:rsidR="00A64565">
              <w:t>s</w:t>
            </w:r>
            <w:r w:rsidR="00A64565" w:rsidRPr="00A64565">
              <w:t xml:space="preserve"> performed on the construction site, i.e. at the place of </w:t>
            </w:r>
            <w:r w:rsidR="00583DDD">
              <w:t>construction</w:t>
            </w:r>
            <w:r w:rsidR="00A64565" w:rsidRPr="00A64565">
              <w:t xml:space="preserve"> of the “Modernization of SAKO Brno's ZEVO”</w:t>
            </w:r>
            <w:r w:rsidR="00583DDD">
              <w:t xml:space="preserve"> project,</w:t>
            </w:r>
            <w:r w:rsidR="00A64565" w:rsidRPr="00A64565">
              <w:t xml:space="preserve"> whereby time spent traveling from the </w:t>
            </w:r>
            <w:r w:rsidR="00583DDD" w:rsidRPr="00833C7B">
              <w:t>Mandatary</w:t>
            </w:r>
            <w:r w:rsidR="00583DDD" w:rsidRPr="00AE6A89">
              <w:t xml:space="preserve">'s </w:t>
            </w:r>
            <w:r w:rsidR="00A64565" w:rsidRPr="00A64565">
              <w:t>registered office to the construction site shall also be considered work performed on the construction site</w:t>
            </w:r>
            <w:r w:rsidR="00583DDD">
              <w:t>;</w:t>
            </w:r>
            <w:bookmarkEnd w:id="11"/>
          </w:p>
          <w:p w14:paraId="60F2F990" w14:textId="3B9DC36B" w:rsidR="00583DDD" w:rsidRPr="00642B47" w:rsidRDefault="00583DDD" w:rsidP="00EC3DBA">
            <w:pPr>
              <w:pStyle w:val="Article3"/>
            </w:pPr>
            <w:r w:rsidRPr="00AE6A89">
              <w:t xml:space="preserve">in the amount of </w:t>
            </w:r>
            <w:r w:rsidR="00F53920" w:rsidRPr="00632A95">
              <w:rPr>
                <w:rFonts w:ascii="Arial" w:hAnsi="Arial" w:cs="Arial"/>
                <w:b/>
                <w:iCs/>
                <w:spacing w:val="10"/>
                <w:highlight w:val="yellow"/>
              </w:rPr>
              <w:t xml:space="preserve">[DOPLNÍ DODAVATEL </w:t>
            </w:r>
            <w:r w:rsidR="00F53920" w:rsidRPr="00632A95">
              <w:rPr>
                <w:rFonts w:ascii="Arial" w:hAnsi="Arial"/>
                <w:b/>
                <w:color w:val="000000" w:themeColor="text1"/>
                <w:spacing w:val="10"/>
                <w:highlight w:val="yellow"/>
                <w:lang w:val="en-US"/>
              </w:rPr>
              <w:t>/ TO BE FILLED BY THE ECONOMIC OPERATOR</w:t>
            </w:r>
            <w:r w:rsidR="00F53920" w:rsidRPr="00632A95">
              <w:rPr>
                <w:rFonts w:ascii="Arial" w:hAnsi="Arial" w:cs="Arial"/>
                <w:b/>
                <w:iCs/>
                <w:spacing w:val="10"/>
                <w:highlight w:val="yellow"/>
              </w:rPr>
              <w:t>]</w:t>
            </w:r>
            <w:r w:rsidRPr="00D27CB0">
              <w:rPr>
                <w:b/>
                <w:bCs/>
              </w:rPr>
              <w:t>,- CZK/hour excluding VAT</w:t>
            </w:r>
            <w:r>
              <w:t xml:space="preserve"> </w:t>
            </w:r>
            <w:r w:rsidRPr="00A64565">
              <w:t>for work</w:t>
            </w:r>
            <w:r>
              <w:t>s</w:t>
            </w:r>
            <w:r w:rsidRPr="00A64565">
              <w:t xml:space="preserve"> performed </w:t>
            </w:r>
            <w:r>
              <w:t xml:space="preserve">outside </w:t>
            </w:r>
            <w:r w:rsidRPr="00A64565">
              <w:t>the construction site</w:t>
            </w:r>
            <w:r>
              <w:t>.</w:t>
            </w:r>
          </w:p>
        </w:tc>
      </w:tr>
      <w:tr w:rsidR="000C768A" w:rsidRPr="001F3304" w14:paraId="0A760D44" w14:textId="77777777" w:rsidTr="003B2EBB">
        <w:tblPrEx>
          <w:tblLook w:val="04A0" w:firstRow="1" w:lastRow="0" w:firstColumn="1" w:lastColumn="0" w:noHBand="0" w:noVBand="1"/>
        </w:tblPrEx>
        <w:tc>
          <w:tcPr>
            <w:tcW w:w="2465" w:type="pct"/>
            <w:gridSpan w:val="3"/>
            <w:tcMar>
              <w:right w:w="170" w:type="dxa"/>
            </w:tcMar>
          </w:tcPr>
          <w:p w14:paraId="1E93C18B" w14:textId="3BC13F07" w:rsidR="000C768A" w:rsidRDefault="00C24C1E" w:rsidP="000A3FD1">
            <w:pPr>
              <w:pStyle w:val="Seznam2"/>
            </w:pPr>
            <w:bookmarkStart w:id="12" w:name="_Ref201840979"/>
            <w:r>
              <w:t xml:space="preserve">Nad rámec odměny dle čl. </w:t>
            </w:r>
            <w:r>
              <w:fldChar w:fldCharType="begin"/>
            </w:r>
            <w:r>
              <w:instrText xml:space="preserve"> REF _Ref201840671 \r \h </w:instrText>
            </w:r>
            <w:r>
              <w:fldChar w:fldCharType="separate"/>
            </w:r>
            <w:r>
              <w:t>8.1</w:t>
            </w:r>
            <w:r>
              <w:fldChar w:fldCharType="end"/>
            </w:r>
            <w:r>
              <w:t xml:space="preserve"> ve spojení s čl. </w:t>
            </w:r>
            <w:r>
              <w:fldChar w:fldCharType="begin"/>
            </w:r>
            <w:r>
              <w:instrText xml:space="preserve"> REF _Ref201840673 \r \h </w:instrText>
            </w:r>
            <w:r>
              <w:fldChar w:fldCharType="separate"/>
            </w:r>
            <w:r>
              <w:t>8.2</w:t>
            </w:r>
            <w:r>
              <w:fldChar w:fldCharType="end"/>
            </w:r>
            <w:r>
              <w:t xml:space="preserve"> této Smlouvy Příkazníkovi náleží náhrada cestovních výdajů</w:t>
            </w:r>
            <w:bookmarkEnd w:id="12"/>
            <w:r w:rsidR="00F4553D">
              <w:t xml:space="preserve"> ve výši předem schválené Objednatelem</w:t>
            </w:r>
            <w:r w:rsidR="003D0AF4">
              <w:t>.</w:t>
            </w:r>
          </w:p>
        </w:tc>
        <w:tc>
          <w:tcPr>
            <w:tcW w:w="2535" w:type="pct"/>
            <w:gridSpan w:val="4"/>
            <w:tcMar>
              <w:left w:w="170" w:type="dxa"/>
            </w:tcMar>
          </w:tcPr>
          <w:p w14:paraId="2574BCA7" w14:textId="0430A8B6" w:rsidR="000C768A" w:rsidRPr="00AE6A89" w:rsidRDefault="003D0AF4" w:rsidP="000A3FD1">
            <w:pPr>
              <w:pStyle w:val="Article2"/>
            </w:pPr>
            <w:bookmarkStart w:id="13" w:name="_Ref201841589"/>
            <w:r w:rsidRPr="003D0AF4">
              <w:t xml:space="preserve">In addition to the remuneration specified in Article </w:t>
            </w:r>
            <w:r>
              <w:fldChar w:fldCharType="begin"/>
            </w:r>
            <w:r>
              <w:instrText xml:space="preserve"> REF _Ref201841408 \r \h </w:instrText>
            </w:r>
            <w:r>
              <w:fldChar w:fldCharType="separate"/>
            </w:r>
            <w:r>
              <w:t>8.1</w:t>
            </w:r>
            <w:r>
              <w:fldChar w:fldCharType="end"/>
            </w:r>
            <w:r w:rsidRPr="003D0AF4">
              <w:t xml:space="preserve"> in conjunction with Article</w:t>
            </w:r>
            <w:r>
              <w:t xml:space="preserve"> </w:t>
            </w:r>
            <w:r>
              <w:fldChar w:fldCharType="begin"/>
            </w:r>
            <w:r>
              <w:instrText xml:space="preserve"> REF _Ref201841418 \r \h </w:instrText>
            </w:r>
            <w:r>
              <w:fldChar w:fldCharType="separate"/>
            </w:r>
            <w:r>
              <w:t>8.2</w:t>
            </w:r>
            <w:r>
              <w:fldChar w:fldCharType="end"/>
            </w:r>
            <w:r w:rsidRPr="003D0AF4">
              <w:t xml:space="preserve"> </w:t>
            </w:r>
            <w:r w:rsidRPr="00E55A89">
              <w:rPr>
                <w:rFonts w:ascii="Arial" w:hAnsi="Arial" w:cs="Arial"/>
              </w:rPr>
              <w:t>of this Contract</w:t>
            </w:r>
            <w:r w:rsidRPr="003D0AF4">
              <w:t xml:space="preserve">, the </w:t>
            </w:r>
            <w:r w:rsidRPr="00833C7B">
              <w:t>Mandatary</w:t>
            </w:r>
            <w:r w:rsidRPr="003D0AF4">
              <w:t xml:space="preserve"> shall be entitled to reimbursement of travel expenses</w:t>
            </w:r>
            <w:r w:rsidR="00F4553D">
              <w:t xml:space="preserve"> in the amount approved by the Mandator in advance</w:t>
            </w:r>
            <w:r w:rsidRPr="003D0AF4">
              <w:t>.</w:t>
            </w:r>
            <w:bookmarkEnd w:id="13"/>
          </w:p>
        </w:tc>
      </w:tr>
      <w:tr w:rsidR="005C6B5F" w:rsidRPr="001F3304" w14:paraId="1FE71E2C" w14:textId="77777777" w:rsidTr="003B2EBB">
        <w:tblPrEx>
          <w:tblLook w:val="04A0" w:firstRow="1" w:lastRow="0" w:firstColumn="1" w:lastColumn="0" w:noHBand="0" w:noVBand="1"/>
        </w:tblPrEx>
        <w:tc>
          <w:tcPr>
            <w:tcW w:w="2465" w:type="pct"/>
            <w:gridSpan w:val="3"/>
            <w:tcMar>
              <w:right w:w="170" w:type="dxa"/>
            </w:tcMar>
          </w:tcPr>
          <w:p w14:paraId="55554795" w14:textId="6BD4BE24" w:rsidR="005C6B5F" w:rsidRPr="00BC5DAD" w:rsidRDefault="005C6B5F" w:rsidP="000A3FD1">
            <w:pPr>
              <w:pStyle w:val="Seznam2"/>
            </w:pPr>
            <w:r>
              <w:t xml:space="preserve">Odměna Příkazníka </w:t>
            </w:r>
            <w:r w:rsidRPr="000A1650">
              <w:t xml:space="preserve">bude hrazena vždy měsíčně zpětně na základě </w:t>
            </w:r>
            <w:r w:rsidRPr="00DA1FFF">
              <w:t xml:space="preserve">daňových dokladů – faktur. </w:t>
            </w:r>
            <w:r>
              <w:t xml:space="preserve">Nedílnou součástí každé faktury tvoří </w:t>
            </w:r>
            <w:r w:rsidRPr="000A1650">
              <w:t xml:space="preserve">výkaz </w:t>
            </w:r>
            <w:r>
              <w:t xml:space="preserve">skutečné časové náročnosti plnění v hodinách obsahující detailní popis jednotlivých činností, které byly v daném měsíci provedeny, </w:t>
            </w:r>
            <w:r w:rsidRPr="000A1650">
              <w:t xml:space="preserve">a odsouhlasení tohoto výkazu </w:t>
            </w:r>
            <w:r>
              <w:t>Příkazcem.</w:t>
            </w:r>
            <w:r w:rsidR="00C24C1E">
              <w:t xml:space="preserve"> Uplatňuje-li Příkazník i náhradu cestovních výdajů dle čl. </w:t>
            </w:r>
            <w:r w:rsidR="00C24C1E">
              <w:fldChar w:fldCharType="begin"/>
            </w:r>
            <w:r w:rsidR="00C24C1E">
              <w:instrText xml:space="preserve"> REF _Ref201840979 \r \h </w:instrText>
            </w:r>
            <w:r w:rsidR="00C24C1E">
              <w:fldChar w:fldCharType="separate"/>
            </w:r>
            <w:r w:rsidR="00C24C1E">
              <w:t>8.3</w:t>
            </w:r>
            <w:r w:rsidR="00C24C1E">
              <w:fldChar w:fldCharType="end"/>
            </w:r>
            <w:r w:rsidR="00C24C1E">
              <w:t xml:space="preserve"> této Smlouvy, tvoří nedílnou součást faktury doložení výše </w:t>
            </w:r>
            <w:r w:rsidR="00C24C1E">
              <w:lastRenderedPageBreak/>
              <w:t>cestovních výdajů a odsouhlasení těchto výdajů Příkazcem.</w:t>
            </w:r>
          </w:p>
        </w:tc>
        <w:tc>
          <w:tcPr>
            <w:tcW w:w="2535" w:type="pct"/>
            <w:gridSpan w:val="4"/>
            <w:tcMar>
              <w:left w:w="170" w:type="dxa"/>
            </w:tcMar>
          </w:tcPr>
          <w:p w14:paraId="43A8057B" w14:textId="1A3B2FD8" w:rsidR="005C6B5F" w:rsidRPr="00642B47" w:rsidRDefault="00AE6A89" w:rsidP="000A3FD1">
            <w:pPr>
              <w:pStyle w:val="Article2"/>
            </w:pPr>
            <w:r w:rsidRPr="00AE6A89">
              <w:lastRenderedPageBreak/>
              <w:t xml:space="preserve">The </w:t>
            </w:r>
            <w:r w:rsidRPr="00833C7B">
              <w:t>Mandatary</w:t>
            </w:r>
            <w:r w:rsidRPr="00AE6A89">
              <w:t xml:space="preserve">'s remuneration shall be paid monthly in arrears on the basis of tax documents </w:t>
            </w:r>
            <w:r>
              <w:t>–</w:t>
            </w:r>
            <w:r w:rsidRPr="00AE6A89">
              <w:t xml:space="preserve"> invoices. An integral part of each invoice shall be a statement of the actual time consumption of performance in hours, containing a detailed description of the individual activities performed in the given month and the </w:t>
            </w:r>
            <w:r w:rsidRPr="00833C7B">
              <w:t>Mandator</w:t>
            </w:r>
            <w:r>
              <w:t>’s</w:t>
            </w:r>
            <w:r w:rsidRPr="00AE6A89">
              <w:t xml:space="preserve"> approval of this statement.</w:t>
            </w:r>
            <w:r w:rsidR="003D0AF4">
              <w:t xml:space="preserve"> </w:t>
            </w:r>
            <w:r w:rsidR="003D0AF4" w:rsidRPr="003D0AF4">
              <w:t xml:space="preserve">If the </w:t>
            </w:r>
            <w:r w:rsidR="003D0AF4" w:rsidRPr="00833C7B">
              <w:t>Mandatary</w:t>
            </w:r>
            <w:r w:rsidR="003D0AF4" w:rsidRPr="003D0AF4">
              <w:t xml:space="preserve"> also claims reimbursement of travel expenses pursuant to Article </w:t>
            </w:r>
            <w:r w:rsidR="003D0AF4">
              <w:fldChar w:fldCharType="begin"/>
            </w:r>
            <w:r w:rsidR="003D0AF4">
              <w:instrText xml:space="preserve"> REF _Ref201841589 \r \h </w:instrText>
            </w:r>
            <w:r w:rsidR="003D0AF4">
              <w:fldChar w:fldCharType="separate"/>
            </w:r>
            <w:r w:rsidR="003D0AF4">
              <w:t>8.3</w:t>
            </w:r>
            <w:r w:rsidR="003D0AF4">
              <w:fldChar w:fldCharType="end"/>
            </w:r>
            <w:r w:rsidR="003D0AF4" w:rsidRPr="003D0AF4">
              <w:t xml:space="preserve"> of this </w:t>
            </w:r>
            <w:r w:rsidR="003D0AF4">
              <w:t>Contract</w:t>
            </w:r>
            <w:r w:rsidR="003D0AF4" w:rsidRPr="003D0AF4">
              <w:t xml:space="preserve">, </w:t>
            </w:r>
            <w:r w:rsidR="003D0AF4" w:rsidRPr="003D0AF4">
              <w:lastRenderedPageBreak/>
              <w:t xml:space="preserve">proof of the amount of travel expenses and the </w:t>
            </w:r>
            <w:r w:rsidR="003D0AF4" w:rsidRPr="00833C7B">
              <w:t>Mandator</w:t>
            </w:r>
            <w:r w:rsidR="003D0AF4">
              <w:t>’s</w:t>
            </w:r>
            <w:r w:rsidR="003D0AF4" w:rsidRPr="003D0AF4">
              <w:t xml:space="preserve"> approval of these expenses shall form an integral part of the invoice.</w:t>
            </w:r>
          </w:p>
        </w:tc>
      </w:tr>
      <w:tr w:rsidR="005C6B5F" w:rsidRPr="001F3304" w14:paraId="082D89A5" w14:textId="77777777" w:rsidTr="003B2EBB">
        <w:tblPrEx>
          <w:tblLook w:val="04A0" w:firstRow="1" w:lastRow="0" w:firstColumn="1" w:lastColumn="0" w:noHBand="0" w:noVBand="1"/>
        </w:tblPrEx>
        <w:tc>
          <w:tcPr>
            <w:tcW w:w="2465" w:type="pct"/>
            <w:gridSpan w:val="3"/>
            <w:tcMar>
              <w:right w:w="170" w:type="dxa"/>
            </w:tcMar>
          </w:tcPr>
          <w:p w14:paraId="7A09E1FD" w14:textId="455812A8" w:rsidR="005C6B5F" w:rsidRPr="00BC5DAD" w:rsidRDefault="005C6B5F" w:rsidP="000A3FD1">
            <w:pPr>
              <w:pStyle w:val="Seznam2"/>
            </w:pPr>
            <w:r w:rsidRPr="00DA1FFF">
              <w:lastRenderedPageBreak/>
              <w:t xml:space="preserve">Splatnost </w:t>
            </w:r>
            <w:r>
              <w:t>Příkazníkem</w:t>
            </w:r>
            <w:r w:rsidRPr="00DA1FFF">
              <w:t xml:space="preserve"> vystavené faktury činí 30 kalendářních dnů od doručení </w:t>
            </w:r>
            <w:r>
              <w:t>Příkazci</w:t>
            </w:r>
            <w:r w:rsidRPr="00DA1FFF">
              <w:t xml:space="preserve"> a úhrada se bude provádět převodem fakturované částky z účtu </w:t>
            </w:r>
            <w:r w:rsidR="00171C1E">
              <w:t>Příkazce</w:t>
            </w:r>
            <w:r w:rsidR="00171C1E" w:rsidRPr="00DA1FFF">
              <w:t xml:space="preserve"> </w:t>
            </w:r>
            <w:r w:rsidRPr="00DA1FFF">
              <w:t xml:space="preserve">na účet </w:t>
            </w:r>
            <w:r w:rsidR="00171C1E">
              <w:t>Příkazníka</w:t>
            </w:r>
            <w:r>
              <w:t>.</w:t>
            </w:r>
          </w:p>
        </w:tc>
        <w:tc>
          <w:tcPr>
            <w:tcW w:w="2535" w:type="pct"/>
            <w:gridSpan w:val="4"/>
            <w:tcMar>
              <w:left w:w="170" w:type="dxa"/>
            </w:tcMar>
          </w:tcPr>
          <w:p w14:paraId="682FADDB" w14:textId="0B7CB996" w:rsidR="005C6B5F" w:rsidRPr="00642B47" w:rsidRDefault="00AE6A89" w:rsidP="000A3FD1">
            <w:pPr>
              <w:pStyle w:val="Article2"/>
            </w:pPr>
            <w:r w:rsidRPr="00AE6A89">
              <w:t xml:space="preserve">The invoice issued by the </w:t>
            </w:r>
            <w:r w:rsidRPr="00833C7B">
              <w:t>Mandatary</w:t>
            </w:r>
            <w:r w:rsidRPr="00AE6A89">
              <w:t xml:space="preserve"> shall be due 30 calendar days after delivery to the </w:t>
            </w:r>
            <w:r w:rsidRPr="00833C7B">
              <w:t>Mandator</w:t>
            </w:r>
            <w:r w:rsidRPr="00AE6A89">
              <w:t xml:space="preserve"> and payment shall be made by transferring the invoiced amount from the </w:t>
            </w:r>
            <w:r w:rsidRPr="00833C7B">
              <w:t>Mandator</w:t>
            </w:r>
            <w:r>
              <w:t>’s</w:t>
            </w:r>
            <w:r w:rsidRPr="00AE6A89">
              <w:t xml:space="preserve"> account to the </w:t>
            </w:r>
            <w:r w:rsidRPr="00833C7B">
              <w:t>Mandatary</w:t>
            </w:r>
            <w:r w:rsidRPr="00AE6A89">
              <w:t>'s account.</w:t>
            </w:r>
          </w:p>
        </w:tc>
      </w:tr>
      <w:tr w:rsidR="005C6B5F" w:rsidRPr="001F3304" w14:paraId="1FE8732B" w14:textId="77777777" w:rsidTr="003B2EBB">
        <w:tblPrEx>
          <w:tblLook w:val="04A0" w:firstRow="1" w:lastRow="0" w:firstColumn="1" w:lastColumn="0" w:noHBand="0" w:noVBand="1"/>
        </w:tblPrEx>
        <w:tc>
          <w:tcPr>
            <w:tcW w:w="2465" w:type="pct"/>
            <w:gridSpan w:val="3"/>
            <w:tcMar>
              <w:right w:w="170" w:type="dxa"/>
            </w:tcMar>
          </w:tcPr>
          <w:p w14:paraId="01F10A96" w14:textId="4D03E2DC" w:rsidR="005C6B5F" w:rsidRPr="00BC5DAD" w:rsidRDefault="005C6B5F" w:rsidP="000A3FD1">
            <w:pPr>
              <w:pStyle w:val="Seznam2"/>
            </w:pPr>
            <w:r w:rsidRPr="00DA1FFF">
              <w:t xml:space="preserve">Faktura musí </w:t>
            </w:r>
            <w:r>
              <w:t xml:space="preserve">dále </w:t>
            </w:r>
            <w:r w:rsidRPr="00DA1FFF">
              <w:t>obsahovat náležitosti daňového dokladu dle zákona č. 235/2004 Sb., o dani z přidané hodnoty, ve znění pozdějších předpisů</w:t>
            </w:r>
            <w:r>
              <w:t>.</w:t>
            </w:r>
          </w:p>
        </w:tc>
        <w:tc>
          <w:tcPr>
            <w:tcW w:w="2535" w:type="pct"/>
            <w:gridSpan w:val="4"/>
            <w:tcMar>
              <w:left w:w="170" w:type="dxa"/>
            </w:tcMar>
          </w:tcPr>
          <w:p w14:paraId="172FCD6C" w14:textId="03BF2785" w:rsidR="005C6B5F" w:rsidRPr="00642B47" w:rsidRDefault="00AE6A89" w:rsidP="000A3FD1">
            <w:pPr>
              <w:pStyle w:val="Article2"/>
            </w:pPr>
            <w:r w:rsidRPr="00AE6A89">
              <w:t>The invoice must also contain the elements of a tax document pursuant to Act No. 235/2004 Coll., on Value Added Tax, as amended.</w:t>
            </w:r>
          </w:p>
        </w:tc>
      </w:tr>
      <w:tr w:rsidR="005C6B5F" w:rsidRPr="001F3304" w14:paraId="3DA1BB6F" w14:textId="77777777" w:rsidTr="003B2EBB">
        <w:tblPrEx>
          <w:tblLook w:val="04A0" w:firstRow="1" w:lastRow="0" w:firstColumn="1" w:lastColumn="0" w:noHBand="0" w:noVBand="1"/>
        </w:tblPrEx>
        <w:tc>
          <w:tcPr>
            <w:tcW w:w="2465" w:type="pct"/>
            <w:gridSpan w:val="3"/>
            <w:tcMar>
              <w:right w:w="170" w:type="dxa"/>
            </w:tcMar>
          </w:tcPr>
          <w:p w14:paraId="76C1D43D" w14:textId="53E36B0D" w:rsidR="005C6B5F" w:rsidRPr="00E55A89" w:rsidRDefault="005C6B5F" w:rsidP="000A3FD1">
            <w:pPr>
              <w:pStyle w:val="Seznam2"/>
              <w:rPr>
                <w:rFonts w:ascii="Arial" w:hAnsi="Arial" w:cs="Arial"/>
              </w:rPr>
            </w:pPr>
            <w:r w:rsidRPr="00E55A89">
              <w:rPr>
                <w:rFonts w:ascii="Arial" w:hAnsi="Arial" w:cs="Arial"/>
              </w:rPr>
              <w:t>Nebude-li faktura obsahovat stanovené náležitosti nebo součásti, je Příkazce oprávněn ji vrátit ve lhůtě její splatnosti Příkazníkovi. V takovém případě se přeruší běh lhůty splatnosti a nová lhůta splatnosti počne běžet doručením opravené faktury.</w:t>
            </w:r>
          </w:p>
        </w:tc>
        <w:tc>
          <w:tcPr>
            <w:tcW w:w="2535" w:type="pct"/>
            <w:gridSpan w:val="4"/>
            <w:tcMar>
              <w:left w:w="170" w:type="dxa"/>
            </w:tcMar>
          </w:tcPr>
          <w:p w14:paraId="04F81DF4" w14:textId="3C6A41F1" w:rsidR="005C6B5F" w:rsidRPr="00E55A89" w:rsidRDefault="00AE6A89" w:rsidP="000A3FD1">
            <w:pPr>
              <w:pStyle w:val="Article2"/>
              <w:rPr>
                <w:rFonts w:ascii="Arial" w:hAnsi="Arial" w:cs="Arial"/>
              </w:rPr>
            </w:pPr>
            <w:r w:rsidRPr="00E55A89">
              <w:rPr>
                <w:rFonts w:ascii="Arial" w:hAnsi="Arial" w:cs="Arial"/>
              </w:rPr>
              <w:t>If the invoice does not contain the specified elements or components, the Mandator is entitled to return it to the Mandatary within the time limit for its due date. In such a case, a new due date starts upon delivery of the corrected invoice.</w:t>
            </w:r>
          </w:p>
        </w:tc>
      </w:tr>
      <w:tr w:rsidR="003B2EBB" w:rsidRPr="001F3304" w14:paraId="2F928CE1" w14:textId="77777777" w:rsidTr="003B2EBB">
        <w:tblPrEx>
          <w:tblLook w:val="04A0" w:firstRow="1" w:lastRow="0" w:firstColumn="1" w:lastColumn="0" w:noHBand="0" w:noVBand="1"/>
        </w:tblPrEx>
        <w:tc>
          <w:tcPr>
            <w:tcW w:w="2465" w:type="pct"/>
            <w:gridSpan w:val="3"/>
            <w:tcMar>
              <w:right w:w="170" w:type="dxa"/>
            </w:tcMar>
          </w:tcPr>
          <w:p w14:paraId="59BE51C6" w14:textId="66AB0E80" w:rsidR="000A3FD1" w:rsidRPr="00E55A89" w:rsidRDefault="005C6B5F" w:rsidP="000A3FD1">
            <w:pPr>
              <w:pStyle w:val="Seznam"/>
              <w:rPr>
                <w:rFonts w:ascii="Arial" w:hAnsi="Arial" w:cs="Arial"/>
              </w:rPr>
            </w:pPr>
            <w:r w:rsidRPr="00E55A89">
              <w:rPr>
                <w:rFonts w:ascii="Arial" w:hAnsi="Arial" w:cs="Arial"/>
              </w:rPr>
              <w:t>ODPOVĚDNOST ZA ŠKODU A SMLUVNÍ SANKCE</w:t>
            </w:r>
          </w:p>
        </w:tc>
        <w:tc>
          <w:tcPr>
            <w:tcW w:w="2535" w:type="pct"/>
            <w:gridSpan w:val="4"/>
            <w:tcMar>
              <w:left w:w="170" w:type="dxa"/>
            </w:tcMar>
          </w:tcPr>
          <w:p w14:paraId="7553EC06" w14:textId="68D72EED" w:rsidR="000A3FD1" w:rsidRPr="00E55A89" w:rsidRDefault="00AE6A89" w:rsidP="000A3FD1">
            <w:pPr>
              <w:pStyle w:val="Article1"/>
              <w:rPr>
                <w:rFonts w:ascii="Arial" w:hAnsi="Arial" w:cs="Arial"/>
              </w:rPr>
            </w:pPr>
            <w:r w:rsidRPr="00E55A89">
              <w:rPr>
                <w:rFonts w:ascii="Arial" w:hAnsi="Arial" w:cs="Arial"/>
              </w:rPr>
              <w:t>LIABILITY FOR DAMAGES AND CONTRACTUAL PENALTIES</w:t>
            </w:r>
          </w:p>
        </w:tc>
      </w:tr>
      <w:tr w:rsidR="003B2EBB" w:rsidRPr="001F3304" w14:paraId="05404351" w14:textId="77777777" w:rsidTr="003B2EBB">
        <w:tblPrEx>
          <w:tblLook w:val="04A0" w:firstRow="1" w:lastRow="0" w:firstColumn="1" w:lastColumn="0" w:noHBand="0" w:noVBand="1"/>
        </w:tblPrEx>
        <w:tc>
          <w:tcPr>
            <w:tcW w:w="2465" w:type="pct"/>
            <w:gridSpan w:val="3"/>
            <w:tcMar>
              <w:right w:w="170" w:type="dxa"/>
            </w:tcMar>
          </w:tcPr>
          <w:p w14:paraId="74779243" w14:textId="226A6770" w:rsidR="000A3FD1" w:rsidRPr="00E55A89" w:rsidRDefault="005C6B5F" w:rsidP="000A3FD1">
            <w:pPr>
              <w:pStyle w:val="Seznam2"/>
              <w:rPr>
                <w:rFonts w:ascii="Arial" w:hAnsi="Arial" w:cs="Arial"/>
              </w:rPr>
            </w:pPr>
            <w:r w:rsidRPr="00E55A89">
              <w:rPr>
                <w:rFonts w:ascii="Arial" w:hAnsi="Arial" w:cs="Arial"/>
              </w:rPr>
              <w:t>Příkazník odpovídá Příkazci za škodu a jinou újmu v rámci platných právních předpisů.</w:t>
            </w:r>
          </w:p>
        </w:tc>
        <w:tc>
          <w:tcPr>
            <w:tcW w:w="2535" w:type="pct"/>
            <w:gridSpan w:val="4"/>
            <w:tcMar>
              <w:left w:w="170" w:type="dxa"/>
            </w:tcMar>
          </w:tcPr>
          <w:p w14:paraId="2A331884" w14:textId="7337D710" w:rsidR="000A3FD1" w:rsidRPr="00E55A89" w:rsidRDefault="00AE6A89" w:rsidP="000A3FD1">
            <w:pPr>
              <w:pStyle w:val="Article2"/>
              <w:rPr>
                <w:rFonts w:ascii="Arial" w:hAnsi="Arial" w:cs="Arial"/>
              </w:rPr>
            </w:pPr>
            <w:r w:rsidRPr="00E55A89">
              <w:rPr>
                <w:rFonts w:ascii="Arial" w:hAnsi="Arial" w:cs="Arial"/>
              </w:rPr>
              <w:t>The Mandatary shall be liable to the Mandator for damages and other harm within the scope of applicable law.</w:t>
            </w:r>
          </w:p>
        </w:tc>
      </w:tr>
      <w:tr w:rsidR="005C6B5F" w:rsidRPr="001F3304" w14:paraId="7B0F58DB" w14:textId="77777777" w:rsidTr="003B2EBB">
        <w:tblPrEx>
          <w:tblLook w:val="04A0" w:firstRow="1" w:lastRow="0" w:firstColumn="1" w:lastColumn="0" w:noHBand="0" w:noVBand="1"/>
        </w:tblPrEx>
        <w:tc>
          <w:tcPr>
            <w:tcW w:w="2465" w:type="pct"/>
            <w:gridSpan w:val="3"/>
            <w:tcMar>
              <w:right w:w="170" w:type="dxa"/>
            </w:tcMar>
          </w:tcPr>
          <w:p w14:paraId="2D3530CC" w14:textId="596D5ADC" w:rsidR="005C6B5F" w:rsidRPr="00E55A89" w:rsidRDefault="005C6B5F" w:rsidP="000A3FD1">
            <w:pPr>
              <w:pStyle w:val="Seznam2"/>
              <w:rPr>
                <w:rFonts w:ascii="Arial" w:hAnsi="Arial" w:cs="Arial"/>
              </w:rPr>
            </w:pPr>
            <w:r w:rsidRPr="00E55A89">
              <w:rPr>
                <w:rFonts w:ascii="Arial" w:hAnsi="Arial" w:cs="Arial"/>
              </w:rPr>
              <w:t>Příkazník odpovídá Příkazci za škodu, kterou způsobil svým nesprávným postupem při plnění této Smlouvy či porušením jakékoliv zákonné povinnosti a jednáním v rozporu s oprávněnými zájmy Příkazce.</w:t>
            </w:r>
          </w:p>
        </w:tc>
        <w:tc>
          <w:tcPr>
            <w:tcW w:w="2535" w:type="pct"/>
            <w:gridSpan w:val="4"/>
            <w:tcMar>
              <w:left w:w="170" w:type="dxa"/>
            </w:tcMar>
          </w:tcPr>
          <w:p w14:paraId="6C9DC159" w14:textId="49C7FBEC" w:rsidR="005C6B5F" w:rsidRPr="00E55A89" w:rsidRDefault="00D07892" w:rsidP="000A3FD1">
            <w:pPr>
              <w:pStyle w:val="Article2"/>
              <w:rPr>
                <w:rFonts w:ascii="Arial" w:hAnsi="Arial" w:cs="Arial"/>
              </w:rPr>
            </w:pPr>
            <w:r w:rsidRPr="00E55A89">
              <w:rPr>
                <w:rFonts w:ascii="Arial" w:hAnsi="Arial" w:cs="Arial"/>
              </w:rPr>
              <w:t>The Mandatary shall be liable to the Mandator for damages caused by its misconduct in the performance of this Contract or breach of any legal obligation and by acting contrary to the Mandator’s legitimate interests.</w:t>
            </w:r>
          </w:p>
        </w:tc>
      </w:tr>
      <w:tr w:rsidR="005C6B5F" w:rsidRPr="001F3304" w14:paraId="094448B1" w14:textId="77777777" w:rsidTr="003B2EBB">
        <w:tblPrEx>
          <w:tblLook w:val="04A0" w:firstRow="1" w:lastRow="0" w:firstColumn="1" w:lastColumn="0" w:noHBand="0" w:noVBand="1"/>
        </w:tblPrEx>
        <w:tc>
          <w:tcPr>
            <w:tcW w:w="2465" w:type="pct"/>
            <w:gridSpan w:val="3"/>
            <w:tcMar>
              <w:right w:w="170" w:type="dxa"/>
            </w:tcMar>
          </w:tcPr>
          <w:p w14:paraId="15AA500C" w14:textId="47C3ECE2" w:rsidR="005C6B5F" w:rsidRPr="00A900AD" w:rsidRDefault="005C6B5F" w:rsidP="000A3FD1">
            <w:pPr>
              <w:pStyle w:val="Seznam2"/>
              <w:rPr>
                <w:rFonts w:ascii="Arial" w:hAnsi="Arial" w:cs="Arial"/>
              </w:rPr>
            </w:pPr>
            <w:r w:rsidRPr="00A900AD">
              <w:rPr>
                <w:rFonts w:ascii="Arial" w:hAnsi="Arial" w:cs="Arial"/>
              </w:rPr>
              <w:t xml:space="preserve">Příkazník prohlašuje, že ke dni podpisu této </w:t>
            </w:r>
            <w:r w:rsidR="00833C7B" w:rsidRPr="00A900AD">
              <w:rPr>
                <w:rFonts w:ascii="Arial" w:hAnsi="Arial" w:cs="Arial"/>
              </w:rPr>
              <w:t>S</w:t>
            </w:r>
            <w:r w:rsidRPr="00A900AD">
              <w:rPr>
                <w:rFonts w:ascii="Arial" w:hAnsi="Arial" w:cs="Arial"/>
              </w:rPr>
              <w:t>mlouvy má sjednáno pojištění odpovědnosti za finanční ztrátu a pojištění odpovědnosti z podnikání pro odborníky – Poradenství a plánování modernizační a optimalizační opatření ze spaloven odpadu s limitem pojistného plnění alespoň 1.000.000,- Euro za finanční ztráty a 2.000.000,- Euro za škodu na zdraví a majetku.</w:t>
            </w:r>
          </w:p>
        </w:tc>
        <w:tc>
          <w:tcPr>
            <w:tcW w:w="2535" w:type="pct"/>
            <w:gridSpan w:val="4"/>
            <w:tcMar>
              <w:left w:w="170" w:type="dxa"/>
            </w:tcMar>
          </w:tcPr>
          <w:p w14:paraId="41CDA51E" w14:textId="78AEA92D" w:rsidR="005C6B5F" w:rsidRPr="00A900AD" w:rsidRDefault="00D07892" w:rsidP="000A3FD1">
            <w:pPr>
              <w:pStyle w:val="Article2"/>
              <w:rPr>
                <w:rFonts w:ascii="Arial" w:hAnsi="Arial" w:cs="Arial"/>
              </w:rPr>
            </w:pPr>
            <w:r w:rsidRPr="00A900AD">
              <w:rPr>
                <w:rFonts w:ascii="Arial" w:hAnsi="Arial" w:cs="Arial"/>
              </w:rPr>
              <w:t>The Mandatary declares that as of the date of signing of this Contract it holds liability insurance for financial loss and professional liability insurance - Consultancy and planning of modernisation and optimisation measures from waste incineration plants with a limit of insurance benefit of at least EUR 1,000,000,- for financial loss and EUR 2,000,000,- for damage to health and property.</w:t>
            </w:r>
          </w:p>
        </w:tc>
      </w:tr>
      <w:tr w:rsidR="005C6B5F" w:rsidRPr="001F3304" w14:paraId="55DF2E5E" w14:textId="77777777" w:rsidTr="003B2EBB">
        <w:tblPrEx>
          <w:tblLook w:val="04A0" w:firstRow="1" w:lastRow="0" w:firstColumn="1" w:lastColumn="0" w:noHBand="0" w:noVBand="1"/>
        </w:tblPrEx>
        <w:tc>
          <w:tcPr>
            <w:tcW w:w="2465" w:type="pct"/>
            <w:gridSpan w:val="3"/>
            <w:tcMar>
              <w:right w:w="170" w:type="dxa"/>
            </w:tcMar>
          </w:tcPr>
          <w:p w14:paraId="06E673FA" w14:textId="77777777" w:rsidR="005C6B5F" w:rsidRPr="00E55A89" w:rsidRDefault="005C6B5F" w:rsidP="005C6B5F">
            <w:pPr>
              <w:pStyle w:val="Seznam2"/>
              <w:tabs>
                <w:tab w:val="clear" w:pos="567"/>
                <w:tab w:val="num" w:pos="851"/>
              </w:tabs>
              <w:ind w:left="851" w:hanging="851"/>
              <w:rPr>
                <w:rFonts w:ascii="Arial" w:hAnsi="Arial" w:cs="Arial"/>
              </w:rPr>
            </w:pPr>
            <w:bookmarkStart w:id="14" w:name="_Ref192145788"/>
            <w:r w:rsidRPr="00E55A89">
              <w:rPr>
                <w:rFonts w:ascii="Arial" w:hAnsi="Arial" w:cs="Arial"/>
              </w:rPr>
              <w:lastRenderedPageBreak/>
              <w:t>Smluvní strany za účelem utvrzení závazku Příkazníka sjednaly následující smluvní pokuty:</w:t>
            </w:r>
            <w:bookmarkEnd w:id="14"/>
          </w:p>
          <w:p w14:paraId="51FBEBFA" w14:textId="77777777" w:rsidR="005C6B5F" w:rsidRPr="00E55A89" w:rsidRDefault="005C6B5F" w:rsidP="005C6B5F">
            <w:pPr>
              <w:pStyle w:val="Seznam3"/>
              <w:tabs>
                <w:tab w:val="clear" w:pos="1418"/>
                <w:tab w:val="num" w:pos="1701"/>
              </w:tabs>
              <w:ind w:left="1701" w:hanging="850"/>
              <w:rPr>
                <w:rFonts w:ascii="Arial" w:hAnsi="Arial" w:cs="Arial"/>
              </w:rPr>
            </w:pPr>
            <w:r w:rsidRPr="00E55A89">
              <w:rPr>
                <w:rFonts w:ascii="Arial" w:hAnsi="Arial" w:cs="Arial"/>
              </w:rPr>
              <w:t>V případě bezdůvodného přerušení činnosti Příkazníka z důvodů na jeho straně po dobu 15 dnů je Příkazce oprávněn uplatnit vůči Příkazníkovi smluvní pokutu ve výši 50.000 Kč za každý jednotlivý případ. Podmínkou pro uplatnění této smluvní pokuty je, že Příkazník nezjednal nápravu ani na základě písemné výzvy Příkazce a ve lhůtě stanovené touto výzvou, která nesmí být kratší než 10 dnů.</w:t>
            </w:r>
          </w:p>
          <w:p w14:paraId="03F81F1A" w14:textId="6B39385B" w:rsidR="005C6B5F" w:rsidRPr="00E55A89" w:rsidRDefault="005C6B5F" w:rsidP="005C6B5F">
            <w:pPr>
              <w:pStyle w:val="Seznam3"/>
              <w:tabs>
                <w:tab w:val="clear" w:pos="1418"/>
                <w:tab w:val="num" w:pos="1701"/>
              </w:tabs>
              <w:ind w:left="1701" w:hanging="850"/>
              <w:rPr>
                <w:rFonts w:ascii="Arial" w:hAnsi="Arial" w:cs="Arial"/>
              </w:rPr>
            </w:pPr>
            <w:r w:rsidRPr="00E55A89">
              <w:rPr>
                <w:rFonts w:ascii="Arial" w:hAnsi="Arial" w:cs="Arial"/>
              </w:rPr>
              <w:t xml:space="preserve">V případě prodlení Příkazníka se splněním jakékoli povinnosti vyplývající mu z této </w:t>
            </w:r>
            <w:r w:rsidR="00833C7B" w:rsidRPr="00E55A89">
              <w:rPr>
                <w:rFonts w:ascii="Arial" w:hAnsi="Arial" w:cs="Arial"/>
              </w:rPr>
              <w:t>S</w:t>
            </w:r>
            <w:r w:rsidRPr="00E55A89">
              <w:rPr>
                <w:rFonts w:ascii="Arial" w:hAnsi="Arial" w:cs="Arial"/>
              </w:rPr>
              <w:t>mlouvy je Příkazce oprávněn uplatnit vůči Příkazníkovi smluvní pokutu ve výši 1.000 Kč za každý jednotlivý případ za každý započatý den prodlení.</w:t>
            </w:r>
          </w:p>
        </w:tc>
        <w:tc>
          <w:tcPr>
            <w:tcW w:w="2535" w:type="pct"/>
            <w:gridSpan w:val="4"/>
            <w:tcMar>
              <w:left w:w="170" w:type="dxa"/>
            </w:tcMar>
          </w:tcPr>
          <w:p w14:paraId="05646F4D" w14:textId="77777777" w:rsidR="005C6B5F" w:rsidRPr="00E55A89" w:rsidRDefault="00D07892" w:rsidP="000A3FD1">
            <w:pPr>
              <w:pStyle w:val="Article2"/>
              <w:rPr>
                <w:rFonts w:ascii="Arial" w:hAnsi="Arial" w:cs="Arial"/>
              </w:rPr>
            </w:pPr>
            <w:r w:rsidRPr="00E55A89">
              <w:rPr>
                <w:rFonts w:ascii="Arial" w:hAnsi="Arial" w:cs="Arial"/>
              </w:rPr>
              <w:t>In order to strengthen the Mandatary’s obligations, the Contracting Parties have agreed on the following contractual penalties:</w:t>
            </w:r>
          </w:p>
          <w:p w14:paraId="7872320D" w14:textId="77777777" w:rsidR="00D07892" w:rsidRPr="00E55A89" w:rsidRDefault="00D07892" w:rsidP="00D07892">
            <w:pPr>
              <w:pStyle w:val="Article3"/>
              <w:rPr>
                <w:rFonts w:ascii="Arial" w:hAnsi="Arial" w:cs="Arial"/>
              </w:rPr>
            </w:pPr>
            <w:r w:rsidRPr="00E55A89">
              <w:rPr>
                <w:rFonts w:ascii="Arial" w:hAnsi="Arial" w:cs="Arial"/>
              </w:rPr>
              <w:t>In the event of unjustified interruption of the Mandatary’s performance for reasons on its side for a period of 15 days, the Mandator is entitled to claim a contractual penalty of CZK 50,000 against the Mandatary for each individual case. The condition for the application of this contractual penalty is that the Mandatary has not remedied the situation even after a written request from the Mandator and within the time limit specified in the request, which may not be shorter than 10 days.</w:t>
            </w:r>
          </w:p>
          <w:p w14:paraId="60CDE536" w14:textId="259D0EF6" w:rsidR="00D07892" w:rsidRPr="00E55A89" w:rsidRDefault="00D07892" w:rsidP="00D07892">
            <w:pPr>
              <w:pStyle w:val="Article3"/>
              <w:rPr>
                <w:rFonts w:ascii="Arial" w:hAnsi="Arial" w:cs="Arial"/>
              </w:rPr>
            </w:pPr>
            <w:r w:rsidRPr="00E55A89">
              <w:rPr>
                <w:rFonts w:ascii="Arial" w:hAnsi="Arial" w:cs="Arial"/>
              </w:rPr>
              <w:t>In the event of delay by the Mandatary in fulfilling any obligation arising from this Contract, the Mandator is entitled to apply a contractual penalty of CZK 1,000 per individual case for each day of delay.</w:t>
            </w:r>
          </w:p>
        </w:tc>
      </w:tr>
      <w:tr w:rsidR="005C6B5F" w:rsidRPr="001F3304" w14:paraId="662CFAD3" w14:textId="77777777" w:rsidTr="003B2EBB">
        <w:tblPrEx>
          <w:tblLook w:val="04A0" w:firstRow="1" w:lastRow="0" w:firstColumn="1" w:lastColumn="0" w:noHBand="0" w:noVBand="1"/>
        </w:tblPrEx>
        <w:tc>
          <w:tcPr>
            <w:tcW w:w="2465" w:type="pct"/>
            <w:gridSpan w:val="3"/>
            <w:tcMar>
              <w:right w:w="170" w:type="dxa"/>
            </w:tcMar>
          </w:tcPr>
          <w:p w14:paraId="159BB2EF" w14:textId="5A9021E9" w:rsidR="005C6B5F" w:rsidRPr="00E55A89" w:rsidRDefault="005C6B5F" w:rsidP="000A3FD1">
            <w:pPr>
              <w:pStyle w:val="Seznam2"/>
              <w:rPr>
                <w:rFonts w:ascii="Arial" w:hAnsi="Arial" w:cs="Arial"/>
              </w:rPr>
            </w:pPr>
            <w:r w:rsidRPr="00E55A89">
              <w:rPr>
                <w:rFonts w:ascii="Arial" w:hAnsi="Arial" w:cs="Arial"/>
              </w:rPr>
              <w:t xml:space="preserve">Smluvní pokuty dle této </w:t>
            </w:r>
            <w:r w:rsidR="00833C7B" w:rsidRPr="00E55A89">
              <w:rPr>
                <w:rFonts w:ascii="Arial" w:hAnsi="Arial" w:cs="Arial"/>
              </w:rPr>
              <w:t>S</w:t>
            </w:r>
            <w:r w:rsidRPr="00E55A89">
              <w:rPr>
                <w:rFonts w:ascii="Arial" w:hAnsi="Arial" w:cs="Arial"/>
              </w:rPr>
              <w:t xml:space="preserve">mlouvy nelze kumulovat. Za jeden případ porušení této </w:t>
            </w:r>
            <w:r w:rsidR="00833C7B" w:rsidRPr="00E55A89">
              <w:rPr>
                <w:rFonts w:ascii="Arial" w:hAnsi="Arial" w:cs="Arial"/>
              </w:rPr>
              <w:t>S</w:t>
            </w:r>
            <w:r w:rsidRPr="00E55A89">
              <w:rPr>
                <w:rFonts w:ascii="Arial" w:hAnsi="Arial" w:cs="Arial"/>
              </w:rPr>
              <w:t xml:space="preserve">mlouvy je tak Příkazce oprávněn uplatnit pouze jeden druh smluvní pokuty podle čl. </w:t>
            </w:r>
            <w:r w:rsidRPr="00E55A89">
              <w:rPr>
                <w:rFonts w:ascii="Arial" w:hAnsi="Arial" w:cs="Arial"/>
              </w:rPr>
              <w:fldChar w:fldCharType="begin"/>
            </w:r>
            <w:r w:rsidRPr="00E55A89">
              <w:rPr>
                <w:rFonts w:ascii="Arial" w:hAnsi="Arial" w:cs="Arial"/>
              </w:rPr>
              <w:instrText xml:space="preserve"> REF _Ref192145788 \r \h </w:instrText>
            </w:r>
            <w:r w:rsidR="00E55A89">
              <w:rPr>
                <w:rFonts w:ascii="Arial" w:hAnsi="Arial" w:cs="Arial"/>
              </w:rPr>
              <w:instrText xml:space="preserve"> \* MERGEFORMAT </w:instrText>
            </w:r>
            <w:r w:rsidRPr="00E55A89">
              <w:rPr>
                <w:rFonts w:ascii="Arial" w:hAnsi="Arial" w:cs="Arial"/>
              </w:rPr>
            </w:r>
            <w:r w:rsidRPr="00E55A89">
              <w:rPr>
                <w:rFonts w:ascii="Arial" w:hAnsi="Arial" w:cs="Arial"/>
              </w:rPr>
              <w:fldChar w:fldCharType="separate"/>
            </w:r>
            <w:r w:rsidRPr="00E55A89">
              <w:rPr>
                <w:rFonts w:ascii="Arial" w:hAnsi="Arial" w:cs="Arial"/>
              </w:rPr>
              <w:t>9.4</w:t>
            </w:r>
            <w:r w:rsidRPr="00E55A89">
              <w:rPr>
                <w:rFonts w:ascii="Arial" w:hAnsi="Arial" w:cs="Arial"/>
              </w:rPr>
              <w:fldChar w:fldCharType="end"/>
            </w:r>
            <w:r w:rsidRPr="00E55A89">
              <w:rPr>
                <w:rFonts w:ascii="Arial" w:hAnsi="Arial" w:cs="Arial"/>
              </w:rPr>
              <w:t xml:space="preserve"> této Smlouvy.</w:t>
            </w:r>
          </w:p>
        </w:tc>
        <w:tc>
          <w:tcPr>
            <w:tcW w:w="2535" w:type="pct"/>
            <w:gridSpan w:val="4"/>
            <w:tcMar>
              <w:left w:w="170" w:type="dxa"/>
            </w:tcMar>
          </w:tcPr>
          <w:p w14:paraId="112C28FC" w14:textId="6671CC1F" w:rsidR="005C6B5F" w:rsidRPr="00E55A89" w:rsidRDefault="00D07892" w:rsidP="000A3FD1">
            <w:pPr>
              <w:pStyle w:val="Article2"/>
              <w:rPr>
                <w:rFonts w:ascii="Arial" w:hAnsi="Arial" w:cs="Arial"/>
              </w:rPr>
            </w:pPr>
            <w:r w:rsidRPr="00E55A89">
              <w:rPr>
                <w:rFonts w:ascii="Arial" w:hAnsi="Arial" w:cs="Arial"/>
              </w:rPr>
              <w:t xml:space="preserve">The contractual penalties under this Contract may not be cumulated. The Mandator is thus entitled to claim only one type of contractual penalty per breach of this </w:t>
            </w:r>
            <w:r w:rsidR="00C73989" w:rsidRPr="00E55A89">
              <w:rPr>
                <w:rFonts w:ascii="Arial" w:hAnsi="Arial" w:cs="Arial"/>
              </w:rPr>
              <w:t>Contract</w:t>
            </w:r>
            <w:r w:rsidRPr="00E55A89">
              <w:rPr>
                <w:rFonts w:ascii="Arial" w:hAnsi="Arial" w:cs="Arial"/>
              </w:rPr>
              <w:t xml:space="preserve"> pursuant to Article </w:t>
            </w:r>
            <w:r w:rsidR="00C73989" w:rsidRPr="00E55A89">
              <w:rPr>
                <w:rFonts w:ascii="Arial" w:hAnsi="Arial" w:cs="Arial"/>
              </w:rPr>
              <w:fldChar w:fldCharType="begin"/>
            </w:r>
            <w:r w:rsidR="00C73989" w:rsidRPr="00E55A89">
              <w:rPr>
                <w:rFonts w:ascii="Arial" w:hAnsi="Arial" w:cs="Arial"/>
              </w:rPr>
              <w:instrText xml:space="preserve"> REF _Ref192145788 \r \h </w:instrText>
            </w:r>
            <w:r w:rsidR="00E55A89">
              <w:rPr>
                <w:rFonts w:ascii="Arial" w:hAnsi="Arial" w:cs="Arial"/>
              </w:rPr>
              <w:instrText xml:space="preserve"> \* MERGEFORMAT </w:instrText>
            </w:r>
            <w:r w:rsidR="00C73989" w:rsidRPr="00E55A89">
              <w:rPr>
                <w:rFonts w:ascii="Arial" w:hAnsi="Arial" w:cs="Arial"/>
              </w:rPr>
            </w:r>
            <w:r w:rsidR="00C73989" w:rsidRPr="00E55A89">
              <w:rPr>
                <w:rFonts w:ascii="Arial" w:hAnsi="Arial" w:cs="Arial"/>
              </w:rPr>
              <w:fldChar w:fldCharType="separate"/>
            </w:r>
            <w:r w:rsidR="00C73989" w:rsidRPr="00E55A89">
              <w:rPr>
                <w:rFonts w:ascii="Arial" w:hAnsi="Arial" w:cs="Arial"/>
              </w:rPr>
              <w:t>9.4</w:t>
            </w:r>
            <w:r w:rsidR="00C73989" w:rsidRPr="00E55A89">
              <w:rPr>
                <w:rFonts w:ascii="Arial" w:hAnsi="Arial" w:cs="Arial"/>
              </w:rPr>
              <w:fldChar w:fldCharType="end"/>
            </w:r>
            <w:r w:rsidRPr="00E55A89">
              <w:rPr>
                <w:rFonts w:ascii="Arial" w:hAnsi="Arial" w:cs="Arial"/>
              </w:rPr>
              <w:t xml:space="preserve"> of this </w:t>
            </w:r>
            <w:r w:rsidR="00C73989" w:rsidRPr="00E55A89">
              <w:rPr>
                <w:rFonts w:ascii="Arial" w:hAnsi="Arial" w:cs="Arial"/>
              </w:rPr>
              <w:t>Contract</w:t>
            </w:r>
            <w:r w:rsidRPr="00E55A89">
              <w:rPr>
                <w:rFonts w:ascii="Arial" w:hAnsi="Arial" w:cs="Arial"/>
              </w:rPr>
              <w:t>.</w:t>
            </w:r>
          </w:p>
        </w:tc>
      </w:tr>
      <w:tr w:rsidR="005C6B5F" w:rsidRPr="001F3304" w14:paraId="2B344700" w14:textId="77777777" w:rsidTr="003B2EBB">
        <w:tblPrEx>
          <w:tblLook w:val="04A0" w:firstRow="1" w:lastRow="0" w:firstColumn="1" w:lastColumn="0" w:noHBand="0" w:noVBand="1"/>
        </w:tblPrEx>
        <w:tc>
          <w:tcPr>
            <w:tcW w:w="2465" w:type="pct"/>
            <w:gridSpan w:val="3"/>
            <w:tcMar>
              <w:right w:w="170" w:type="dxa"/>
            </w:tcMar>
          </w:tcPr>
          <w:p w14:paraId="664DB051" w14:textId="78B01B82" w:rsidR="005C6B5F" w:rsidRPr="00E55A89" w:rsidRDefault="005C6B5F" w:rsidP="000A3FD1">
            <w:pPr>
              <w:pStyle w:val="Seznam2"/>
              <w:rPr>
                <w:rFonts w:ascii="Arial" w:hAnsi="Arial" w:cs="Arial"/>
              </w:rPr>
            </w:pPr>
            <w:r w:rsidRPr="00E55A89">
              <w:rPr>
                <w:rFonts w:ascii="Arial" w:hAnsi="Arial" w:cs="Arial"/>
              </w:rPr>
              <w:t>Při prodlení Příkazce se zaplacením řádně vystavené faktury je Příkazník oprávněn požadovat zaplacení úroku z prodlení ve výši stanovené právními předpisy.</w:t>
            </w:r>
          </w:p>
        </w:tc>
        <w:tc>
          <w:tcPr>
            <w:tcW w:w="2535" w:type="pct"/>
            <w:gridSpan w:val="4"/>
            <w:tcMar>
              <w:left w:w="170" w:type="dxa"/>
            </w:tcMar>
          </w:tcPr>
          <w:p w14:paraId="4D720B9C" w14:textId="111EBB13" w:rsidR="005C6B5F" w:rsidRPr="00E55A89" w:rsidRDefault="00C73989" w:rsidP="000A3FD1">
            <w:pPr>
              <w:pStyle w:val="Article2"/>
              <w:rPr>
                <w:rFonts w:ascii="Arial" w:hAnsi="Arial" w:cs="Arial"/>
              </w:rPr>
            </w:pPr>
            <w:r w:rsidRPr="00E55A89">
              <w:rPr>
                <w:rFonts w:ascii="Arial" w:hAnsi="Arial" w:cs="Arial"/>
              </w:rPr>
              <w:t>In the event of delay by the Mandatary in paying a duly issued invoice, the Mandator is entitled to claim interest on late payment at the rate provided for by law.</w:t>
            </w:r>
          </w:p>
        </w:tc>
      </w:tr>
      <w:tr w:rsidR="005C6B5F" w:rsidRPr="001F3304" w14:paraId="1CC66BF9" w14:textId="77777777" w:rsidTr="003B2EBB">
        <w:tblPrEx>
          <w:tblLook w:val="04A0" w:firstRow="1" w:lastRow="0" w:firstColumn="1" w:lastColumn="0" w:noHBand="0" w:noVBand="1"/>
        </w:tblPrEx>
        <w:tc>
          <w:tcPr>
            <w:tcW w:w="2465" w:type="pct"/>
            <w:gridSpan w:val="3"/>
            <w:tcMar>
              <w:right w:w="170" w:type="dxa"/>
            </w:tcMar>
          </w:tcPr>
          <w:p w14:paraId="00AC5F06" w14:textId="4498D876" w:rsidR="005C6B5F" w:rsidRPr="00E55A89" w:rsidRDefault="005C6B5F" w:rsidP="000A3FD1">
            <w:pPr>
              <w:pStyle w:val="Seznam2"/>
              <w:rPr>
                <w:rFonts w:ascii="Arial" w:hAnsi="Arial" w:cs="Arial"/>
              </w:rPr>
            </w:pPr>
            <w:r w:rsidRPr="00E55A89">
              <w:rPr>
                <w:rFonts w:ascii="Arial" w:hAnsi="Arial" w:cs="Arial"/>
              </w:rPr>
              <w:t>Smluvní pokuta nebo úrok z prodlení jsou splatné ve lhůtě do 14 kalendářních dnů ode dne prokazatelného doručení výzvy k úhradě druhé Smluvní straně.</w:t>
            </w:r>
          </w:p>
        </w:tc>
        <w:tc>
          <w:tcPr>
            <w:tcW w:w="2535" w:type="pct"/>
            <w:gridSpan w:val="4"/>
            <w:tcMar>
              <w:left w:w="170" w:type="dxa"/>
            </w:tcMar>
          </w:tcPr>
          <w:p w14:paraId="6FC612A6" w14:textId="6A837984" w:rsidR="005C6B5F" w:rsidRPr="00E55A89" w:rsidRDefault="00C73989" w:rsidP="000A3FD1">
            <w:pPr>
              <w:pStyle w:val="Article2"/>
              <w:rPr>
                <w:rFonts w:ascii="Arial" w:hAnsi="Arial" w:cs="Arial"/>
              </w:rPr>
            </w:pPr>
            <w:r w:rsidRPr="00E55A89">
              <w:rPr>
                <w:rFonts w:ascii="Arial" w:hAnsi="Arial" w:cs="Arial"/>
              </w:rPr>
              <w:t xml:space="preserve">The contractual penalty or interest shall be payable within 14 calendar days from the date of the proven delivery of the </w:t>
            </w:r>
            <w:r w:rsidRPr="00E55A89">
              <w:rPr>
                <w:rFonts w:ascii="Arial" w:hAnsi="Arial" w:cs="Arial"/>
              </w:rPr>
              <w:lastRenderedPageBreak/>
              <w:t>demand for payment to the other Contracting Party.</w:t>
            </w:r>
          </w:p>
        </w:tc>
      </w:tr>
      <w:tr w:rsidR="005C6B5F" w:rsidRPr="001F3304" w14:paraId="2AB97AC3" w14:textId="77777777" w:rsidTr="003B2EBB">
        <w:tblPrEx>
          <w:tblLook w:val="04A0" w:firstRow="1" w:lastRow="0" w:firstColumn="1" w:lastColumn="0" w:noHBand="0" w:noVBand="1"/>
        </w:tblPrEx>
        <w:tc>
          <w:tcPr>
            <w:tcW w:w="2465" w:type="pct"/>
            <w:gridSpan w:val="3"/>
            <w:tcMar>
              <w:right w:w="170" w:type="dxa"/>
            </w:tcMar>
          </w:tcPr>
          <w:p w14:paraId="2973DF27" w14:textId="5BB2D5CF" w:rsidR="005C6B5F" w:rsidRPr="00E55A89" w:rsidRDefault="005C6B5F" w:rsidP="000A3FD1">
            <w:pPr>
              <w:pStyle w:val="Seznam2"/>
              <w:rPr>
                <w:rFonts w:ascii="Arial" w:hAnsi="Arial" w:cs="Arial"/>
              </w:rPr>
            </w:pPr>
            <w:r w:rsidRPr="00E55A89">
              <w:rPr>
                <w:rFonts w:ascii="Arial" w:hAnsi="Arial" w:cs="Arial"/>
              </w:rPr>
              <w:lastRenderedPageBreak/>
              <w:t>Zaplacením smluvní pokuty či úroku z prodlení není dotčeno právo oprávněné smluvní strany na náhradu škody.</w:t>
            </w:r>
          </w:p>
        </w:tc>
        <w:tc>
          <w:tcPr>
            <w:tcW w:w="2535" w:type="pct"/>
            <w:gridSpan w:val="4"/>
            <w:tcMar>
              <w:left w:w="170" w:type="dxa"/>
            </w:tcMar>
          </w:tcPr>
          <w:p w14:paraId="5D44929D" w14:textId="7617F00A" w:rsidR="005C6B5F" w:rsidRPr="00E55A89" w:rsidRDefault="00C73989" w:rsidP="000A3FD1">
            <w:pPr>
              <w:pStyle w:val="Article2"/>
              <w:rPr>
                <w:rFonts w:ascii="Arial" w:hAnsi="Arial" w:cs="Arial"/>
              </w:rPr>
            </w:pPr>
            <w:r w:rsidRPr="00E55A89">
              <w:rPr>
                <w:rFonts w:ascii="Arial" w:hAnsi="Arial" w:cs="Arial"/>
              </w:rPr>
              <w:t>Payment of the contractual penalty or interest does not affect the right of the entitled Contracting Party to claim damages.</w:t>
            </w:r>
          </w:p>
        </w:tc>
      </w:tr>
      <w:tr w:rsidR="003B2EBB" w:rsidRPr="001F3304" w14:paraId="00B5A80D" w14:textId="77777777" w:rsidTr="003B2EBB">
        <w:tblPrEx>
          <w:tblLook w:val="04A0" w:firstRow="1" w:lastRow="0" w:firstColumn="1" w:lastColumn="0" w:noHBand="0" w:noVBand="1"/>
        </w:tblPrEx>
        <w:tc>
          <w:tcPr>
            <w:tcW w:w="2465" w:type="pct"/>
            <w:gridSpan w:val="3"/>
            <w:tcMar>
              <w:right w:w="170" w:type="dxa"/>
            </w:tcMar>
          </w:tcPr>
          <w:p w14:paraId="22CD733D" w14:textId="1C73817F" w:rsidR="000A3FD1" w:rsidRPr="00E55A89" w:rsidRDefault="005C6B5F" w:rsidP="000A3FD1">
            <w:pPr>
              <w:pStyle w:val="Seznam"/>
              <w:rPr>
                <w:rFonts w:ascii="Arial" w:hAnsi="Arial" w:cs="Arial"/>
              </w:rPr>
            </w:pPr>
            <w:r w:rsidRPr="00E55A89">
              <w:rPr>
                <w:rFonts w:ascii="Arial" w:hAnsi="Arial" w:cs="Arial"/>
              </w:rPr>
              <w:t>DOBA TRVÁNÍ SMLOUVY A JEJÍ ZÁNIK</w:t>
            </w:r>
          </w:p>
        </w:tc>
        <w:tc>
          <w:tcPr>
            <w:tcW w:w="2535" w:type="pct"/>
            <w:gridSpan w:val="4"/>
            <w:tcMar>
              <w:left w:w="170" w:type="dxa"/>
            </w:tcMar>
          </w:tcPr>
          <w:p w14:paraId="3ECAAF58" w14:textId="3E60F314" w:rsidR="000A3FD1" w:rsidRPr="00E55A89" w:rsidRDefault="00C73989" w:rsidP="000A3FD1">
            <w:pPr>
              <w:pStyle w:val="Article1"/>
              <w:rPr>
                <w:rFonts w:ascii="Arial" w:hAnsi="Arial" w:cs="Arial"/>
              </w:rPr>
            </w:pPr>
            <w:r w:rsidRPr="00E55A89">
              <w:rPr>
                <w:rFonts w:ascii="Arial" w:hAnsi="Arial" w:cs="Arial"/>
              </w:rPr>
              <w:t>TERM OF THE CONTRACT AND TERMINATION</w:t>
            </w:r>
          </w:p>
        </w:tc>
      </w:tr>
      <w:tr w:rsidR="003B2EBB" w:rsidRPr="001F3304" w14:paraId="76E4AE17" w14:textId="77777777" w:rsidTr="003B2EBB">
        <w:tblPrEx>
          <w:tblLook w:val="04A0" w:firstRow="1" w:lastRow="0" w:firstColumn="1" w:lastColumn="0" w:noHBand="0" w:noVBand="1"/>
        </w:tblPrEx>
        <w:tc>
          <w:tcPr>
            <w:tcW w:w="2465" w:type="pct"/>
            <w:gridSpan w:val="3"/>
            <w:tcMar>
              <w:right w:w="170" w:type="dxa"/>
            </w:tcMar>
          </w:tcPr>
          <w:p w14:paraId="4E0BF5E9" w14:textId="0022FA12" w:rsidR="000A3FD1" w:rsidRPr="00E55A89" w:rsidRDefault="005C6B5F" w:rsidP="000A3FD1">
            <w:pPr>
              <w:pStyle w:val="Seznam2"/>
              <w:rPr>
                <w:rFonts w:ascii="Arial" w:hAnsi="Arial" w:cs="Arial"/>
              </w:rPr>
            </w:pPr>
            <w:r w:rsidRPr="00E55A89">
              <w:rPr>
                <w:rFonts w:ascii="Arial" w:hAnsi="Arial" w:cs="Arial"/>
              </w:rPr>
              <w:t>Tato Smlouva se uzavírá na dobu určitou, a to do zániku závazku Příkazce ze Smlouvy správce stavby</w:t>
            </w:r>
            <w:r w:rsidR="006B7D9D">
              <w:rPr>
                <w:rFonts w:ascii="Arial" w:hAnsi="Arial" w:cs="Arial"/>
              </w:rPr>
              <w:t>, nejdéle však na dobu 10 let</w:t>
            </w:r>
            <w:r w:rsidRPr="00E55A89">
              <w:rPr>
                <w:rFonts w:ascii="Arial" w:hAnsi="Arial" w:cs="Arial"/>
              </w:rPr>
              <w:t>.</w:t>
            </w:r>
          </w:p>
        </w:tc>
        <w:tc>
          <w:tcPr>
            <w:tcW w:w="2535" w:type="pct"/>
            <w:gridSpan w:val="4"/>
            <w:tcMar>
              <w:left w:w="170" w:type="dxa"/>
            </w:tcMar>
          </w:tcPr>
          <w:p w14:paraId="3BE5B886" w14:textId="1747081C" w:rsidR="000A3FD1" w:rsidRPr="00E55A89" w:rsidRDefault="00C73989" w:rsidP="000A3FD1">
            <w:pPr>
              <w:pStyle w:val="Article2"/>
              <w:rPr>
                <w:rFonts w:ascii="Arial" w:hAnsi="Arial" w:cs="Arial"/>
              </w:rPr>
            </w:pPr>
            <w:r w:rsidRPr="00E55A89">
              <w:rPr>
                <w:rFonts w:ascii="Arial" w:hAnsi="Arial" w:cs="Arial"/>
              </w:rPr>
              <w:t>This Contract is concluded for a fixed term, ending with the termination of the Mandator’s obligation under the Construction Manager Contract</w:t>
            </w:r>
            <w:r w:rsidR="006B7D9D" w:rsidRPr="006B7D9D">
              <w:rPr>
                <w:rFonts w:ascii="Arial" w:hAnsi="Arial" w:cs="Arial"/>
              </w:rPr>
              <w:t>, but for a maximum period of 10 years</w:t>
            </w:r>
            <w:r w:rsidRPr="00E55A89">
              <w:rPr>
                <w:rFonts w:ascii="Arial" w:hAnsi="Arial" w:cs="Arial"/>
              </w:rPr>
              <w:t>.</w:t>
            </w:r>
          </w:p>
        </w:tc>
      </w:tr>
      <w:tr w:rsidR="005C6B5F" w:rsidRPr="001F3304" w14:paraId="541FD41D" w14:textId="77777777" w:rsidTr="003B2EBB">
        <w:tblPrEx>
          <w:tblLook w:val="04A0" w:firstRow="1" w:lastRow="0" w:firstColumn="1" w:lastColumn="0" w:noHBand="0" w:noVBand="1"/>
        </w:tblPrEx>
        <w:tc>
          <w:tcPr>
            <w:tcW w:w="2465" w:type="pct"/>
            <w:gridSpan w:val="3"/>
            <w:tcMar>
              <w:right w:w="170" w:type="dxa"/>
            </w:tcMar>
          </w:tcPr>
          <w:p w14:paraId="6A1A8EC4" w14:textId="1DC48826" w:rsidR="00EC3DBA" w:rsidRDefault="00EC3DBA" w:rsidP="00EC3DBA">
            <w:pPr>
              <w:pStyle w:val="Seznam2"/>
              <w:rPr>
                <w:rFonts w:ascii="Arial" w:hAnsi="Arial" w:cs="Arial"/>
              </w:rPr>
            </w:pPr>
            <w:r>
              <w:rPr>
                <w:rFonts w:ascii="Arial" w:hAnsi="Arial" w:cs="Arial"/>
              </w:rPr>
              <w:t xml:space="preserve">Příkazce je oprávněn vypovědět tuto Smlouvu v případě, že dojde k ukončení </w:t>
            </w:r>
            <w:r w:rsidRPr="00EC3DBA">
              <w:rPr>
                <w:rFonts w:ascii="Arial" w:hAnsi="Arial" w:cs="Arial"/>
              </w:rPr>
              <w:t>Smlouv</w:t>
            </w:r>
            <w:r>
              <w:rPr>
                <w:rFonts w:ascii="Arial" w:hAnsi="Arial" w:cs="Arial"/>
              </w:rPr>
              <w:t>y</w:t>
            </w:r>
            <w:r w:rsidRPr="00EC3DBA">
              <w:rPr>
                <w:rFonts w:ascii="Arial" w:hAnsi="Arial" w:cs="Arial"/>
              </w:rPr>
              <w:t xml:space="preserve"> správce stavby</w:t>
            </w:r>
            <w:r>
              <w:rPr>
                <w:rFonts w:ascii="Arial" w:hAnsi="Arial" w:cs="Arial"/>
              </w:rPr>
              <w:t>.</w:t>
            </w:r>
          </w:p>
          <w:p w14:paraId="7C407AFA" w14:textId="7489EB73" w:rsidR="005C6B5F" w:rsidRPr="00E55A89" w:rsidRDefault="005C6B5F" w:rsidP="00EC3DBA">
            <w:pPr>
              <w:pStyle w:val="Seznam2"/>
              <w:rPr>
                <w:rFonts w:ascii="Arial" w:hAnsi="Arial" w:cs="Arial"/>
              </w:rPr>
            </w:pPr>
            <w:r w:rsidRPr="00E55A89">
              <w:rPr>
                <w:rFonts w:ascii="Arial" w:hAnsi="Arial" w:cs="Arial"/>
              </w:rPr>
              <w:t>Příkazce je oprávněn odstoupit od této Smlouvy v následujících případech:</w:t>
            </w:r>
          </w:p>
          <w:p w14:paraId="50BAB744" w14:textId="14CBB1FA" w:rsidR="005C6B5F" w:rsidRPr="00E55A89" w:rsidRDefault="005C6B5F" w:rsidP="00EC3DBA">
            <w:pPr>
              <w:pStyle w:val="Seznam3"/>
              <w:tabs>
                <w:tab w:val="clear" w:pos="1418"/>
                <w:tab w:val="num" w:pos="1701"/>
              </w:tabs>
              <w:rPr>
                <w:rFonts w:ascii="Arial" w:hAnsi="Arial" w:cs="Arial"/>
              </w:rPr>
            </w:pPr>
            <w:r w:rsidRPr="00E55A89">
              <w:rPr>
                <w:rFonts w:ascii="Arial" w:hAnsi="Arial" w:cs="Arial"/>
              </w:rPr>
              <w:t>závažné porušení povinnosti dle této Smlouvy Příkazníkem, který nezjednal nápravu ani na základě písemné výzvy Příkazce ve lhůtě stanovené touto výzvou, která nesmí být kratší než 10 dnů;</w:t>
            </w:r>
          </w:p>
          <w:p w14:paraId="531CAE63" w14:textId="47AE2C14" w:rsidR="005C6B5F" w:rsidRPr="00E55A89" w:rsidRDefault="005C6B5F" w:rsidP="00EC3DBA">
            <w:pPr>
              <w:pStyle w:val="Seznam3"/>
              <w:tabs>
                <w:tab w:val="clear" w:pos="1418"/>
                <w:tab w:val="num" w:pos="1701"/>
              </w:tabs>
              <w:rPr>
                <w:rFonts w:ascii="Arial" w:hAnsi="Arial" w:cs="Arial"/>
              </w:rPr>
            </w:pPr>
            <w:r w:rsidRPr="00E55A89">
              <w:rPr>
                <w:rFonts w:ascii="Arial" w:hAnsi="Arial" w:cs="Arial"/>
              </w:rPr>
              <w:t xml:space="preserve">porušení pravidel o střetu zájmů dle této </w:t>
            </w:r>
            <w:r w:rsidR="00833C7B" w:rsidRPr="00E55A89">
              <w:rPr>
                <w:rFonts w:ascii="Arial" w:hAnsi="Arial" w:cs="Arial"/>
              </w:rPr>
              <w:t>S</w:t>
            </w:r>
            <w:r w:rsidRPr="00E55A89">
              <w:rPr>
                <w:rFonts w:ascii="Arial" w:hAnsi="Arial" w:cs="Arial"/>
              </w:rPr>
              <w:t>mlouvy Příkazníkem.</w:t>
            </w:r>
          </w:p>
        </w:tc>
        <w:tc>
          <w:tcPr>
            <w:tcW w:w="2535" w:type="pct"/>
            <w:gridSpan w:val="4"/>
            <w:tcMar>
              <w:left w:w="170" w:type="dxa"/>
            </w:tcMar>
          </w:tcPr>
          <w:p w14:paraId="014C927C" w14:textId="3DA28425" w:rsidR="00EC3DBA" w:rsidRDefault="00EC3DBA" w:rsidP="000A3FD1">
            <w:pPr>
              <w:pStyle w:val="Article2"/>
              <w:rPr>
                <w:rFonts w:ascii="Arial" w:hAnsi="Arial" w:cs="Arial"/>
              </w:rPr>
            </w:pPr>
            <w:r>
              <w:rPr>
                <w:rFonts w:ascii="Arial" w:hAnsi="Arial" w:cs="Arial"/>
              </w:rPr>
              <w:t xml:space="preserve">The </w:t>
            </w:r>
            <w:r w:rsidR="00D72345">
              <w:rPr>
                <w:rFonts w:ascii="Arial" w:hAnsi="Arial" w:cs="Arial"/>
              </w:rPr>
              <w:t>Mandator</w:t>
            </w:r>
            <w:r>
              <w:rPr>
                <w:rFonts w:ascii="Arial" w:hAnsi="Arial" w:cs="Arial"/>
              </w:rPr>
              <w:t xml:space="preserve"> is entitled to terminate this Contract if the </w:t>
            </w:r>
            <w:r w:rsidRPr="00EC3DBA">
              <w:rPr>
                <w:rFonts w:ascii="Arial" w:hAnsi="Arial" w:cs="Arial"/>
              </w:rPr>
              <w:t>Construction Manager Contract</w:t>
            </w:r>
            <w:r>
              <w:rPr>
                <w:rFonts w:ascii="Arial" w:hAnsi="Arial" w:cs="Arial"/>
              </w:rPr>
              <w:t xml:space="preserve"> is terminated.</w:t>
            </w:r>
          </w:p>
          <w:p w14:paraId="280F412F" w14:textId="7BD3A421" w:rsidR="005C6B5F" w:rsidRPr="00E55A89" w:rsidRDefault="00C73989" w:rsidP="000A3FD1">
            <w:pPr>
              <w:pStyle w:val="Article2"/>
              <w:rPr>
                <w:rFonts w:ascii="Arial" w:hAnsi="Arial" w:cs="Arial"/>
              </w:rPr>
            </w:pPr>
            <w:r w:rsidRPr="00E55A89">
              <w:rPr>
                <w:rFonts w:ascii="Arial" w:hAnsi="Arial" w:cs="Arial"/>
              </w:rPr>
              <w:t>The Mandator is entitled to withdraw from this Contract in the following cases:</w:t>
            </w:r>
          </w:p>
          <w:p w14:paraId="658788B8" w14:textId="25BD340E" w:rsidR="00C73989" w:rsidRPr="00E55A89" w:rsidRDefault="00C73989" w:rsidP="00C73989">
            <w:pPr>
              <w:pStyle w:val="Article3"/>
              <w:rPr>
                <w:rFonts w:ascii="Arial" w:hAnsi="Arial" w:cs="Arial"/>
              </w:rPr>
            </w:pPr>
            <w:r w:rsidRPr="00E55A89">
              <w:rPr>
                <w:rFonts w:ascii="Arial" w:hAnsi="Arial" w:cs="Arial"/>
              </w:rPr>
              <w:t>a serious breach of an obligation under this Contract by the Mandatary who has failed to remedy the situation even after a written request by the Mandator within the time limit set by the request, which shall not be shorter than 10 days;</w:t>
            </w:r>
          </w:p>
          <w:p w14:paraId="0E5B001B" w14:textId="49F358A9" w:rsidR="00C73989" w:rsidRPr="00E55A89" w:rsidRDefault="00C73989" w:rsidP="00C73989">
            <w:pPr>
              <w:pStyle w:val="Article3"/>
              <w:rPr>
                <w:rFonts w:ascii="Arial" w:hAnsi="Arial" w:cs="Arial"/>
              </w:rPr>
            </w:pPr>
            <w:r w:rsidRPr="00E55A89">
              <w:rPr>
                <w:rFonts w:ascii="Arial" w:hAnsi="Arial" w:cs="Arial"/>
              </w:rPr>
              <w:t>breach by the Mandatary of the conflict of interest rules under this Contract.</w:t>
            </w:r>
          </w:p>
        </w:tc>
      </w:tr>
      <w:tr w:rsidR="005C6B5F" w:rsidRPr="001F3304" w14:paraId="6F56D1CA" w14:textId="77777777" w:rsidTr="003B2EBB">
        <w:tblPrEx>
          <w:tblLook w:val="04A0" w:firstRow="1" w:lastRow="0" w:firstColumn="1" w:lastColumn="0" w:noHBand="0" w:noVBand="1"/>
        </w:tblPrEx>
        <w:tc>
          <w:tcPr>
            <w:tcW w:w="2465" w:type="pct"/>
            <w:gridSpan w:val="3"/>
            <w:tcMar>
              <w:right w:w="170" w:type="dxa"/>
            </w:tcMar>
          </w:tcPr>
          <w:p w14:paraId="32B2C73B" w14:textId="5D65794A" w:rsidR="005C6B5F" w:rsidRPr="00E55A89" w:rsidRDefault="005C6B5F" w:rsidP="000A3FD1">
            <w:pPr>
              <w:pStyle w:val="Seznam2"/>
              <w:rPr>
                <w:rFonts w:ascii="Arial" w:hAnsi="Arial" w:cs="Arial"/>
              </w:rPr>
            </w:pPr>
            <w:r w:rsidRPr="00E55A89">
              <w:rPr>
                <w:rFonts w:ascii="Arial" w:hAnsi="Arial" w:cs="Arial"/>
              </w:rPr>
              <w:t xml:space="preserve">Příkazník je oprávněn odstoupit od této Smlouvy tehdy, je-li Příkazce v prodlení se zaplacením části odměny dle této </w:t>
            </w:r>
            <w:r w:rsidR="00833C7B" w:rsidRPr="00E55A89">
              <w:rPr>
                <w:rFonts w:ascii="Arial" w:hAnsi="Arial" w:cs="Arial"/>
              </w:rPr>
              <w:t>S</w:t>
            </w:r>
            <w:r w:rsidRPr="00E55A89">
              <w:rPr>
                <w:rFonts w:ascii="Arial" w:hAnsi="Arial" w:cs="Arial"/>
              </w:rPr>
              <w:t>mlouvy po dobu delší než 30 dnů, přičemž nezjednal nápravu ani na základě písemné výzvy Příkazníka ve lhůtě stanovené touto výzvou, která nesmí být kratší než 10 dnů.</w:t>
            </w:r>
          </w:p>
        </w:tc>
        <w:tc>
          <w:tcPr>
            <w:tcW w:w="2535" w:type="pct"/>
            <w:gridSpan w:val="4"/>
            <w:tcMar>
              <w:left w:w="170" w:type="dxa"/>
            </w:tcMar>
          </w:tcPr>
          <w:p w14:paraId="0F9201AC" w14:textId="13584F2D" w:rsidR="005C6B5F" w:rsidRPr="00E55A89" w:rsidRDefault="00C73989" w:rsidP="000A3FD1">
            <w:pPr>
              <w:pStyle w:val="Article2"/>
              <w:rPr>
                <w:rFonts w:ascii="Arial" w:hAnsi="Arial" w:cs="Arial"/>
              </w:rPr>
            </w:pPr>
            <w:r w:rsidRPr="00E55A89">
              <w:rPr>
                <w:rFonts w:ascii="Arial" w:hAnsi="Arial" w:cs="Arial"/>
              </w:rPr>
              <w:t xml:space="preserve">The Mandatary is entitled to withdraw from this Contract if the Mandator is in default in the payment of any part of the remuneration under this Contract for a period of more than 30 days and has failed to remedy the default even upon written notice from the Mandatary within the period specified in such notice, which shall not be </w:t>
            </w:r>
            <w:r w:rsidR="00B71203" w:rsidRPr="00E55A89">
              <w:rPr>
                <w:rFonts w:ascii="Arial" w:hAnsi="Arial" w:cs="Arial"/>
              </w:rPr>
              <w:t xml:space="preserve">shorter </w:t>
            </w:r>
            <w:r w:rsidRPr="00E55A89">
              <w:rPr>
                <w:rFonts w:ascii="Arial" w:hAnsi="Arial" w:cs="Arial"/>
              </w:rPr>
              <w:t>than 10 days.</w:t>
            </w:r>
          </w:p>
        </w:tc>
      </w:tr>
      <w:tr w:rsidR="003B2EBB" w:rsidRPr="001F3304" w14:paraId="4B947EC6" w14:textId="77777777" w:rsidTr="003B2EBB">
        <w:tblPrEx>
          <w:tblLook w:val="04A0" w:firstRow="1" w:lastRow="0" w:firstColumn="1" w:lastColumn="0" w:noHBand="0" w:noVBand="1"/>
        </w:tblPrEx>
        <w:tc>
          <w:tcPr>
            <w:tcW w:w="2465" w:type="pct"/>
            <w:gridSpan w:val="3"/>
            <w:tcMar>
              <w:right w:w="170" w:type="dxa"/>
            </w:tcMar>
            <w:hideMark/>
          </w:tcPr>
          <w:p w14:paraId="4D865A91" w14:textId="77777777" w:rsidR="0031181D" w:rsidRPr="00E55A89" w:rsidRDefault="0031181D" w:rsidP="0031181D">
            <w:pPr>
              <w:pStyle w:val="Seznam"/>
              <w:jc w:val="both"/>
              <w:rPr>
                <w:rFonts w:ascii="Arial" w:hAnsi="Arial" w:cs="Arial"/>
              </w:rPr>
            </w:pPr>
            <w:bookmarkStart w:id="15" w:name="RANGE!B157"/>
            <w:bookmarkEnd w:id="6"/>
            <w:r w:rsidRPr="00E55A89">
              <w:rPr>
                <w:rFonts w:ascii="Arial" w:hAnsi="Arial" w:cs="Arial"/>
              </w:rPr>
              <w:lastRenderedPageBreak/>
              <w:t>Závěrečná ujednání</w:t>
            </w:r>
            <w:bookmarkEnd w:id="15"/>
          </w:p>
        </w:tc>
        <w:tc>
          <w:tcPr>
            <w:tcW w:w="2535" w:type="pct"/>
            <w:gridSpan w:val="4"/>
            <w:tcMar>
              <w:left w:w="170" w:type="dxa"/>
            </w:tcMar>
          </w:tcPr>
          <w:p w14:paraId="364D391B" w14:textId="77777777" w:rsidR="0031181D" w:rsidRPr="00E55A89" w:rsidRDefault="0031181D" w:rsidP="0031181D">
            <w:pPr>
              <w:pStyle w:val="Article1"/>
              <w:jc w:val="both"/>
              <w:rPr>
                <w:rFonts w:ascii="Arial" w:hAnsi="Arial" w:cs="Arial"/>
              </w:rPr>
            </w:pPr>
            <w:r w:rsidRPr="00E55A89">
              <w:rPr>
                <w:rFonts w:ascii="Arial" w:hAnsi="Arial" w:cs="Arial"/>
              </w:rPr>
              <w:t>Final provisions</w:t>
            </w:r>
          </w:p>
        </w:tc>
      </w:tr>
      <w:tr w:rsidR="005C6B5F" w:rsidRPr="001F3304" w14:paraId="6AC9BE7D" w14:textId="77777777" w:rsidTr="003B2EBB">
        <w:tblPrEx>
          <w:tblLook w:val="04A0" w:firstRow="1" w:lastRow="0" w:firstColumn="1" w:lastColumn="0" w:noHBand="0" w:noVBand="1"/>
        </w:tblPrEx>
        <w:tc>
          <w:tcPr>
            <w:tcW w:w="2465" w:type="pct"/>
            <w:gridSpan w:val="3"/>
            <w:tcMar>
              <w:right w:w="170" w:type="dxa"/>
            </w:tcMar>
          </w:tcPr>
          <w:p w14:paraId="693921E5" w14:textId="3B71CBDD" w:rsidR="005C6B5F" w:rsidRPr="00E55A89" w:rsidRDefault="005C6B5F" w:rsidP="0031181D">
            <w:pPr>
              <w:pStyle w:val="Seznam2"/>
              <w:rPr>
                <w:rFonts w:ascii="Arial" w:hAnsi="Arial" w:cs="Arial"/>
              </w:rPr>
            </w:pPr>
            <w:r w:rsidRPr="00E55A89">
              <w:rPr>
                <w:rFonts w:ascii="Arial" w:hAnsi="Arial" w:cs="Arial"/>
              </w:rPr>
              <w:t>Tato Smlouva a veškerá práva a povinnosti z ní vyplývající se řídí českým právem.</w:t>
            </w:r>
          </w:p>
        </w:tc>
        <w:tc>
          <w:tcPr>
            <w:tcW w:w="2535" w:type="pct"/>
            <w:gridSpan w:val="4"/>
            <w:tcMar>
              <w:left w:w="170" w:type="dxa"/>
            </w:tcMar>
          </w:tcPr>
          <w:p w14:paraId="4FD64960" w14:textId="227A5780" w:rsidR="005C6B5F" w:rsidRPr="00E55A89" w:rsidRDefault="00B71203" w:rsidP="0031181D">
            <w:pPr>
              <w:pStyle w:val="Article2"/>
              <w:rPr>
                <w:rFonts w:ascii="Arial" w:hAnsi="Arial" w:cs="Arial"/>
              </w:rPr>
            </w:pPr>
            <w:r w:rsidRPr="00E55A89">
              <w:rPr>
                <w:rFonts w:ascii="Arial" w:hAnsi="Arial" w:cs="Arial"/>
              </w:rPr>
              <w:t>This Contract and all rights and obligations arising from it shall be governed by Czech law.</w:t>
            </w:r>
          </w:p>
        </w:tc>
      </w:tr>
      <w:tr w:rsidR="005C6B5F" w:rsidRPr="001F3304" w14:paraId="6E6EFBAA" w14:textId="77777777" w:rsidTr="003B2EBB">
        <w:tblPrEx>
          <w:tblLook w:val="04A0" w:firstRow="1" w:lastRow="0" w:firstColumn="1" w:lastColumn="0" w:noHBand="0" w:noVBand="1"/>
        </w:tblPrEx>
        <w:tc>
          <w:tcPr>
            <w:tcW w:w="2465" w:type="pct"/>
            <w:gridSpan w:val="3"/>
            <w:tcMar>
              <w:right w:w="170" w:type="dxa"/>
            </w:tcMar>
          </w:tcPr>
          <w:p w14:paraId="3DB13792" w14:textId="2186467A" w:rsidR="005C6B5F" w:rsidRPr="00E55A89" w:rsidRDefault="005C6B5F" w:rsidP="0031181D">
            <w:pPr>
              <w:pStyle w:val="Seznam2"/>
              <w:rPr>
                <w:rFonts w:ascii="Arial" w:hAnsi="Arial" w:cs="Arial"/>
              </w:rPr>
            </w:pPr>
            <w:r w:rsidRPr="00E55A89">
              <w:rPr>
                <w:rFonts w:ascii="Arial" w:hAnsi="Arial" w:cs="Arial"/>
              </w:rPr>
              <w:t>Pro řešení veškerých sporů vyplývajících z této Smlouvy je příslušný obecný soud Příkazce.</w:t>
            </w:r>
          </w:p>
        </w:tc>
        <w:tc>
          <w:tcPr>
            <w:tcW w:w="2535" w:type="pct"/>
            <w:gridSpan w:val="4"/>
            <w:tcMar>
              <w:left w:w="170" w:type="dxa"/>
            </w:tcMar>
          </w:tcPr>
          <w:p w14:paraId="52ADBE6B" w14:textId="55FA6BF3" w:rsidR="005C6B5F" w:rsidRPr="00E55A89" w:rsidRDefault="00B71203" w:rsidP="0031181D">
            <w:pPr>
              <w:pStyle w:val="Article2"/>
              <w:rPr>
                <w:rFonts w:ascii="Arial" w:hAnsi="Arial" w:cs="Arial"/>
              </w:rPr>
            </w:pPr>
            <w:r w:rsidRPr="00E55A89">
              <w:rPr>
                <w:rFonts w:ascii="Arial" w:hAnsi="Arial" w:cs="Arial"/>
              </w:rPr>
              <w:t>The Mandator’s general court shall have jurisdiction to settle any disputes arising from this Contract.</w:t>
            </w:r>
          </w:p>
        </w:tc>
      </w:tr>
      <w:tr w:rsidR="005C6B5F" w:rsidRPr="001F3304" w14:paraId="496CB2B7" w14:textId="77777777" w:rsidTr="003B2EBB">
        <w:tblPrEx>
          <w:tblLook w:val="04A0" w:firstRow="1" w:lastRow="0" w:firstColumn="1" w:lastColumn="0" w:noHBand="0" w:noVBand="1"/>
        </w:tblPrEx>
        <w:tc>
          <w:tcPr>
            <w:tcW w:w="2465" w:type="pct"/>
            <w:gridSpan w:val="3"/>
            <w:tcMar>
              <w:right w:w="170" w:type="dxa"/>
            </w:tcMar>
          </w:tcPr>
          <w:p w14:paraId="0BDA0558" w14:textId="3DE64E0C" w:rsidR="005C6B5F" w:rsidRPr="00E55A89" w:rsidRDefault="005C6B5F" w:rsidP="0031181D">
            <w:pPr>
              <w:pStyle w:val="Seznam2"/>
              <w:rPr>
                <w:rFonts w:ascii="Arial" w:hAnsi="Arial" w:cs="Arial"/>
              </w:rPr>
            </w:pPr>
            <w:r w:rsidRPr="00E55A89">
              <w:rPr>
                <w:rFonts w:ascii="Arial" w:hAnsi="Arial" w:cs="Arial"/>
              </w:rPr>
              <w:t>Tato Smlouva je vyhotovena v českém a anglickém jazyce, přičemž rozhodné znění této Smlouvy představuje její vyhotovení v anglickém jazyce.</w:t>
            </w:r>
          </w:p>
        </w:tc>
        <w:tc>
          <w:tcPr>
            <w:tcW w:w="2535" w:type="pct"/>
            <w:gridSpan w:val="4"/>
            <w:tcMar>
              <w:left w:w="170" w:type="dxa"/>
            </w:tcMar>
          </w:tcPr>
          <w:p w14:paraId="460BB006" w14:textId="72C1293D" w:rsidR="005C6B5F" w:rsidRPr="00E55A89" w:rsidRDefault="00B71203" w:rsidP="0031181D">
            <w:pPr>
              <w:pStyle w:val="Article2"/>
              <w:rPr>
                <w:rFonts w:ascii="Arial" w:hAnsi="Arial" w:cs="Arial"/>
              </w:rPr>
            </w:pPr>
            <w:r w:rsidRPr="00E55A89">
              <w:rPr>
                <w:rFonts w:ascii="Arial" w:hAnsi="Arial" w:cs="Arial"/>
              </w:rPr>
              <w:t>This Contract is drafted in Czech and English, with the English language text of this Contract being prevailing.</w:t>
            </w:r>
          </w:p>
        </w:tc>
      </w:tr>
      <w:tr w:rsidR="005C6B5F" w:rsidRPr="001F3304" w14:paraId="7CD8F8BF" w14:textId="77777777" w:rsidTr="003B2EBB">
        <w:tblPrEx>
          <w:tblLook w:val="04A0" w:firstRow="1" w:lastRow="0" w:firstColumn="1" w:lastColumn="0" w:noHBand="0" w:noVBand="1"/>
        </w:tblPrEx>
        <w:tc>
          <w:tcPr>
            <w:tcW w:w="2465" w:type="pct"/>
            <w:gridSpan w:val="3"/>
            <w:tcMar>
              <w:right w:w="170" w:type="dxa"/>
            </w:tcMar>
          </w:tcPr>
          <w:p w14:paraId="305834BF" w14:textId="0EC7E4F1" w:rsidR="005C6B5F" w:rsidRPr="00E55A89" w:rsidRDefault="005C6B5F" w:rsidP="0031181D">
            <w:pPr>
              <w:pStyle w:val="Seznam2"/>
              <w:rPr>
                <w:rFonts w:ascii="Arial" w:hAnsi="Arial" w:cs="Arial"/>
              </w:rPr>
            </w:pPr>
            <w:r w:rsidRPr="00E55A89">
              <w:rPr>
                <w:rFonts w:ascii="Arial" w:hAnsi="Arial" w:cs="Arial"/>
              </w:rPr>
              <w:t>Tato Smlouva nabývá platnosti dnem podpisu obou smluvních stran a účinnosti dnem jejího zveřejnění v registru smluv podle zákona č. 340/2015 Sb., o zvláštních podmínkách účinnosti některých smluv, uveřejňování těchto smluv a o registru smluv, ve znění pozdějších předpisů.</w:t>
            </w:r>
          </w:p>
        </w:tc>
        <w:tc>
          <w:tcPr>
            <w:tcW w:w="2535" w:type="pct"/>
            <w:gridSpan w:val="4"/>
            <w:tcMar>
              <w:left w:w="170" w:type="dxa"/>
            </w:tcMar>
          </w:tcPr>
          <w:p w14:paraId="42EC4327" w14:textId="582B4CF2" w:rsidR="005C6B5F" w:rsidRPr="00E55A89" w:rsidRDefault="00B71203" w:rsidP="0031181D">
            <w:pPr>
              <w:pStyle w:val="Article2"/>
              <w:rPr>
                <w:rFonts w:ascii="Arial" w:hAnsi="Arial" w:cs="Arial"/>
              </w:rPr>
            </w:pPr>
            <w:r w:rsidRPr="00E55A89">
              <w:rPr>
                <w:rFonts w:ascii="Arial" w:hAnsi="Arial" w:cs="Arial"/>
              </w:rPr>
              <w:t>This Contract shall enter into force on the date of its signature by both Contracting Parties and shall become effective on the date of its publication in the Register of Contracts pursuant to Act No. 340/2015 Coll, on special conditions of effectiveness of certain contracts, publication of such contracts and on the register of contracts, as amended.</w:t>
            </w:r>
          </w:p>
        </w:tc>
      </w:tr>
      <w:tr w:rsidR="003B2EBB" w:rsidRPr="001F3304" w14:paraId="5CD36569" w14:textId="77777777" w:rsidTr="003B2EBB">
        <w:tblPrEx>
          <w:tblLook w:val="04A0" w:firstRow="1" w:lastRow="0" w:firstColumn="1" w:lastColumn="0" w:noHBand="0" w:noVBand="1"/>
        </w:tblPrEx>
        <w:tc>
          <w:tcPr>
            <w:tcW w:w="2465" w:type="pct"/>
            <w:gridSpan w:val="3"/>
            <w:tcMar>
              <w:right w:w="170" w:type="dxa"/>
            </w:tcMar>
            <w:hideMark/>
          </w:tcPr>
          <w:p w14:paraId="1AD05417" w14:textId="77777777" w:rsidR="0031181D" w:rsidRPr="00E55A89" w:rsidRDefault="0031181D" w:rsidP="0031181D">
            <w:pPr>
              <w:pStyle w:val="Seznam2"/>
              <w:rPr>
                <w:rFonts w:ascii="Arial" w:hAnsi="Arial" w:cs="Arial"/>
              </w:rPr>
            </w:pPr>
            <w:r w:rsidRPr="00E55A89">
              <w:rPr>
                <w:rFonts w:ascii="Arial" w:hAnsi="Arial" w:cs="Arial"/>
              </w:rPr>
              <w:t>Tato Smlouva představuje úplnou dohodu smluvních stran o předmětu této Smlouvy a nahrazuje veškerá předešlá ujednání smluvních stran ústní i písemná.</w:t>
            </w:r>
          </w:p>
        </w:tc>
        <w:tc>
          <w:tcPr>
            <w:tcW w:w="2535" w:type="pct"/>
            <w:gridSpan w:val="4"/>
            <w:tcMar>
              <w:left w:w="170" w:type="dxa"/>
            </w:tcMar>
          </w:tcPr>
          <w:p w14:paraId="4536A7E2" w14:textId="77777777" w:rsidR="0031181D" w:rsidRPr="00E55A89" w:rsidRDefault="0031181D" w:rsidP="0031181D">
            <w:pPr>
              <w:pStyle w:val="Article2"/>
              <w:rPr>
                <w:rFonts w:ascii="Arial" w:hAnsi="Arial" w:cs="Arial"/>
              </w:rPr>
            </w:pPr>
            <w:r w:rsidRPr="00E55A89">
              <w:rPr>
                <w:rFonts w:ascii="Arial" w:hAnsi="Arial" w:cs="Arial"/>
              </w:rPr>
              <w:t>This Contract sets forth the entire agreement between the Contracting Parties with respect to the subject matter contained herein and supersedes all prior agreements, whether oral or written between the Contracting Parties.</w:t>
            </w:r>
          </w:p>
        </w:tc>
      </w:tr>
      <w:tr w:rsidR="003B2EBB" w:rsidRPr="001F3304" w14:paraId="1113C900" w14:textId="77777777" w:rsidTr="003B2EBB">
        <w:tblPrEx>
          <w:tblLook w:val="04A0" w:firstRow="1" w:lastRow="0" w:firstColumn="1" w:lastColumn="0" w:noHBand="0" w:noVBand="1"/>
        </w:tblPrEx>
        <w:tc>
          <w:tcPr>
            <w:tcW w:w="2465" w:type="pct"/>
            <w:gridSpan w:val="3"/>
            <w:tcMar>
              <w:right w:w="170" w:type="dxa"/>
            </w:tcMar>
            <w:hideMark/>
          </w:tcPr>
          <w:p w14:paraId="34E664F5" w14:textId="77777777" w:rsidR="0031181D" w:rsidRPr="00E55A89" w:rsidRDefault="0031181D" w:rsidP="0031181D">
            <w:pPr>
              <w:pStyle w:val="Seznam2"/>
              <w:rPr>
                <w:rFonts w:ascii="Arial" w:hAnsi="Arial" w:cs="Arial"/>
              </w:rPr>
            </w:pPr>
            <w:r w:rsidRPr="00E55A89">
              <w:rPr>
                <w:rFonts w:ascii="Arial" w:hAnsi="Arial" w:cs="Arial"/>
              </w:rPr>
              <w:t>Tuto Smlouvu je možné měnit pouze písemnou dohodou smluvních stran ve formě číslovaných dodatků této Smlouvy, podepsaných za každou smluvní stranu osobou nebo osobami oprávněnými jednat jménem smluvních stran.</w:t>
            </w:r>
          </w:p>
        </w:tc>
        <w:tc>
          <w:tcPr>
            <w:tcW w:w="2535" w:type="pct"/>
            <w:gridSpan w:val="4"/>
            <w:tcMar>
              <w:left w:w="170" w:type="dxa"/>
            </w:tcMar>
          </w:tcPr>
          <w:p w14:paraId="05BBCF7E" w14:textId="77777777" w:rsidR="0031181D" w:rsidRPr="00E55A89" w:rsidRDefault="0031181D" w:rsidP="0031181D">
            <w:pPr>
              <w:pStyle w:val="Article2"/>
              <w:rPr>
                <w:rFonts w:ascii="Arial" w:hAnsi="Arial" w:cs="Arial"/>
              </w:rPr>
            </w:pPr>
            <w:r w:rsidRPr="00E55A89">
              <w:rPr>
                <w:rFonts w:ascii="Arial" w:hAnsi="Arial" w:cs="Arial"/>
              </w:rPr>
              <w:t>This Contract may be amended only by written agreement of the Contracting Parties in the form of numbered amendments to this Contract, signed for each party by a person or persons authorized to act on behalf of the Contracting.</w:t>
            </w:r>
          </w:p>
        </w:tc>
      </w:tr>
      <w:tr w:rsidR="003B2EBB" w:rsidRPr="001F3304" w14:paraId="4DBD46E1" w14:textId="77777777" w:rsidTr="003B2EBB">
        <w:tblPrEx>
          <w:tblLook w:val="04A0" w:firstRow="1" w:lastRow="0" w:firstColumn="1" w:lastColumn="0" w:noHBand="0" w:noVBand="1"/>
        </w:tblPrEx>
        <w:tc>
          <w:tcPr>
            <w:tcW w:w="2465" w:type="pct"/>
            <w:gridSpan w:val="3"/>
            <w:tcMar>
              <w:right w:w="170" w:type="dxa"/>
            </w:tcMar>
            <w:hideMark/>
          </w:tcPr>
          <w:p w14:paraId="3F12CFA1" w14:textId="77777777" w:rsidR="0031181D" w:rsidRPr="00E55A89" w:rsidRDefault="0031181D" w:rsidP="0031181D">
            <w:pPr>
              <w:pStyle w:val="Seznam2"/>
              <w:rPr>
                <w:rFonts w:ascii="Arial" w:hAnsi="Arial" w:cs="Arial"/>
              </w:rPr>
            </w:pPr>
            <w:r w:rsidRPr="00E55A89">
              <w:rPr>
                <w:rFonts w:ascii="Arial" w:hAnsi="Arial" w:cs="Arial"/>
              </w:rPr>
              <w:t>Veškerá práva a povinnosti vyplývající z této Smlouvy přecházejí, pokud to povaha těchto práv a povinností nevylučuje, na právní nástupce smluvních stran.</w:t>
            </w:r>
          </w:p>
        </w:tc>
        <w:tc>
          <w:tcPr>
            <w:tcW w:w="2535" w:type="pct"/>
            <w:gridSpan w:val="4"/>
            <w:tcMar>
              <w:left w:w="170" w:type="dxa"/>
            </w:tcMar>
          </w:tcPr>
          <w:p w14:paraId="4FB42A08" w14:textId="77777777" w:rsidR="0031181D" w:rsidRPr="00E55A89" w:rsidRDefault="0031181D" w:rsidP="0031181D">
            <w:pPr>
              <w:pStyle w:val="Article2"/>
              <w:rPr>
                <w:rFonts w:ascii="Arial" w:hAnsi="Arial" w:cs="Arial"/>
              </w:rPr>
            </w:pPr>
            <w:r w:rsidRPr="00E55A89">
              <w:rPr>
                <w:rFonts w:ascii="Arial" w:hAnsi="Arial" w:cs="Arial"/>
              </w:rPr>
              <w:t>All rights and obligations arising from this Contract shall pass, unless the nature of these rights and obligations precludes it, to the legal successors of the Contracting Parties.</w:t>
            </w:r>
          </w:p>
        </w:tc>
      </w:tr>
      <w:tr w:rsidR="003B2EBB" w:rsidRPr="001F3304" w14:paraId="4D9D5205" w14:textId="77777777" w:rsidTr="003B2EBB">
        <w:tblPrEx>
          <w:tblLook w:val="04A0" w:firstRow="1" w:lastRow="0" w:firstColumn="1" w:lastColumn="0" w:noHBand="0" w:noVBand="1"/>
        </w:tblPrEx>
        <w:tc>
          <w:tcPr>
            <w:tcW w:w="2465" w:type="pct"/>
            <w:gridSpan w:val="3"/>
            <w:tcMar>
              <w:right w:w="170" w:type="dxa"/>
            </w:tcMar>
            <w:hideMark/>
          </w:tcPr>
          <w:p w14:paraId="7154F4A3" w14:textId="77777777" w:rsidR="0031181D" w:rsidRPr="00E55A89" w:rsidRDefault="0031181D" w:rsidP="0031181D">
            <w:pPr>
              <w:pStyle w:val="Seznam2"/>
              <w:rPr>
                <w:rFonts w:ascii="Arial" w:hAnsi="Arial" w:cs="Arial"/>
              </w:rPr>
            </w:pPr>
            <w:r w:rsidRPr="00E55A89">
              <w:rPr>
                <w:rFonts w:ascii="Arial" w:hAnsi="Arial" w:cs="Arial"/>
              </w:rPr>
              <w:t>Nedílnou součást Smlouvy tvoří tyto přílohy:</w:t>
            </w:r>
          </w:p>
          <w:p w14:paraId="65EA3EBC" w14:textId="77777777" w:rsidR="0031181D" w:rsidRDefault="0031181D" w:rsidP="005C6B5F">
            <w:pPr>
              <w:pStyle w:val="Seznam2"/>
              <w:numPr>
                <w:ilvl w:val="0"/>
                <w:numId w:val="0"/>
              </w:numPr>
              <w:ind w:left="567"/>
              <w:rPr>
                <w:rFonts w:ascii="Arial" w:hAnsi="Arial" w:cs="Arial"/>
              </w:rPr>
            </w:pPr>
            <w:r w:rsidRPr="00E55A89">
              <w:rPr>
                <w:rStyle w:val="Siln"/>
                <w:rFonts w:ascii="Arial" w:hAnsi="Arial" w:cs="Arial"/>
              </w:rPr>
              <w:t>Příloha č. 1:</w:t>
            </w:r>
            <w:r w:rsidRPr="00E55A89">
              <w:rPr>
                <w:rFonts w:ascii="Arial" w:hAnsi="Arial" w:cs="Arial"/>
              </w:rPr>
              <w:t xml:space="preserve"> </w:t>
            </w:r>
            <w:r w:rsidR="005C6B5F" w:rsidRPr="00E55A89">
              <w:rPr>
                <w:rFonts w:ascii="Arial" w:hAnsi="Arial" w:cs="Arial"/>
              </w:rPr>
              <w:t>Smlouva správce stavby a její přílohy</w:t>
            </w:r>
          </w:p>
          <w:p w14:paraId="29F81BE3" w14:textId="67FBE67E" w:rsidR="003B2454" w:rsidRPr="00E55A89" w:rsidRDefault="003B2454" w:rsidP="005C6B5F">
            <w:pPr>
              <w:pStyle w:val="Seznam2"/>
              <w:numPr>
                <w:ilvl w:val="0"/>
                <w:numId w:val="0"/>
              </w:numPr>
              <w:ind w:left="567"/>
              <w:rPr>
                <w:rFonts w:ascii="Arial" w:hAnsi="Arial" w:cs="Arial"/>
              </w:rPr>
            </w:pPr>
            <w:r w:rsidRPr="00E55A89">
              <w:rPr>
                <w:rStyle w:val="Siln"/>
                <w:rFonts w:ascii="Arial" w:hAnsi="Arial" w:cs="Arial"/>
              </w:rPr>
              <w:lastRenderedPageBreak/>
              <w:t>Příloha č. </w:t>
            </w:r>
            <w:r>
              <w:rPr>
                <w:rStyle w:val="Siln"/>
                <w:rFonts w:ascii="Arial" w:hAnsi="Arial" w:cs="Arial"/>
              </w:rPr>
              <w:t>2</w:t>
            </w:r>
            <w:r w:rsidRPr="00E55A89">
              <w:rPr>
                <w:rStyle w:val="Siln"/>
                <w:rFonts w:ascii="Arial" w:hAnsi="Arial" w:cs="Arial"/>
              </w:rPr>
              <w:t>:</w:t>
            </w:r>
            <w:r>
              <w:rPr>
                <w:rStyle w:val="Siln"/>
                <w:rFonts w:ascii="Arial" w:hAnsi="Arial" w:cs="Arial"/>
              </w:rPr>
              <w:t xml:space="preserve"> </w:t>
            </w:r>
            <w:r w:rsidRPr="00EC3DBA">
              <w:rPr>
                <w:rStyle w:val="Siln"/>
                <w:rFonts w:ascii="Arial" w:hAnsi="Arial" w:cs="Arial"/>
                <w:b w:val="0"/>
                <w:bCs w:val="0"/>
              </w:rPr>
              <w:t>Specifikace hlavních činností Specialisty</w:t>
            </w:r>
          </w:p>
        </w:tc>
        <w:tc>
          <w:tcPr>
            <w:tcW w:w="2535" w:type="pct"/>
            <w:gridSpan w:val="4"/>
            <w:tcMar>
              <w:left w:w="170" w:type="dxa"/>
            </w:tcMar>
          </w:tcPr>
          <w:p w14:paraId="2E52AEA7" w14:textId="77777777" w:rsidR="0031181D" w:rsidRPr="00E55A89" w:rsidRDefault="0031181D" w:rsidP="0031181D">
            <w:pPr>
              <w:pStyle w:val="Article2"/>
              <w:rPr>
                <w:rFonts w:ascii="Arial" w:hAnsi="Arial" w:cs="Arial"/>
              </w:rPr>
            </w:pPr>
            <w:r w:rsidRPr="00E55A89">
              <w:rPr>
                <w:rFonts w:ascii="Arial" w:hAnsi="Arial" w:cs="Arial"/>
              </w:rPr>
              <w:lastRenderedPageBreak/>
              <w:t>The following annexes constitute an integral part of the Contract :</w:t>
            </w:r>
          </w:p>
          <w:p w14:paraId="6E348AEB" w14:textId="77777777" w:rsidR="0031181D" w:rsidRDefault="0031181D" w:rsidP="00B71203">
            <w:pPr>
              <w:pStyle w:val="Article2"/>
              <w:numPr>
                <w:ilvl w:val="0"/>
                <w:numId w:val="0"/>
              </w:numPr>
              <w:ind w:left="567"/>
              <w:rPr>
                <w:rFonts w:ascii="Arial" w:hAnsi="Arial" w:cs="Arial"/>
              </w:rPr>
            </w:pPr>
            <w:r w:rsidRPr="00E55A89">
              <w:rPr>
                <w:rFonts w:ascii="Arial" w:hAnsi="Arial" w:cs="Arial"/>
                <w:b/>
                <w:bCs/>
              </w:rPr>
              <w:t>Annex No.</w:t>
            </w:r>
            <w:r w:rsidRPr="00E55A89">
              <w:rPr>
                <w:rStyle w:val="Siln"/>
                <w:rFonts w:ascii="Arial" w:hAnsi="Arial" w:cs="Arial"/>
              </w:rPr>
              <w:t> </w:t>
            </w:r>
            <w:r w:rsidRPr="00E55A89">
              <w:rPr>
                <w:rFonts w:ascii="Arial" w:hAnsi="Arial" w:cs="Arial"/>
                <w:b/>
                <w:bCs/>
              </w:rPr>
              <w:t>1:</w:t>
            </w:r>
            <w:r w:rsidRPr="00E55A89">
              <w:rPr>
                <w:rFonts w:ascii="Arial" w:hAnsi="Arial" w:cs="Arial"/>
              </w:rPr>
              <w:t xml:space="preserve"> </w:t>
            </w:r>
            <w:r w:rsidR="00B71203" w:rsidRPr="00E55A89">
              <w:rPr>
                <w:rFonts w:ascii="Arial" w:hAnsi="Arial" w:cs="Arial"/>
              </w:rPr>
              <w:t>Construction Manager Contract and its Annexes</w:t>
            </w:r>
          </w:p>
          <w:p w14:paraId="0FD731C7" w14:textId="48AC3D7D" w:rsidR="003B2454" w:rsidRPr="00E55A89" w:rsidRDefault="003B2454" w:rsidP="00B71203">
            <w:pPr>
              <w:pStyle w:val="Article2"/>
              <w:numPr>
                <w:ilvl w:val="0"/>
                <w:numId w:val="0"/>
              </w:numPr>
              <w:ind w:left="567"/>
              <w:rPr>
                <w:rFonts w:ascii="Arial" w:hAnsi="Arial" w:cs="Arial"/>
              </w:rPr>
            </w:pPr>
            <w:r w:rsidRPr="00E55A89">
              <w:rPr>
                <w:rFonts w:ascii="Arial" w:hAnsi="Arial" w:cs="Arial"/>
                <w:b/>
                <w:bCs/>
              </w:rPr>
              <w:lastRenderedPageBreak/>
              <w:t>Annex No.</w:t>
            </w:r>
            <w:r w:rsidRPr="00E55A89">
              <w:rPr>
                <w:rStyle w:val="Siln"/>
                <w:rFonts w:ascii="Arial" w:hAnsi="Arial" w:cs="Arial"/>
              </w:rPr>
              <w:t> </w:t>
            </w:r>
            <w:r>
              <w:rPr>
                <w:rStyle w:val="Siln"/>
                <w:rFonts w:ascii="Arial" w:hAnsi="Arial" w:cs="Arial"/>
              </w:rPr>
              <w:t>2</w:t>
            </w:r>
            <w:r w:rsidRPr="00E55A89">
              <w:rPr>
                <w:rFonts w:ascii="Arial" w:hAnsi="Arial" w:cs="Arial"/>
                <w:b/>
                <w:bCs/>
              </w:rPr>
              <w:t>:</w:t>
            </w:r>
            <w:r>
              <w:rPr>
                <w:rFonts w:ascii="Arial" w:hAnsi="Arial" w:cs="Arial"/>
                <w:b/>
                <w:bCs/>
              </w:rPr>
              <w:t xml:space="preserve"> </w:t>
            </w:r>
            <w:r w:rsidRPr="00EC3DBA">
              <w:rPr>
                <w:rFonts w:ascii="Arial" w:hAnsi="Arial" w:cs="Arial"/>
              </w:rPr>
              <w:t>Specification of the main activities of the Specialist</w:t>
            </w:r>
          </w:p>
        </w:tc>
      </w:tr>
      <w:tr w:rsidR="003B2EBB" w:rsidRPr="003B2454" w14:paraId="164D9F6C" w14:textId="77777777" w:rsidTr="003B2EBB">
        <w:tblPrEx>
          <w:tblLook w:val="04A0" w:firstRow="1" w:lastRow="0" w:firstColumn="1" w:lastColumn="0" w:noHBand="0" w:noVBand="1"/>
        </w:tblPrEx>
        <w:tc>
          <w:tcPr>
            <w:tcW w:w="2465" w:type="pct"/>
            <w:gridSpan w:val="3"/>
            <w:tcMar>
              <w:right w:w="170" w:type="dxa"/>
            </w:tcMar>
            <w:hideMark/>
          </w:tcPr>
          <w:p w14:paraId="27606289" w14:textId="6F3790A9" w:rsidR="0031181D" w:rsidRPr="00BC5DAD" w:rsidRDefault="005C6B5F" w:rsidP="0031181D">
            <w:pPr>
              <w:pStyle w:val="Seznam2"/>
            </w:pPr>
            <w:r>
              <w:lastRenderedPageBreak/>
              <w:t xml:space="preserve">Tato </w:t>
            </w:r>
            <w:r w:rsidRPr="003B2454">
              <w:t xml:space="preserve">Smlouva je uzavřena </w:t>
            </w:r>
            <w:r w:rsidRPr="00EC3DBA">
              <w:t>v elektronické podobě</w:t>
            </w:r>
            <w:r w:rsidRPr="003B2454">
              <w:t>.</w:t>
            </w:r>
          </w:p>
        </w:tc>
        <w:tc>
          <w:tcPr>
            <w:tcW w:w="2535" w:type="pct"/>
            <w:gridSpan w:val="4"/>
            <w:tcMar>
              <w:left w:w="170" w:type="dxa"/>
            </w:tcMar>
          </w:tcPr>
          <w:p w14:paraId="37B0D7A5" w14:textId="41B5A818" w:rsidR="0031181D" w:rsidRPr="003B2454" w:rsidRDefault="00B71203" w:rsidP="0031181D">
            <w:pPr>
              <w:pStyle w:val="Article2"/>
            </w:pPr>
            <w:r w:rsidRPr="003B2454">
              <w:t xml:space="preserve">This Agreement is executed in </w:t>
            </w:r>
            <w:r w:rsidRPr="00EC3DBA">
              <w:t>electronic</w:t>
            </w:r>
            <w:r w:rsidR="0031181D" w:rsidRPr="003B2454">
              <w:t>.</w:t>
            </w:r>
          </w:p>
        </w:tc>
      </w:tr>
      <w:tr w:rsidR="003B2EBB" w:rsidRPr="001F3304" w14:paraId="40F9ABF1" w14:textId="77777777" w:rsidTr="003B2EBB">
        <w:tblPrEx>
          <w:tblLook w:val="04A0" w:firstRow="1" w:lastRow="0" w:firstColumn="1" w:lastColumn="0" w:noHBand="0" w:noVBand="1"/>
        </w:tblPrEx>
        <w:tc>
          <w:tcPr>
            <w:tcW w:w="2465" w:type="pct"/>
            <w:gridSpan w:val="3"/>
            <w:tcMar>
              <w:right w:w="170" w:type="dxa"/>
            </w:tcMar>
            <w:hideMark/>
          </w:tcPr>
          <w:p w14:paraId="3AE9BAD7" w14:textId="77777777" w:rsidR="0031181D" w:rsidRPr="00642B47" w:rsidRDefault="0031181D" w:rsidP="0031181D">
            <w:r w:rsidRPr="00642B47">
              <w:t>Smluvní strany prohlašují, že si tuto Smlouvu přečetly, že s jejím obsahem souhlasí a na důkaz toho k ní připojují svoje podpisy.</w:t>
            </w:r>
          </w:p>
        </w:tc>
        <w:tc>
          <w:tcPr>
            <w:tcW w:w="2535" w:type="pct"/>
            <w:gridSpan w:val="4"/>
            <w:tcMar>
              <w:left w:w="170" w:type="dxa"/>
            </w:tcMar>
          </w:tcPr>
          <w:p w14:paraId="33B1A452" w14:textId="19F57845" w:rsidR="0031181D" w:rsidRPr="00AE45B5" w:rsidRDefault="0031181D" w:rsidP="0031181D">
            <w:pPr>
              <w:rPr>
                <w:lang w:val="en-GB"/>
              </w:rPr>
            </w:pPr>
            <w:r w:rsidRPr="00AE45B5">
              <w:rPr>
                <w:lang w:val="en-GB"/>
              </w:rPr>
              <w:t xml:space="preserve">The </w:t>
            </w:r>
            <w:r w:rsidR="00B71203">
              <w:rPr>
                <w:lang w:val="en-GB"/>
              </w:rPr>
              <w:t xml:space="preserve">Contracting </w:t>
            </w:r>
            <w:r w:rsidRPr="00AE45B5">
              <w:rPr>
                <w:lang w:val="en-GB"/>
              </w:rPr>
              <w:t>Parties hereby declare that they have read this Contract, that they agree with its content and attach their signatures to it as proof.</w:t>
            </w:r>
          </w:p>
        </w:tc>
      </w:tr>
    </w:tbl>
    <w:p w14:paraId="45460156" w14:textId="77777777" w:rsidR="00A7172B" w:rsidRDefault="00A7172B" w:rsidP="001F3304"/>
    <w:p w14:paraId="29AE1058" w14:textId="77777777" w:rsidR="0000657D" w:rsidRPr="001F3304" w:rsidRDefault="0000657D" w:rsidP="001F3304"/>
    <w:p w14:paraId="15B5BA1E" w14:textId="77777777" w:rsidR="00617804" w:rsidRDefault="00617804" w:rsidP="001F330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52"/>
        <w:gridCol w:w="4365"/>
      </w:tblGrid>
      <w:tr w:rsidR="001518B2" w14:paraId="37156604" w14:textId="77777777" w:rsidTr="00A900AD">
        <w:tc>
          <w:tcPr>
            <w:tcW w:w="4253" w:type="dxa"/>
            <w:tcBorders>
              <w:bottom w:val="single" w:sz="4" w:space="0" w:color="auto"/>
            </w:tcBorders>
          </w:tcPr>
          <w:p w14:paraId="77B1C293" w14:textId="3A1607EB" w:rsidR="001518B2" w:rsidRDefault="00DF37D7" w:rsidP="000118C6">
            <w:pPr>
              <w:keepNext/>
              <w:keepLines/>
              <w:spacing w:line="240" w:lineRule="atLeast"/>
              <w:jc w:val="left"/>
              <w:rPr>
                <w:color w:val="000000" w:themeColor="text1"/>
                <w:lang w:eastAsia="cs-CZ"/>
              </w:rPr>
            </w:pPr>
            <w:bookmarkStart w:id="16" w:name="_Hlk121239447"/>
            <w:r>
              <w:rPr>
                <w:lang w:eastAsia="cs-CZ"/>
              </w:rPr>
              <w:t>Podepsáno v</w:t>
            </w:r>
            <w:r w:rsidR="00A900AD">
              <w:rPr>
                <w:lang w:eastAsia="cs-CZ"/>
              </w:rPr>
              <w:t xml:space="preserve"> Brně </w:t>
            </w:r>
            <w:r w:rsidR="001518B2">
              <w:rPr>
                <w:lang w:eastAsia="cs-CZ"/>
              </w:rPr>
              <w:t>dne</w:t>
            </w:r>
            <w:r w:rsidR="000118C6">
              <w:rPr>
                <w:lang w:eastAsia="cs-CZ"/>
              </w:rPr>
              <w:t xml:space="preserve"> </w:t>
            </w:r>
            <w:r w:rsidR="000118C6" w:rsidRPr="000118C6">
              <w:rPr>
                <w:lang w:eastAsia="cs-CZ"/>
              </w:rPr>
              <w:t>dle data elektronického podpisu</w:t>
            </w:r>
            <w:r w:rsidR="001518B2">
              <w:rPr>
                <w:lang w:eastAsia="cs-CZ"/>
              </w:rPr>
              <w:t xml:space="preserve"> / o</w:t>
            </w:r>
            <w:r w:rsidR="001518B2" w:rsidRPr="004F782E">
              <w:rPr>
                <w:lang w:eastAsia="cs-CZ"/>
              </w:rPr>
              <w:t xml:space="preserve">n </w:t>
            </w:r>
            <w:proofErr w:type="spellStart"/>
            <w:r w:rsidR="000118C6" w:rsidRPr="000118C6">
              <w:rPr>
                <w:color w:val="000000" w:themeColor="text1"/>
                <w:lang w:eastAsia="cs-CZ"/>
              </w:rPr>
              <w:t>the</w:t>
            </w:r>
            <w:proofErr w:type="spellEnd"/>
            <w:r w:rsidR="000118C6" w:rsidRPr="000118C6">
              <w:rPr>
                <w:color w:val="000000" w:themeColor="text1"/>
                <w:lang w:eastAsia="cs-CZ"/>
              </w:rPr>
              <w:t xml:space="preserve"> </w:t>
            </w:r>
            <w:proofErr w:type="spellStart"/>
            <w:r w:rsidR="000118C6" w:rsidRPr="000118C6">
              <w:rPr>
                <w:color w:val="000000" w:themeColor="text1"/>
                <w:lang w:eastAsia="cs-CZ"/>
              </w:rPr>
              <w:t>date</w:t>
            </w:r>
            <w:proofErr w:type="spellEnd"/>
            <w:r w:rsidR="000118C6">
              <w:rPr>
                <w:color w:val="000000" w:themeColor="text1"/>
                <w:lang w:eastAsia="cs-CZ"/>
              </w:rPr>
              <w:t xml:space="preserve"> </w:t>
            </w:r>
            <w:proofErr w:type="spellStart"/>
            <w:r w:rsidR="000118C6" w:rsidRPr="000118C6">
              <w:rPr>
                <w:color w:val="000000" w:themeColor="text1"/>
                <w:lang w:eastAsia="cs-CZ"/>
              </w:rPr>
              <w:t>of</w:t>
            </w:r>
            <w:proofErr w:type="spellEnd"/>
            <w:r w:rsidR="000118C6" w:rsidRPr="000118C6">
              <w:rPr>
                <w:color w:val="000000" w:themeColor="text1"/>
                <w:lang w:eastAsia="cs-CZ"/>
              </w:rPr>
              <w:t xml:space="preserve"> </w:t>
            </w:r>
            <w:proofErr w:type="spellStart"/>
            <w:r w:rsidR="000118C6" w:rsidRPr="000118C6">
              <w:rPr>
                <w:color w:val="000000" w:themeColor="text1"/>
                <w:lang w:eastAsia="cs-CZ"/>
              </w:rPr>
              <w:t>the</w:t>
            </w:r>
            <w:proofErr w:type="spellEnd"/>
            <w:r w:rsidR="000118C6" w:rsidRPr="000118C6">
              <w:rPr>
                <w:color w:val="000000" w:themeColor="text1"/>
                <w:lang w:eastAsia="cs-CZ"/>
              </w:rPr>
              <w:t xml:space="preserve"> </w:t>
            </w:r>
            <w:proofErr w:type="spellStart"/>
            <w:r w:rsidR="000118C6" w:rsidRPr="000118C6">
              <w:rPr>
                <w:color w:val="000000" w:themeColor="text1"/>
                <w:lang w:eastAsia="cs-CZ"/>
              </w:rPr>
              <w:t>electronic</w:t>
            </w:r>
            <w:proofErr w:type="spellEnd"/>
            <w:r w:rsidR="000118C6" w:rsidRPr="000118C6">
              <w:rPr>
                <w:color w:val="000000" w:themeColor="text1"/>
                <w:lang w:eastAsia="cs-CZ"/>
              </w:rPr>
              <w:t xml:space="preserve"> </w:t>
            </w:r>
            <w:proofErr w:type="spellStart"/>
            <w:r w:rsidR="000118C6" w:rsidRPr="000118C6">
              <w:rPr>
                <w:color w:val="000000" w:themeColor="text1"/>
                <w:lang w:eastAsia="cs-CZ"/>
              </w:rPr>
              <w:t>signature</w:t>
            </w:r>
            <w:proofErr w:type="spellEnd"/>
          </w:p>
          <w:p w14:paraId="79826BA6" w14:textId="77777777" w:rsidR="000118C6" w:rsidRDefault="000118C6" w:rsidP="000118C6">
            <w:pPr>
              <w:keepNext/>
              <w:keepLines/>
              <w:spacing w:line="240" w:lineRule="atLeast"/>
              <w:jc w:val="left"/>
              <w:rPr>
                <w:lang w:eastAsia="cs-CZ"/>
              </w:rPr>
            </w:pPr>
          </w:p>
        </w:tc>
        <w:tc>
          <w:tcPr>
            <w:tcW w:w="452" w:type="dxa"/>
          </w:tcPr>
          <w:p w14:paraId="1B68AEE0" w14:textId="77777777" w:rsidR="001518B2" w:rsidRDefault="001518B2" w:rsidP="00E400DD">
            <w:pPr>
              <w:keepNext/>
              <w:keepLines/>
              <w:spacing w:line="240" w:lineRule="atLeast"/>
              <w:jc w:val="left"/>
              <w:rPr>
                <w:lang w:eastAsia="cs-CZ"/>
              </w:rPr>
            </w:pPr>
          </w:p>
        </w:tc>
        <w:tc>
          <w:tcPr>
            <w:tcW w:w="4365" w:type="dxa"/>
            <w:tcBorders>
              <w:bottom w:val="single" w:sz="4" w:space="0" w:color="auto"/>
            </w:tcBorders>
          </w:tcPr>
          <w:p w14:paraId="5426C4F3" w14:textId="77777777" w:rsidR="00A900AD" w:rsidRDefault="00A900AD" w:rsidP="00A900AD">
            <w:pPr>
              <w:keepNext/>
              <w:keepLines/>
              <w:spacing w:line="240" w:lineRule="atLeast"/>
              <w:jc w:val="left"/>
              <w:rPr>
                <w:color w:val="000000" w:themeColor="text1"/>
                <w:lang w:eastAsia="cs-CZ"/>
              </w:rPr>
            </w:pPr>
            <w:r>
              <w:rPr>
                <w:lang w:eastAsia="cs-CZ"/>
              </w:rPr>
              <w:t xml:space="preserve">Podepsáno v Brně dne </w:t>
            </w:r>
            <w:r w:rsidRPr="000118C6">
              <w:rPr>
                <w:lang w:eastAsia="cs-CZ"/>
              </w:rPr>
              <w:t>dle data elektronického podpisu</w:t>
            </w:r>
            <w:r>
              <w:rPr>
                <w:lang w:eastAsia="cs-CZ"/>
              </w:rPr>
              <w:t xml:space="preserve"> / o</w:t>
            </w:r>
            <w:r w:rsidRPr="004F782E">
              <w:rPr>
                <w:lang w:eastAsia="cs-CZ"/>
              </w:rPr>
              <w:t xml:space="preserve">n </w:t>
            </w:r>
            <w:proofErr w:type="spellStart"/>
            <w:r w:rsidRPr="000118C6">
              <w:rPr>
                <w:color w:val="000000" w:themeColor="text1"/>
                <w:lang w:eastAsia="cs-CZ"/>
              </w:rPr>
              <w:t>the</w:t>
            </w:r>
            <w:proofErr w:type="spellEnd"/>
            <w:r w:rsidRPr="000118C6">
              <w:rPr>
                <w:color w:val="000000" w:themeColor="text1"/>
                <w:lang w:eastAsia="cs-CZ"/>
              </w:rPr>
              <w:t xml:space="preserve"> </w:t>
            </w:r>
            <w:proofErr w:type="spellStart"/>
            <w:r w:rsidRPr="000118C6">
              <w:rPr>
                <w:color w:val="000000" w:themeColor="text1"/>
                <w:lang w:eastAsia="cs-CZ"/>
              </w:rPr>
              <w:t>date</w:t>
            </w:r>
            <w:proofErr w:type="spellEnd"/>
            <w:r>
              <w:rPr>
                <w:color w:val="000000" w:themeColor="text1"/>
                <w:lang w:eastAsia="cs-CZ"/>
              </w:rPr>
              <w:t xml:space="preserve"> </w:t>
            </w:r>
            <w:proofErr w:type="spellStart"/>
            <w:r w:rsidRPr="000118C6">
              <w:rPr>
                <w:color w:val="000000" w:themeColor="text1"/>
                <w:lang w:eastAsia="cs-CZ"/>
              </w:rPr>
              <w:t>of</w:t>
            </w:r>
            <w:proofErr w:type="spellEnd"/>
            <w:r w:rsidRPr="000118C6">
              <w:rPr>
                <w:color w:val="000000" w:themeColor="text1"/>
                <w:lang w:eastAsia="cs-CZ"/>
              </w:rPr>
              <w:t xml:space="preserve"> </w:t>
            </w:r>
            <w:proofErr w:type="spellStart"/>
            <w:r w:rsidRPr="000118C6">
              <w:rPr>
                <w:color w:val="000000" w:themeColor="text1"/>
                <w:lang w:eastAsia="cs-CZ"/>
              </w:rPr>
              <w:t>the</w:t>
            </w:r>
            <w:proofErr w:type="spellEnd"/>
            <w:r w:rsidRPr="000118C6">
              <w:rPr>
                <w:color w:val="000000" w:themeColor="text1"/>
                <w:lang w:eastAsia="cs-CZ"/>
              </w:rPr>
              <w:t xml:space="preserve"> </w:t>
            </w:r>
            <w:proofErr w:type="spellStart"/>
            <w:r w:rsidRPr="000118C6">
              <w:rPr>
                <w:color w:val="000000" w:themeColor="text1"/>
                <w:lang w:eastAsia="cs-CZ"/>
              </w:rPr>
              <w:t>electronic</w:t>
            </w:r>
            <w:proofErr w:type="spellEnd"/>
            <w:r w:rsidRPr="000118C6">
              <w:rPr>
                <w:color w:val="000000" w:themeColor="text1"/>
                <w:lang w:eastAsia="cs-CZ"/>
              </w:rPr>
              <w:t xml:space="preserve"> </w:t>
            </w:r>
            <w:proofErr w:type="spellStart"/>
            <w:r w:rsidRPr="000118C6">
              <w:rPr>
                <w:color w:val="000000" w:themeColor="text1"/>
                <w:lang w:eastAsia="cs-CZ"/>
              </w:rPr>
              <w:t>signature</w:t>
            </w:r>
            <w:proofErr w:type="spellEnd"/>
          </w:p>
          <w:p w14:paraId="7B66F016" w14:textId="77777777" w:rsidR="000118C6" w:rsidRPr="00A900AD" w:rsidRDefault="000118C6" w:rsidP="000118C6">
            <w:pPr>
              <w:keepNext/>
              <w:keepLines/>
              <w:spacing w:line="240" w:lineRule="atLeast"/>
              <w:jc w:val="left"/>
              <w:rPr>
                <w:lang w:eastAsia="cs-CZ"/>
              </w:rPr>
            </w:pPr>
          </w:p>
        </w:tc>
      </w:tr>
      <w:tr w:rsidR="000118C6" w14:paraId="666A1C7F" w14:textId="77777777" w:rsidTr="00A900AD">
        <w:trPr>
          <w:trHeight w:val="1670"/>
        </w:trPr>
        <w:tc>
          <w:tcPr>
            <w:tcW w:w="4253" w:type="dxa"/>
            <w:tcBorders>
              <w:top w:val="single" w:sz="4" w:space="0" w:color="auto"/>
              <w:left w:val="single" w:sz="4" w:space="0" w:color="auto"/>
              <w:bottom w:val="single" w:sz="4" w:space="0" w:color="auto"/>
              <w:right w:val="single" w:sz="4" w:space="0" w:color="auto"/>
            </w:tcBorders>
          </w:tcPr>
          <w:p w14:paraId="4AF78231" w14:textId="77777777" w:rsidR="000118C6" w:rsidRDefault="000118C6">
            <w:pPr>
              <w:keepNext/>
              <w:keepLines/>
              <w:spacing w:line="240" w:lineRule="atLeast"/>
              <w:jc w:val="left"/>
              <w:rPr>
                <w:color w:val="000000" w:themeColor="text1"/>
                <w:spacing w:val="10"/>
                <w:lang w:eastAsia="cs-CZ"/>
              </w:rPr>
            </w:pPr>
          </w:p>
        </w:tc>
        <w:tc>
          <w:tcPr>
            <w:tcW w:w="452" w:type="dxa"/>
            <w:tcBorders>
              <w:left w:val="single" w:sz="4" w:space="0" w:color="auto"/>
              <w:right w:val="single" w:sz="4" w:space="0" w:color="auto"/>
            </w:tcBorders>
          </w:tcPr>
          <w:p w14:paraId="144A6A5E" w14:textId="77777777" w:rsidR="000118C6" w:rsidRDefault="000118C6">
            <w:pPr>
              <w:keepNext/>
              <w:keepLines/>
              <w:spacing w:line="240" w:lineRule="atLeast"/>
              <w:jc w:val="left"/>
              <w:rPr>
                <w:color w:val="000000" w:themeColor="text1"/>
                <w:lang w:eastAsia="cs-CZ"/>
              </w:rPr>
            </w:pPr>
          </w:p>
        </w:tc>
        <w:tc>
          <w:tcPr>
            <w:tcW w:w="4365" w:type="dxa"/>
            <w:tcBorders>
              <w:top w:val="single" w:sz="4" w:space="0" w:color="auto"/>
              <w:left w:val="single" w:sz="4" w:space="0" w:color="auto"/>
              <w:bottom w:val="single" w:sz="4" w:space="0" w:color="auto"/>
              <w:right w:val="single" w:sz="4" w:space="0" w:color="auto"/>
            </w:tcBorders>
          </w:tcPr>
          <w:p w14:paraId="05DF6674" w14:textId="77777777" w:rsidR="000118C6" w:rsidRDefault="000118C6">
            <w:pPr>
              <w:keepNext/>
              <w:keepLines/>
              <w:spacing w:line="240" w:lineRule="atLeast"/>
              <w:jc w:val="left"/>
              <w:rPr>
                <w:color w:val="000000" w:themeColor="text1"/>
                <w:lang w:eastAsia="cs-CZ"/>
              </w:rPr>
            </w:pPr>
          </w:p>
        </w:tc>
      </w:tr>
      <w:tr w:rsidR="000118C6" w14:paraId="5E4D33FF" w14:textId="77777777" w:rsidTr="00A900AD">
        <w:tc>
          <w:tcPr>
            <w:tcW w:w="4253" w:type="dxa"/>
            <w:tcBorders>
              <w:top w:val="single" w:sz="4" w:space="0" w:color="auto"/>
            </w:tcBorders>
            <w:hideMark/>
          </w:tcPr>
          <w:p w14:paraId="0FD4225C" w14:textId="77777777" w:rsidR="000118C6" w:rsidRPr="00A900AD" w:rsidRDefault="000118C6">
            <w:pPr>
              <w:keepNext/>
              <w:keepLines/>
              <w:spacing w:line="240" w:lineRule="atLeast"/>
              <w:jc w:val="left"/>
              <w:rPr>
                <w:rStyle w:val="Zdraznn"/>
              </w:rPr>
            </w:pPr>
            <w:r w:rsidRPr="00A900AD">
              <w:rPr>
                <w:rStyle w:val="Zdraznn"/>
              </w:rPr>
              <w:t xml:space="preserve">Podepsáno elektronicky / </w:t>
            </w:r>
            <w:proofErr w:type="spellStart"/>
            <w:r w:rsidRPr="00A900AD">
              <w:rPr>
                <w:rStyle w:val="Zdraznn"/>
              </w:rPr>
              <w:t>Electronically</w:t>
            </w:r>
            <w:proofErr w:type="spellEnd"/>
            <w:r w:rsidRPr="00A900AD">
              <w:rPr>
                <w:rStyle w:val="Zdraznn"/>
              </w:rPr>
              <w:t xml:space="preserve"> </w:t>
            </w:r>
            <w:proofErr w:type="spellStart"/>
            <w:r w:rsidRPr="00A900AD">
              <w:rPr>
                <w:rStyle w:val="Zdraznn"/>
              </w:rPr>
              <w:t>signed</w:t>
            </w:r>
            <w:proofErr w:type="spellEnd"/>
          </w:p>
          <w:p w14:paraId="4E481005" w14:textId="77777777" w:rsidR="008B0361" w:rsidRPr="00A900AD" w:rsidRDefault="008B0361" w:rsidP="008B0361">
            <w:pPr>
              <w:jc w:val="left"/>
              <w:rPr>
                <w:rStyle w:val="Siln"/>
              </w:rPr>
            </w:pPr>
            <w:r w:rsidRPr="00A900AD">
              <w:rPr>
                <w:rStyle w:val="Siln"/>
              </w:rPr>
              <w:t>Brněnské komunikace a.s.</w:t>
            </w:r>
          </w:p>
          <w:p w14:paraId="4BFB9A6C" w14:textId="3D9B5DF8" w:rsidR="000118C6" w:rsidRPr="00A900AD" w:rsidRDefault="008B0361" w:rsidP="008B0361">
            <w:pPr>
              <w:keepNext/>
              <w:keepLines/>
              <w:spacing w:line="240" w:lineRule="atLeast"/>
              <w:rPr>
                <w:rStyle w:val="Siln"/>
              </w:rPr>
            </w:pPr>
            <w:r w:rsidRPr="00A900AD">
              <w:t>Ing. David Grund, předseda představenstva</w:t>
            </w:r>
          </w:p>
        </w:tc>
        <w:tc>
          <w:tcPr>
            <w:tcW w:w="452" w:type="dxa"/>
          </w:tcPr>
          <w:p w14:paraId="0E6008A4" w14:textId="77777777" w:rsidR="000118C6" w:rsidRPr="00A900AD" w:rsidRDefault="000118C6">
            <w:pPr>
              <w:keepNext/>
              <w:keepLines/>
              <w:spacing w:line="240" w:lineRule="atLeast"/>
              <w:jc w:val="left"/>
              <w:rPr>
                <w:rStyle w:val="Siln"/>
              </w:rPr>
            </w:pPr>
          </w:p>
        </w:tc>
        <w:tc>
          <w:tcPr>
            <w:tcW w:w="4365" w:type="dxa"/>
            <w:tcBorders>
              <w:top w:val="single" w:sz="4" w:space="0" w:color="auto"/>
            </w:tcBorders>
            <w:tcMar>
              <w:top w:w="85" w:type="dxa"/>
              <w:left w:w="0" w:type="dxa"/>
              <w:bottom w:w="0" w:type="dxa"/>
              <w:right w:w="0" w:type="dxa"/>
            </w:tcMar>
            <w:hideMark/>
          </w:tcPr>
          <w:p w14:paraId="1538222B" w14:textId="77777777" w:rsidR="000118C6" w:rsidRPr="00A900AD" w:rsidRDefault="000118C6">
            <w:pPr>
              <w:keepNext/>
              <w:keepLines/>
              <w:spacing w:line="240" w:lineRule="atLeast"/>
              <w:jc w:val="left"/>
              <w:rPr>
                <w:rStyle w:val="Zdraznn"/>
              </w:rPr>
            </w:pPr>
            <w:r w:rsidRPr="00A900AD">
              <w:rPr>
                <w:rStyle w:val="Zdraznn"/>
              </w:rPr>
              <w:t xml:space="preserve">Podepsáno elektronicky / </w:t>
            </w:r>
            <w:proofErr w:type="spellStart"/>
            <w:r w:rsidRPr="00A900AD">
              <w:rPr>
                <w:rStyle w:val="Zdraznn"/>
              </w:rPr>
              <w:t>Electronically</w:t>
            </w:r>
            <w:proofErr w:type="spellEnd"/>
            <w:r w:rsidRPr="00A900AD">
              <w:rPr>
                <w:rStyle w:val="Zdraznn"/>
              </w:rPr>
              <w:t xml:space="preserve"> </w:t>
            </w:r>
            <w:proofErr w:type="spellStart"/>
            <w:r w:rsidRPr="00A900AD">
              <w:rPr>
                <w:rStyle w:val="Zdraznn"/>
              </w:rPr>
              <w:t>signed</w:t>
            </w:r>
            <w:proofErr w:type="spellEnd"/>
          </w:p>
          <w:p w14:paraId="7537B268" w14:textId="77777777" w:rsidR="008B0361" w:rsidRPr="00A900AD" w:rsidRDefault="008B0361" w:rsidP="008B0361">
            <w:pPr>
              <w:jc w:val="left"/>
              <w:rPr>
                <w:rStyle w:val="Siln"/>
              </w:rPr>
            </w:pPr>
            <w:r w:rsidRPr="00A900AD">
              <w:rPr>
                <w:rStyle w:val="Siln"/>
              </w:rPr>
              <w:t>Brněnské komunikace a.s.</w:t>
            </w:r>
          </w:p>
          <w:p w14:paraId="43D1AFAC" w14:textId="74C437E3" w:rsidR="000118C6" w:rsidRPr="00A900AD" w:rsidRDefault="008B0361" w:rsidP="008B0361">
            <w:pPr>
              <w:keepNext/>
              <w:keepLines/>
              <w:spacing w:line="240" w:lineRule="atLeast"/>
              <w:jc w:val="left"/>
              <w:rPr>
                <w:color w:val="000000" w:themeColor="text1"/>
                <w:lang w:eastAsia="cs-CZ"/>
              </w:rPr>
            </w:pPr>
            <w:r w:rsidRPr="00A900AD">
              <w:t>JUDr. Michal Marek, místopředseda představenstva</w:t>
            </w:r>
          </w:p>
        </w:tc>
      </w:tr>
      <w:bookmarkEnd w:id="16"/>
    </w:tbl>
    <w:p w14:paraId="52D0A7A9" w14:textId="77777777" w:rsidR="00253A4F" w:rsidRDefault="00253A4F" w:rsidP="001F330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5"/>
        <w:gridCol w:w="340"/>
        <w:gridCol w:w="4365"/>
      </w:tblGrid>
      <w:tr w:rsidR="008B0361" w14:paraId="1D49E013" w14:textId="77777777" w:rsidTr="0071036A">
        <w:tc>
          <w:tcPr>
            <w:tcW w:w="4365" w:type="dxa"/>
            <w:tcBorders>
              <w:bottom w:val="single" w:sz="4" w:space="0" w:color="auto"/>
            </w:tcBorders>
          </w:tcPr>
          <w:p w14:paraId="2A363374" w14:textId="615A0E6E" w:rsidR="008B0361" w:rsidRDefault="008B0361" w:rsidP="0071036A">
            <w:pPr>
              <w:keepNext/>
              <w:keepLines/>
              <w:spacing w:line="240" w:lineRule="atLeast"/>
              <w:jc w:val="left"/>
              <w:rPr>
                <w:color w:val="000000" w:themeColor="text1"/>
                <w:lang w:eastAsia="cs-CZ"/>
              </w:rPr>
            </w:pPr>
            <w:r>
              <w:rPr>
                <w:lang w:eastAsia="cs-CZ"/>
              </w:rPr>
              <w:t xml:space="preserve">Podepsáno v / </w:t>
            </w:r>
            <w:proofErr w:type="spellStart"/>
            <w:r>
              <w:rPr>
                <w:lang w:eastAsia="cs-CZ"/>
              </w:rPr>
              <w:t>Signed</w:t>
            </w:r>
            <w:proofErr w:type="spellEnd"/>
            <w:r>
              <w:rPr>
                <w:lang w:eastAsia="cs-CZ"/>
              </w:rPr>
              <w:t xml:space="preserve"> in</w:t>
            </w:r>
            <w:r w:rsidRPr="004F782E">
              <w:rPr>
                <w:lang w:eastAsia="cs-CZ"/>
              </w:rPr>
              <w:t xml:space="preserve"> </w:t>
            </w:r>
            <w:r w:rsidR="00F53920" w:rsidRPr="00D71DBA">
              <w:rPr>
                <w:rFonts w:ascii="Arial" w:hAnsi="Arial" w:cs="Arial"/>
                <w:bCs/>
                <w:iCs/>
                <w:spacing w:val="10"/>
                <w:highlight w:val="yellow"/>
              </w:rPr>
              <w:t>[DOPLNÍ DODAVATEL</w:t>
            </w:r>
            <w:r w:rsidR="00F53920">
              <w:rPr>
                <w:rFonts w:ascii="Arial" w:hAnsi="Arial" w:cs="Arial"/>
                <w:bCs/>
                <w:iCs/>
                <w:spacing w:val="10"/>
                <w:highlight w:val="yellow"/>
              </w:rPr>
              <w:t xml:space="preserve"> </w:t>
            </w:r>
            <w:r w:rsidR="00F53920" w:rsidRPr="00543B33">
              <w:rPr>
                <w:rFonts w:ascii="Arial" w:hAnsi="Arial"/>
                <w:color w:val="000000" w:themeColor="text1"/>
                <w:spacing w:val="10"/>
                <w:highlight w:val="yellow"/>
                <w:lang w:val="en-US"/>
              </w:rPr>
              <w:t>/ TO BE FILLED BY THE ECONOMIC OPERATOR</w:t>
            </w:r>
            <w:r w:rsidR="00F53920" w:rsidRPr="00D71DBA">
              <w:rPr>
                <w:rFonts w:ascii="Arial" w:hAnsi="Arial" w:cs="Arial"/>
                <w:bCs/>
                <w:iCs/>
                <w:spacing w:val="10"/>
                <w:highlight w:val="yellow"/>
              </w:rPr>
              <w:t>]</w:t>
            </w:r>
            <w:r w:rsidRPr="004F782E">
              <w:rPr>
                <w:lang w:eastAsia="cs-CZ"/>
              </w:rPr>
              <w:t xml:space="preserve"> </w:t>
            </w:r>
            <w:r>
              <w:rPr>
                <w:lang w:eastAsia="cs-CZ"/>
              </w:rPr>
              <w:t xml:space="preserve">dne </w:t>
            </w:r>
            <w:r w:rsidRPr="000118C6">
              <w:rPr>
                <w:lang w:eastAsia="cs-CZ"/>
              </w:rPr>
              <w:t>dle data elektronického podpisu</w:t>
            </w:r>
            <w:r>
              <w:rPr>
                <w:lang w:eastAsia="cs-CZ"/>
              </w:rPr>
              <w:t xml:space="preserve"> / o</w:t>
            </w:r>
            <w:r w:rsidRPr="004F782E">
              <w:rPr>
                <w:lang w:eastAsia="cs-CZ"/>
              </w:rPr>
              <w:t xml:space="preserve">n </w:t>
            </w:r>
            <w:proofErr w:type="spellStart"/>
            <w:r w:rsidRPr="000118C6">
              <w:rPr>
                <w:color w:val="000000" w:themeColor="text1"/>
                <w:lang w:eastAsia="cs-CZ"/>
              </w:rPr>
              <w:t>the</w:t>
            </w:r>
            <w:proofErr w:type="spellEnd"/>
            <w:r w:rsidRPr="000118C6">
              <w:rPr>
                <w:color w:val="000000" w:themeColor="text1"/>
                <w:lang w:eastAsia="cs-CZ"/>
              </w:rPr>
              <w:t xml:space="preserve"> </w:t>
            </w:r>
            <w:proofErr w:type="spellStart"/>
            <w:r w:rsidRPr="000118C6">
              <w:rPr>
                <w:color w:val="000000" w:themeColor="text1"/>
                <w:lang w:eastAsia="cs-CZ"/>
              </w:rPr>
              <w:t>date</w:t>
            </w:r>
            <w:proofErr w:type="spellEnd"/>
            <w:r>
              <w:rPr>
                <w:color w:val="000000" w:themeColor="text1"/>
                <w:lang w:eastAsia="cs-CZ"/>
              </w:rPr>
              <w:t xml:space="preserve"> </w:t>
            </w:r>
            <w:proofErr w:type="spellStart"/>
            <w:r w:rsidRPr="000118C6">
              <w:rPr>
                <w:color w:val="000000" w:themeColor="text1"/>
                <w:lang w:eastAsia="cs-CZ"/>
              </w:rPr>
              <w:t>of</w:t>
            </w:r>
            <w:proofErr w:type="spellEnd"/>
            <w:r w:rsidRPr="000118C6">
              <w:rPr>
                <w:color w:val="000000" w:themeColor="text1"/>
                <w:lang w:eastAsia="cs-CZ"/>
              </w:rPr>
              <w:t xml:space="preserve"> </w:t>
            </w:r>
            <w:proofErr w:type="spellStart"/>
            <w:r w:rsidRPr="000118C6">
              <w:rPr>
                <w:color w:val="000000" w:themeColor="text1"/>
                <w:lang w:eastAsia="cs-CZ"/>
              </w:rPr>
              <w:t>the</w:t>
            </w:r>
            <w:proofErr w:type="spellEnd"/>
            <w:r w:rsidRPr="000118C6">
              <w:rPr>
                <w:color w:val="000000" w:themeColor="text1"/>
                <w:lang w:eastAsia="cs-CZ"/>
              </w:rPr>
              <w:t xml:space="preserve"> </w:t>
            </w:r>
            <w:proofErr w:type="spellStart"/>
            <w:r w:rsidRPr="000118C6">
              <w:rPr>
                <w:color w:val="000000" w:themeColor="text1"/>
                <w:lang w:eastAsia="cs-CZ"/>
              </w:rPr>
              <w:t>electronic</w:t>
            </w:r>
            <w:proofErr w:type="spellEnd"/>
            <w:r w:rsidRPr="000118C6">
              <w:rPr>
                <w:color w:val="000000" w:themeColor="text1"/>
                <w:lang w:eastAsia="cs-CZ"/>
              </w:rPr>
              <w:t xml:space="preserve"> </w:t>
            </w:r>
            <w:proofErr w:type="spellStart"/>
            <w:r w:rsidRPr="000118C6">
              <w:rPr>
                <w:color w:val="000000" w:themeColor="text1"/>
                <w:lang w:eastAsia="cs-CZ"/>
              </w:rPr>
              <w:t>signature</w:t>
            </w:r>
            <w:proofErr w:type="spellEnd"/>
          </w:p>
          <w:p w14:paraId="7C60C06E" w14:textId="77777777" w:rsidR="008B0361" w:rsidRDefault="008B0361" w:rsidP="0071036A">
            <w:pPr>
              <w:keepNext/>
              <w:keepLines/>
              <w:spacing w:line="240" w:lineRule="atLeast"/>
              <w:jc w:val="left"/>
              <w:rPr>
                <w:lang w:eastAsia="cs-CZ"/>
              </w:rPr>
            </w:pPr>
          </w:p>
        </w:tc>
        <w:tc>
          <w:tcPr>
            <w:tcW w:w="340" w:type="dxa"/>
          </w:tcPr>
          <w:p w14:paraId="26C32D41" w14:textId="77777777" w:rsidR="008B0361" w:rsidRDefault="008B0361" w:rsidP="0071036A">
            <w:pPr>
              <w:keepNext/>
              <w:keepLines/>
              <w:spacing w:line="240" w:lineRule="atLeast"/>
              <w:jc w:val="left"/>
              <w:rPr>
                <w:lang w:eastAsia="cs-CZ"/>
              </w:rPr>
            </w:pPr>
          </w:p>
        </w:tc>
        <w:tc>
          <w:tcPr>
            <w:tcW w:w="4365" w:type="dxa"/>
            <w:tcBorders>
              <w:bottom w:val="single" w:sz="4" w:space="0" w:color="auto"/>
            </w:tcBorders>
          </w:tcPr>
          <w:p w14:paraId="28ABE2AB" w14:textId="0B5DF71B" w:rsidR="008B0361" w:rsidRDefault="008B0361" w:rsidP="0071036A">
            <w:pPr>
              <w:keepNext/>
              <w:keepLines/>
              <w:spacing w:line="240" w:lineRule="atLeast"/>
              <w:jc w:val="left"/>
              <w:rPr>
                <w:color w:val="000000" w:themeColor="text1"/>
                <w:lang w:eastAsia="cs-CZ"/>
              </w:rPr>
            </w:pPr>
            <w:proofErr w:type="spellStart"/>
            <w:r>
              <w:rPr>
                <w:lang w:val="en-GB" w:eastAsia="cs-CZ"/>
              </w:rPr>
              <w:t>Podepsáno</w:t>
            </w:r>
            <w:proofErr w:type="spellEnd"/>
            <w:r>
              <w:rPr>
                <w:lang w:val="en-GB" w:eastAsia="cs-CZ"/>
              </w:rPr>
              <w:t xml:space="preserve"> v</w:t>
            </w:r>
            <w:r w:rsidRPr="00565C88">
              <w:rPr>
                <w:lang w:val="en-GB" w:eastAsia="cs-CZ"/>
              </w:rPr>
              <w:t xml:space="preserve"> / </w:t>
            </w:r>
            <w:r>
              <w:rPr>
                <w:lang w:val="en-GB" w:eastAsia="cs-CZ"/>
              </w:rPr>
              <w:t>Signed i</w:t>
            </w:r>
            <w:r w:rsidRPr="00565C88">
              <w:rPr>
                <w:lang w:val="en-GB" w:eastAsia="cs-CZ"/>
              </w:rPr>
              <w:t xml:space="preserve">n </w:t>
            </w:r>
            <w:r w:rsidR="00F53920" w:rsidRPr="00D71DBA">
              <w:rPr>
                <w:rFonts w:ascii="Arial" w:hAnsi="Arial" w:cs="Arial"/>
                <w:bCs/>
                <w:iCs/>
                <w:spacing w:val="10"/>
                <w:highlight w:val="yellow"/>
              </w:rPr>
              <w:t>[DOPLNÍ DODAVATEL</w:t>
            </w:r>
            <w:r w:rsidR="00F53920">
              <w:rPr>
                <w:rFonts w:ascii="Arial" w:hAnsi="Arial" w:cs="Arial"/>
                <w:bCs/>
                <w:iCs/>
                <w:spacing w:val="10"/>
                <w:highlight w:val="yellow"/>
              </w:rPr>
              <w:t xml:space="preserve"> </w:t>
            </w:r>
            <w:r w:rsidR="00F53920" w:rsidRPr="00543B33">
              <w:rPr>
                <w:rFonts w:ascii="Arial" w:hAnsi="Arial"/>
                <w:color w:val="000000" w:themeColor="text1"/>
                <w:spacing w:val="10"/>
                <w:highlight w:val="yellow"/>
                <w:lang w:val="en-US"/>
              </w:rPr>
              <w:t>/ TO BE FILLED BY THE ECONOMIC OPERATOR</w:t>
            </w:r>
            <w:r w:rsidR="00F53920" w:rsidRPr="00D71DBA">
              <w:rPr>
                <w:rFonts w:ascii="Arial" w:hAnsi="Arial" w:cs="Arial"/>
                <w:bCs/>
                <w:iCs/>
                <w:spacing w:val="10"/>
                <w:highlight w:val="yellow"/>
              </w:rPr>
              <w:t>]</w:t>
            </w:r>
            <w:r w:rsidRPr="00565C88">
              <w:rPr>
                <w:lang w:val="en-GB" w:eastAsia="cs-CZ"/>
              </w:rPr>
              <w:t xml:space="preserve"> </w:t>
            </w:r>
            <w:r>
              <w:rPr>
                <w:lang w:eastAsia="cs-CZ"/>
              </w:rPr>
              <w:t xml:space="preserve">dne </w:t>
            </w:r>
            <w:r w:rsidRPr="000118C6">
              <w:rPr>
                <w:lang w:eastAsia="cs-CZ"/>
              </w:rPr>
              <w:t>dle data elektronického podpisu</w:t>
            </w:r>
            <w:r>
              <w:rPr>
                <w:lang w:eastAsia="cs-CZ"/>
              </w:rPr>
              <w:t xml:space="preserve"> / o</w:t>
            </w:r>
            <w:r w:rsidRPr="004F782E">
              <w:rPr>
                <w:lang w:eastAsia="cs-CZ"/>
              </w:rPr>
              <w:t xml:space="preserve">n </w:t>
            </w:r>
            <w:proofErr w:type="spellStart"/>
            <w:r w:rsidRPr="000118C6">
              <w:rPr>
                <w:color w:val="000000" w:themeColor="text1"/>
                <w:lang w:eastAsia="cs-CZ"/>
              </w:rPr>
              <w:t>the</w:t>
            </w:r>
            <w:proofErr w:type="spellEnd"/>
            <w:r w:rsidRPr="000118C6">
              <w:rPr>
                <w:color w:val="000000" w:themeColor="text1"/>
                <w:lang w:eastAsia="cs-CZ"/>
              </w:rPr>
              <w:t xml:space="preserve"> </w:t>
            </w:r>
            <w:proofErr w:type="spellStart"/>
            <w:r w:rsidRPr="000118C6">
              <w:rPr>
                <w:color w:val="000000" w:themeColor="text1"/>
                <w:lang w:eastAsia="cs-CZ"/>
              </w:rPr>
              <w:t>date</w:t>
            </w:r>
            <w:proofErr w:type="spellEnd"/>
            <w:r>
              <w:rPr>
                <w:color w:val="000000" w:themeColor="text1"/>
                <w:lang w:eastAsia="cs-CZ"/>
              </w:rPr>
              <w:t xml:space="preserve"> </w:t>
            </w:r>
            <w:proofErr w:type="spellStart"/>
            <w:r w:rsidRPr="000118C6">
              <w:rPr>
                <w:color w:val="000000" w:themeColor="text1"/>
                <w:lang w:eastAsia="cs-CZ"/>
              </w:rPr>
              <w:t>of</w:t>
            </w:r>
            <w:proofErr w:type="spellEnd"/>
            <w:r w:rsidRPr="000118C6">
              <w:rPr>
                <w:color w:val="000000" w:themeColor="text1"/>
                <w:lang w:eastAsia="cs-CZ"/>
              </w:rPr>
              <w:t xml:space="preserve"> </w:t>
            </w:r>
            <w:proofErr w:type="spellStart"/>
            <w:r w:rsidRPr="000118C6">
              <w:rPr>
                <w:color w:val="000000" w:themeColor="text1"/>
                <w:lang w:eastAsia="cs-CZ"/>
              </w:rPr>
              <w:t>the</w:t>
            </w:r>
            <w:proofErr w:type="spellEnd"/>
            <w:r w:rsidRPr="000118C6">
              <w:rPr>
                <w:color w:val="000000" w:themeColor="text1"/>
                <w:lang w:eastAsia="cs-CZ"/>
              </w:rPr>
              <w:t xml:space="preserve"> </w:t>
            </w:r>
            <w:proofErr w:type="spellStart"/>
            <w:r w:rsidRPr="000118C6">
              <w:rPr>
                <w:color w:val="000000" w:themeColor="text1"/>
                <w:lang w:eastAsia="cs-CZ"/>
              </w:rPr>
              <w:t>electronic</w:t>
            </w:r>
            <w:proofErr w:type="spellEnd"/>
            <w:r w:rsidRPr="000118C6">
              <w:rPr>
                <w:color w:val="000000" w:themeColor="text1"/>
                <w:lang w:eastAsia="cs-CZ"/>
              </w:rPr>
              <w:t xml:space="preserve"> </w:t>
            </w:r>
            <w:proofErr w:type="spellStart"/>
            <w:r w:rsidRPr="000118C6">
              <w:rPr>
                <w:color w:val="000000" w:themeColor="text1"/>
                <w:lang w:eastAsia="cs-CZ"/>
              </w:rPr>
              <w:t>signature</w:t>
            </w:r>
            <w:proofErr w:type="spellEnd"/>
          </w:p>
          <w:p w14:paraId="65237B9B" w14:textId="77777777" w:rsidR="008B0361" w:rsidRPr="00565C88" w:rsidRDefault="008B0361" w:rsidP="0071036A">
            <w:pPr>
              <w:keepNext/>
              <w:keepLines/>
              <w:spacing w:line="240" w:lineRule="atLeast"/>
              <w:jc w:val="left"/>
              <w:rPr>
                <w:lang w:val="en-GB" w:eastAsia="cs-CZ"/>
              </w:rPr>
            </w:pPr>
          </w:p>
        </w:tc>
      </w:tr>
      <w:tr w:rsidR="008B0361" w14:paraId="3D55A727" w14:textId="77777777" w:rsidTr="0071036A">
        <w:trPr>
          <w:trHeight w:val="1670"/>
        </w:trPr>
        <w:tc>
          <w:tcPr>
            <w:tcW w:w="4365" w:type="dxa"/>
            <w:tcBorders>
              <w:top w:val="single" w:sz="4" w:space="0" w:color="auto"/>
              <w:left w:val="single" w:sz="4" w:space="0" w:color="auto"/>
              <w:bottom w:val="single" w:sz="4" w:space="0" w:color="auto"/>
              <w:right w:val="single" w:sz="4" w:space="0" w:color="auto"/>
            </w:tcBorders>
          </w:tcPr>
          <w:p w14:paraId="3625E88F" w14:textId="77777777" w:rsidR="008B0361" w:rsidRDefault="008B0361" w:rsidP="0071036A">
            <w:pPr>
              <w:keepNext/>
              <w:keepLines/>
              <w:spacing w:line="240" w:lineRule="atLeast"/>
              <w:jc w:val="left"/>
              <w:rPr>
                <w:color w:val="000000" w:themeColor="text1"/>
                <w:spacing w:val="10"/>
                <w:lang w:eastAsia="cs-CZ"/>
              </w:rPr>
            </w:pPr>
          </w:p>
        </w:tc>
        <w:tc>
          <w:tcPr>
            <w:tcW w:w="340" w:type="dxa"/>
            <w:tcBorders>
              <w:left w:val="single" w:sz="4" w:space="0" w:color="auto"/>
              <w:right w:val="single" w:sz="4" w:space="0" w:color="auto"/>
            </w:tcBorders>
          </w:tcPr>
          <w:p w14:paraId="67577D81" w14:textId="77777777" w:rsidR="008B0361" w:rsidRDefault="008B0361" w:rsidP="0071036A">
            <w:pPr>
              <w:keepNext/>
              <w:keepLines/>
              <w:spacing w:line="240" w:lineRule="atLeast"/>
              <w:jc w:val="left"/>
              <w:rPr>
                <w:color w:val="000000" w:themeColor="text1"/>
                <w:lang w:eastAsia="cs-CZ"/>
              </w:rPr>
            </w:pPr>
          </w:p>
        </w:tc>
        <w:tc>
          <w:tcPr>
            <w:tcW w:w="4365" w:type="dxa"/>
            <w:tcBorders>
              <w:top w:val="single" w:sz="4" w:space="0" w:color="auto"/>
              <w:left w:val="single" w:sz="4" w:space="0" w:color="auto"/>
              <w:bottom w:val="single" w:sz="4" w:space="0" w:color="auto"/>
              <w:right w:val="single" w:sz="4" w:space="0" w:color="auto"/>
            </w:tcBorders>
          </w:tcPr>
          <w:p w14:paraId="2276A99D" w14:textId="77777777" w:rsidR="008B0361" w:rsidRDefault="008B0361" w:rsidP="0071036A">
            <w:pPr>
              <w:keepNext/>
              <w:keepLines/>
              <w:spacing w:line="240" w:lineRule="atLeast"/>
              <w:jc w:val="left"/>
              <w:rPr>
                <w:color w:val="000000" w:themeColor="text1"/>
                <w:lang w:eastAsia="cs-CZ"/>
              </w:rPr>
            </w:pPr>
          </w:p>
        </w:tc>
      </w:tr>
      <w:tr w:rsidR="008B0361" w14:paraId="46092D31" w14:textId="77777777" w:rsidTr="0071036A">
        <w:tc>
          <w:tcPr>
            <w:tcW w:w="4365" w:type="dxa"/>
            <w:tcBorders>
              <w:top w:val="single" w:sz="4" w:space="0" w:color="auto"/>
            </w:tcBorders>
            <w:hideMark/>
          </w:tcPr>
          <w:p w14:paraId="19FA6913" w14:textId="77777777" w:rsidR="008B0361" w:rsidRDefault="008B0361" w:rsidP="0071036A">
            <w:pPr>
              <w:keepNext/>
              <w:keepLines/>
              <w:spacing w:line="240" w:lineRule="atLeast"/>
              <w:jc w:val="left"/>
              <w:rPr>
                <w:rStyle w:val="Zdraznn"/>
              </w:rPr>
            </w:pPr>
            <w:r>
              <w:rPr>
                <w:rStyle w:val="Zdraznn"/>
              </w:rPr>
              <w:t xml:space="preserve">Podepsáno elektronicky / </w:t>
            </w:r>
            <w:proofErr w:type="spellStart"/>
            <w:r>
              <w:rPr>
                <w:rStyle w:val="Zdraznn"/>
              </w:rPr>
              <w:t>Electronically</w:t>
            </w:r>
            <w:proofErr w:type="spellEnd"/>
            <w:r>
              <w:rPr>
                <w:rStyle w:val="Zdraznn"/>
              </w:rPr>
              <w:t xml:space="preserve"> </w:t>
            </w:r>
            <w:proofErr w:type="spellStart"/>
            <w:r>
              <w:rPr>
                <w:rStyle w:val="Zdraznn"/>
              </w:rPr>
              <w:t>signed</w:t>
            </w:r>
            <w:proofErr w:type="spellEnd"/>
          </w:p>
          <w:p w14:paraId="0F436433" w14:textId="03F37230" w:rsidR="00B55ADE" w:rsidRPr="00632A95" w:rsidRDefault="00B55ADE" w:rsidP="008B0361">
            <w:pPr>
              <w:keepNext/>
              <w:keepLines/>
              <w:spacing w:line="240" w:lineRule="atLeast"/>
              <w:rPr>
                <w:b/>
                <w:bCs/>
              </w:rPr>
            </w:pPr>
            <w:proofErr w:type="spellStart"/>
            <w:r w:rsidRPr="00642B47">
              <w:rPr>
                <w:rStyle w:val="Siln"/>
                <w:lang w:val="en-GB"/>
              </w:rPr>
              <w:t>Compa</w:t>
            </w:r>
            <w:r w:rsidRPr="00B55ADE">
              <w:rPr>
                <w:rStyle w:val="Siln"/>
                <w:lang w:val="en-GB"/>
              </w:rPr>
              <w:t>n</w:t>
            </w:r>
            <w:proofErr w:type="spellEnd"/>
            <w:r w:rsidRPr="00632A95">
              <w:rPr>
                <w:b/>
                <w:bCs/>
              </w:rPr>
              <w:t>y</w:t>
            </w:r>
          </w:p>
          <w:p w14:paraId="5AD8A5D7" w14:textId="351FC0C8" w:rsidR="008B0361" w:rsidRDefault="00B55ADE" w:rsidP="008B0361">
            <w:pPr>
              <w:keepNext/>
              <w:keepLines/>
              <w:spacing w:line="240" w:lineRule="atLeast"/>
              <w:rPr>
                <w:rStyle w:val="Siln"/>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c>
          <w:tcPr>
            <w:tcW w:w="340" w:type="dxa"/>
          </w:tcPr>
          <w:p w14:paraId="445F0D49" w14:textId="77777777" w:rsidR="008B0361" w:rsidRDefault="008B0361" w:rsidP="0071036A">
            <w:pPr>
              <w:keepNext/>
              <w:keepLines/>
              <w:spacing w:line="240" w:lineRule="atLeast"/>
              <w:jc w:val="left"/>
              <w:rPr>
                <w:rStyle w:val="Siln"/>
              </w:rPr>
            </w:pPr>
          </w:p>
        </w:tc>
        <w:tc>
          <w:tcPr>
            <w:tcW w:w="4365" w:type="dxa"/>
            <w:tcBorders>
              <w:top w:val="single" w:sz="4" w:space="0" w:color="auto"/>
            </w:tcBorders>
            <w:tcMar>
              <w:top w:w="85" w:type="dxa"/>
              <w:left w:w="0" w:type="dxa"/>
              <w:bottom w:w="0" w:type="dxa"/>
              <w:right w:w="0" w:type="dxa"/>
            </w:tcMar>
            <w:hideMark/>
          </w:tcPr>
          <w:p w14:paraId="0D8D7DBE" w14:textId="77777777" w:rsidR="008B0361" w:rsidRDefault="008B0361" w:rsidP="0071036A">
            <w:pPr>
              <w:keepNext/>
              <w:keepLines/>
              <w:spacing w:line="240" w:lineRule="atLeast"/>
              <w:jc w:val="left"/>
              <w:rPr>
                <w:rStyle w:val="Zdraznn"/>
              </w:rPr>
            </w:pPr>
            <w:r>
              <w:rPr>
                <w:rStyle w:val="Zdraznn"/>
              </w:rPr>
              <w:t xml:space="preserve">Podepsáno elektronicky / </w:t>
            </w:r>
            <w:proofErr w:type="spellStart"/>
            <w:r>
              <w:rPr>
                <w:rStyle w:val="Zdraznn"/>
              </w:rPr>
              <w:t>Electronically</w:t>
            </w:r>
            <w:proofErr w:type="spellEnd"/>
            <w:r>
              <w:rPr>
                <w:rStyle w:val="Zdraznn"/>
              </w:rPr>
              <w:t xml:space="preserve"> </w:t>
            </w:r>
            <w:proofErr w:type="spellStart"/>
            <w:r>
              <w:rPr>
                <w:rStyle w:val="Zdraznn"/>
              </w:rPr>
              <w:t>signed</w:t>
            </w:r>
            <w:proofErr w:type="spellEnd"/>
          </w:p>
          <w:p w14:paraId="20ABBED4" w14:textId="245A4F16" w:rsidR="00B55ADE" w:rsidRDefault="00B55ADE" w:rsidP="008B0361">
            <w:pPr>
              <w:keepNext/>
              <w:keepLines/>
              <w:spacing w:line="240" w:lineRule="atLeast"/>
              <w:jc w:val="left"/>
              <w:rPr>
                <w:highlight w:val="yellow"/>
              </w:rPr>
            </w:pPr>
            <w:r w:rsidRPr="00642B47">
              <w:rPr>
                <w:rStyle w:val="Siln"/>
                <w:lang w:val="en-GB"/>
              </w:rPr>
              <w:t>Compan</w:t>
            </w:r>
            <w:r>
              <w:rPr>
                <w:rStyle w:val="Siln"/>
                <w:lang w:val="en-GB"/>
              </w:rPr>
              <w:t>y</w:t>
            </w:r>
          </w:p>
          <w:p w14:paraId="72EE964E" w14:textId="2A1E4B9B" w:rsidR="008B0361" w:rsidRDefault="00B55ADE" w:rsidP="008B0361">
            <w:pPr>
              <w:keepNext/>
              <w:keepLines/>
              <w:spacing w:line="240" w:lineRule="atLeast"/>
              <w:jc w:val="left"/>
              <w:rPr>
                <w:color w:val="000000" w:themeColor="text1"/>
                <w:lang w:eastAsia="cs-CZ"/>
              </w:rPr>
            </w:pPr>
            <w:r w:rsidRPr="00D71DBA">
              <w:rPr>
                <w:rFonts w:ascii="Arial" w:hAnsi="Arial" w:cs="Arial"/>
                <w:bCs/>
                <w:iCs/>
                <w:spacing w:val="10"/>
                <w:highlight w:val="yellow"/>
              </w:rPr>
              <w:t>[DOPLNÍ DODAVATEL</w:t>
            </w:r>
            <w:r>
              <w:rPr>
                <w:rFonts w:ascii="Arial" w:hAnsi="Arial" w:cs="Arial"/>
                <w:bCs/>
                <w:iCs/>
                <w:spacing w:val="10"/>
                <w:highlight w:val="yellow"/>
              </w:rPr>
              <w:t xml:space="preserve"> </w:t>
            </w:r>
            <w:r w:rsidRPr="00543B33">
              <w:rPr>
                <w:rFonts w:ascii="Arial" w:hAnsi="Arial"/>
                <w:color w:val="000000" w:themeColor="text1"/>
                <w:spacing w:val="10"/>
                <w:highlight w:val="yellow"/>
                <w:lang w:val="en-US"/>
              </w:rPr>
              <w:t>/ TO BE FILLED BY THE ECONOMIC OPERATOR</w:t>
            </w:r>
            <w:r w:rsidRPr="00D71DBA">
              <w:rPr>
                <w:rFonts w:ascii="Arial" w:hAnsi="Arial" w:cs="Arial"/>
                <w:bCs/>
                <w:iCs/>
                <w:spacing w:val="10"/>
                <w:highlight w:val="yellow"/>
              </w:rPr>
              <w:t>]</w:t>
            </w:r>
          </w:p>
        </w:tc>
      </w:tr>
    </w:tbl>
    <w:p w14:paraId="700CB9AC" w14:textId="77777777" w:rsidR="008B0361" w:rsidRPr="001F3304" w:rsidRDefault="008B0361" w:rsidP="006B7D9D"/>
    <w:sectPr w:rsidR="008B0361" w:rsidRPr="001F3304" w:rsidSect="00B5457C">
      <w:footerReference w:type="default" r:id="rId11"/>
      <w:footerReference w:type="first" r:id="rId12"/>
      <w:type w:val="continuous"/>
      <w:pgSz w:w="11906" w:h="16838" w:code="9"/>
      <w:pgMar w:top="1304" w:right="1418" w:bottom="1701" w:left="1418" w:header="964" w:footer="567" w:gutter="0"/>
      <w:pgNumType w:start="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6111C" w14:textId="77777777" w:rsidR="00416995" w:rsidRDefault="00416995" w:rsidP="006A4E7B">
      <w:r>
        <w:separator/>
      </w:r>
    </w:p>
  </w:endnote>
  <w:endnote w:type="continuationSeparator" w:id="0">
    <w:p w14:paraId="5A99C914" w14:textId="77777777" w:rsidR="00416995" w:rsidRDefault="00416995"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134"/>
    </w:tblGrid>
    <w:tr w:rsidR="006A2C82" w14:paraId="7DF746C0" w14:textId="77777777" w:rsidTr="00741F8F">
      <w:trPr>
        <w:trHeight w:hRule="exact" w:val="567"/>
      </w:trPr>
      <w:tc>
        <w:tcPr>
          <w:tcW w:w="7937" w:type="dxa"/>
          <w:vAlign w:val="center"/>
        </w:tcPr>
        <w:p w14:paraId="3EBB458D" w14:textId="77777777" w:rsidR="006A2C82" w:rsidRDefault="006A2C82" w:rsidP="009A303D">
          <w:pPr>
            <w:pStyle w:val="Zpat"/>
          </w:pPr>
        </w:p>
      </w:tc>
      <w:tc>
        <w:tcPr>
          <w:tcW w:w="1134" w:type="dxa"/>
          <w:vAlign w:val="center"/>
        </w:tcPr>
        <w:p w14:paraId="316800E6" w14:textId="0DCAA63F" w:rsidR="006A2C82" w:rsidRDefault="006A2C82" w:rsidP="009A303D">
          <w:pPr>
            <w:pStyle w:val="Zpat"/>
            <w:jc w:val="right"/>
          </w:pPr>
          <w:r>
            <w:fldChar w:fldCharType="begin"/>
          </w:r>
          <w:r>
            <w:instrText>PAGE   \* MERGEFORMAT</w:instrText>
          </w:r>
          <w:r>
            <w:fldChar w:fldCharType="separate"/>
          </w:r>
          <w:r>
            <w:t>1</w:t>
          </w:r>
          <w:r>
            <w:fldChar w:fldCharType="end"/>
          </w:r>
          <w:r>
            <w:t>  |  </w:t>
          </w:r>
          <w:fldSimple w:instr=" SECTIONPAGES   \* MERGEFORMAT ">
            <w:r w:rsidR="002D0717">
              <w:rPr>
                <w:noProof/>
              </w:rPr>
              <w:t>15</w:t>
            </w:r>
          </w:fldSimple>
        </w:p>
      </w:tc>
    </w:tr>
  </w:tbl>
  <w:p w14:paraId="126233BB" w14:textId="77777777" w:rsidR="006A2C82" w:rsidRDefault="006A2C82" w:rsidP="009A30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134"/>
    </w:tblGrid>
    <w:tr w:rsidR="00556256" w14:paraId="6A055ECB" w14:textId="77777777" w:rsidTr="000F7055">
      <w:trPr>
        <w:trHeight w:hRule="exact" w:val="567"/>
      </w:trPr>
      <w:tc>
        <w:tcPr>
          <w:tcW w:w="7937" w:type="dxa"/>
          <w:vAlign w:val="center"/>
        </w:tcPr>
        <w:p w14:paraId="01833DC9" w14:textId="77777777" w:rsidR="00556256" w:rsidRDefault="00556256" w:rsidP="00556256">
          <w:pPr>
            <w:pStyle w:val="Zpat"/>
          </w:pPr>
        </w:p>
      </w:tc>
      <w:tc>
        <w:tcPr>
          <w:tcW w:w="1134" w:type="dxa"/>
          <w:vAlign w:val="center"/>
        </w:tcPr>
        <w:p w14:paraId="22E5EEC2" w14:textId="77777777" w:rsidR="00556256" w:rsidRDefault="00556256" w:rsidP="00556256">
          <w:pPr>
            <w:pStyle w:val="Zpat"/>
            <w:jc w:val="right"/>
          </w:pPr>
        </w:p>
      </w:tc>
    </w:tr>
  </w:tbl>
  <w:p w14:paraId="6B1280AD" w14:textId="77777777" w:rsidR="00556256" w:rsidRDefault="00556256" w:rsidP="005562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77E4" w14:textId="77777777" w:rsidR="00416995" w:rsidRDefault="00416995" w:rsidP="006A4E7B">
      <w:bookmarkStart w:id="0" w:name="_Hlk485237819"/>
      <w:bookmarkEnd w:id="0"/>
      <w:r>
        <w:separator/>
      </w:r>
    </w:p>
  </w:footnote>
  <w:footnote w:type="continuationSeparator" w:id="0">
    <w:p w14:paraId="41A7BF87" w14:textId="77777777" w:rsidR="00416995" w:rsidRDefault="00416995" w:rsidP="006A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600E"/>
    <w:multiLevelType w:val="multilevel"/>
    <w:tmpl w:val="C2E8C4FE"/>
    <w:lvl w:ilvl="0">
      <w:start w:val="1"/>
      <w:numFmt w:val="decimal"/>
      <w:pStyle w:val="slovanseznam"/>
      <w:lvlText w:val="%1."/>
      <w:lvlJc w:val="left"/>
      <w:pPr>
        <w:tabs>
          <w:tab w:val="num" w:pos="567"/>
        </w:tabs>
        <w:ind w:left="567" w:hanging="567"/>
      </w:pPr>
      <w:rPr>
        <w:rFonts w:hint="default"/>
        <w:b/>
        <w:bCs/>
      </w:rPr>
    </w:lvl>
    <w:lvl w:ilvl="1">
      <w:start w:val="1"/>
      <w:numFmt w:val="decimal"/>
      <w:pStyle w:val="slovanseznam"/>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 w15:restartNumberingAfterBreak="0">
    <w:nsid w:val="0E1B59D4"/>
    <w:multiLevelType w:val="multilevel"/>
    <w:tmpl w:val="BAB06E86"/>
    <w:lvl w:ilvl="0">
      <w:start w:val="1"/>
      <w:numFmt w:val="decimal"/>
      <w:pStyle w:val="Annex1"/>
      <w:lvlText w:val="%1."/>
      <w:lvlJc w:val="left"/>
      <w:pPr>
        <w:tabs>
          <w:tab w:val="num" w:pos="567"/>
        </w:tabs>
        <w:ind w:left="567" w:hanging="567"/>
      </w:pPr>
      <w:rPr>
        <w:rFonts w:hint="default"/>
      </w:rPr>
    </w:lvl>
    <w:lvl w:ilvl="1">
      <w:start w:val="1"/>
      <w:numFmt w:val="decimal"/>
      <w:pStyle w:val="Annex2"/>
      <w:lvlText w:val="%1.%2"/>
      <w:lvlJc w:val="left"/>
      <w:pPr>
        <w:tabs>
          <w:tab w:val="num" w:pos="567"/>
        </w:tabs>
        <w:ind w:left="567" w:hanging="567"/>
      </w:pPr>
      <w:rPr>
        <w:rFonts w:hint="default"/>
        <w:b w:val="0"/>
        <w:i w:val="0"/>
      </w:rPr>
    </w:lvl>
    <w:lvl w:ilvl="2">
      <w:start w:val="1"/>
      <w:numFmt w:val="decimal"/>
      <w:pStyle w:val="Annex3"/>
      <w:lvlText w:val="%1.%2.%3"/>
      <w:lvlJc w:val="left"/>
      <w:pPr>
        <w:tabs>
          <w:tab w:val="num" w:pos="1418"/>
        </w:tabs>
        <w:ind w:left="1418" w:hanging="851"/>
      </w:pPr>
      <w:rPr>
        <w:rFonts w:hint="default"/>
      </w:rPr>
    </w:lvl>
    <w:lvl w:ilvl="3">
      <w:start w:val="1"/>
      <w:numFmt w:val="lowerLetter"/>
      <w:pStyle w:val="Annex4"/>
      <w:lvlText w:val="%4)"/>
      <w:lvlJc w:val="left"/>
      <w:pPr>
        <w:tabs>
          <w:tab w:val="num" w:pos="1701"/>
        </w:tabs>
        <w:ind w:left="1701" w:hanging="283"/>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lvlText w:val="%5."/>
      <w:lvlJc w:val="left"/>
      <w:pPr>
        <w:tabs>
          <w:tab w:val="num" w:pos="1985"/>
        </w:tabs>
        <w:ind w:left="1985" w:hanging="284"/>
      </w:pPr>
      <w:rPr>
        <w:rFonts w:hint="default"/>
      </w:rPr>
    </w:lvl>
    <w:lvl w:ilvl="5">
      <w:start w:val="1"/>
      <w:numFmt w:val="decimal"/>
      <w:lvlText w:val="%6."/>
      <w:lvlJc w:val="left"/>
      <w:pPr>
        <w:tabs>
          <w:tab w:val="num" w:pos="2268"/>
        </w:tabs>
        <w:ind w:left="2268" w:hanging="283"/>
      </w:pPr>
      <w:rPr>
        <w:rFonts w:hint="default"/>
      </w:rPr>
    </w:lvl>
    <w:lvl w:ilvl="6">
      <w:start w:val="1"/>
      <w:numFmt w:val="decimal"/>
      <w:lvlText w:val="%7."/>
      <w:lvlJc w:val="left"/>
      <w:pPr>
        <w:tabs>
          <w:tab w:val="num" w:pos="2552"/>
        </w:tabs>
        <w:ind w:left="2552" w:hanging="284"/>
      </w:pPr>
      <w:rPr>
        <w:rFonts w:hint="default"/>
      </w:rPr>
    </w:lvl>
    <w:lvl w:ilvl="7">
      <w:start w:val="1"/>
      <w:numFmt w:val="decimal"/>
      <w:lvlText w:val="%8."/>
      <w:lvlJc w:val="left"/>
      <w:pPr>
        <w:tabs>
          <w:tab w:val="num" w:pos="2835"/>
        </w:tabs>
        <w:ind w:left="2835" w:hanging="283"/>
      </w:pPr>
      <w:rPr>
        <w:rFonts w:hint="default"/>
      </w:rPr>
    </w:lvl>
    <w:lvl w:ilvl="8">
      <w:start w:val="1"/>
      <w:numFmt w:val="decimal"/>
      <w:lvlText w:val="%9."/>
      <w:lvlJc w:val="left"/>
      <w:pPr>
        <w:tabs>
          <w:tab w:val="num" w:pos="3119"/>
        </w:tabs>
        <w:ind w:left="3119" w:hanging="284"/>
      </w:pPr>
      <w:rPr>
        <w:rFonts w:hint="default"/>
      </w:rPr>
    </w:lvl>
  </w:abstractNum>
  <w:abstractNum w:abstractNumId="2" w15:restartNumberingAfterBreak="0">
    <w:nsid w:val="3F847182"/>
    <w:multiLevelType w:val="multilevel"/>
    <w:tmpl w:val="2BCA5A50"/>
    <w:lvl w:ilvl="0">
      <w:start w:val="1"/>
      <w:numFmt w:val="decimal"/>
      <w:pStyle w:val="Article1"/>
      <w:lvlText w:val="%1."/>
      <w:lvlJc w:val="left"/>
      <w:pPr>
        <w:tabs>
          <w:tab w:val="num" w:pos="567"/>
        </w:tabs>
        <w:ind w:left="567" w:hanging="567"/>
      </w:pPr>
      <w:rPr>
        <w:rFonts w:hint="default"/>
      </w:rPr>
    </w:lvl>
    <w:lvl w:ilvl="1">
      <w:start w:val="1"/>
      <w:numFmt w:val="decimal"/>
      <w:pStyle w:val="Article2"/>
      <w:lvlText w:val="%1.%2"/>
      <w:lvlJc w:val="left"/>
      <w:pPr>
        <w:tabs>
          <w:tab w:val="num" w:pos="567"/>
        </w:tabs>
        <w:ind w:left="567" w:hanging="567"/>
      </w:pPr>
      <w:rPr>
        <w:rFonts w:hint="default"/>
        <w:b w:val="0"/>
        <w:i w:val="0"/>
      </w:rPr>
    </w:lvl>
    <w:lvl w:ilvl="2">
      <w:start w:val="1"/>
      <w:numFmt w:val="decimal"/>
      <w:pStyle w:val="Article3"/>
      <w:lvlText w:val="%1.%2.%3"/>
      <w:lvlJc w:val="left"/>
      <w:pPr>
        <w:tabs>
          <w:tab w:val="num" w:pos="1418"/>
        </w:tabs>
        <w:ind w:left="1418" w:hanging="851"/>
      </w:pPr>
      <w:rPr>
        <w:rFonts w:hint="default"/>
      </w:rPr>
    </w:lvl>
    <w:lvl w:ilvl="3">
      <w:start w:val="1"/>
      <w:numFmt w:val="lowerLetter"/>
      <w:pStyle w:val="Article4"/>
      <w:lvlText w:val="%4)"/>
      <w:lvlJc w:val="left"/>
      <w:pPr>
        <w:tabs>
          <w:tab w:val="num" w:pos="1701"/>
        </w:tabs>
        <w:ind w:left="1701" w:hanging="283"/>
      </w:pPr>
      <w:rPr>
        <w:rFonts w:hint="default"/>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Article5"/>
      <w:lvlText w:val="%5."/>
      <w:lvlJc w:val="left"/>
      <w:pPr>
        <w:tabs>
          <w:tab w:val="num" w:pos="1985"/>
        </w:tabs>
        <w:ind w:left="1985" w:hanging="284"/>
      </w:pPr>
      <w:rPr>
        <w:rFonts w:hint="default"/>
      </w:rPr>
    </w:lvl>
    <w:lvl w:ilvl="5">
      <w:start w:val="1"/>
      <w:numFmt w:val="lowerRoman"/>
      <w:lvlText w:val="(%6)"/>
      <w:lvlJc w:val="left"/>
      <w:pPr>
        <w:tabs>
          <w:tab w:val="num" w:pos="2268"/>
        </w:tabs>
        <w:ind w:left="2268" w:hanging="283"/>
      </w:pPr>
      <w:rPr>
        <w:rFonts w:hint="default"/>
      </w:rPr>
    </w:lvl>
    <w:lvl w:ilvl="6">
      <w:start w:val="1"/>
      <w:numFmt w:val="decimal"/>
      <w:lvlText w:val="%7."/>
      <w:lvlJc w:val="left"/>
      <w:pPr>
        <w:tabs>
          <w:tab w:val="num" w:pos="2552"/>
        </w:tabs>
        <w:ind w:left="2552" w:hanging="284"/>
      </w:pPr>
      <w:rPr>
        <w:rFonts w:hint="default"/>
      </w:rPr>
    </w:lvl>
    <w:lvl w:ilvl="7">
      <w:start w:val="1"/>
      <w:numFmt w:val="lowerLetter"/>
      <w:lvlText w:val="%8."/>
      <w:lvlJc w:val="left"/>
      <w:pPr>
        <w:tabs>
          <w:tab w:val="num" w:pos="2835"/>
        </w:tabs>
        <w:ind w:left="2835" w:hanging="283"/>
      </w:pPr>
      <w:rPr>
        <w:rFonts w:hint="default"/>
      </w:rPr>
    </w:lvl>
    <w:lvl w:ilvl="8">
      <w:start w:val="1"/>
      <w:numFmt w:val="lowerRoman"/>
      <w:lvlText w:val="%9."/>
      <w:lvlJc w:val="left"/>
      <w:pPr>
        <w:tabs>
          <w:tab w:val="num" w:pos="3119"/>
        </w:tabs>
        <w:ind w:left="3119" w:hanging="284"/>
      </w:pPr>
      <w:rPr>
        <w:rFonts w:hint="default"/>
      </w:rPr>
    </w:lvl>
  </w:abstractNum>
  <w:abstractNum w:abstractNumId="3" w15:restartNumberingAfterBreak="0">
    <w:nsid w:val="3FD22E5D"/>
    <w:multiLevelType w:val="hybridMultilevel"/>
    <w:tmpl w:val="B9F09B7E"/>
    <w:lvl w:ilvl="0" w:tplc="98461C8A">
      <w:start w:val="1"/>
      <w:numFmt w:val="decimal"/>
      <w:pStyle w:val="Ploha"/>
      <w:suff w:val="space"/>
      <w:lvlText w:val="Příloha č. %1:"/>
      <w:lvlJc w:val="left"/>
      <w:pPr>
        <w:ind w:left="0" w:firstLine="0"/>
      </w:pPr>
      <w:rPr>
        <w:rFonts w:hint="default"/>
        <w:caps/>
      </w:rPr>
    </w:lvl>
    <w:lvl w:ilvl="1" w:tplc="D16CC170" w:tentative="1">
      <w:start w:val="1"/>
      <w:numFmt w:val="lowerLetter"/>
      <w:lvlText w:val="%2."/>
      <w:lvlJc w:val="left"/>
      <w:pPr>
        <w:ind w:left="1440" w:hanging="360"/>
      </w:pPr>
    </w:lvl>
    <w:lvl w:ilvl="2" w:tplc="760ADCDA" w:tentative="1">
      <w:start w:val="1"/>
      <w:numFmt w:val="lowerRoman"/>
      <w:lvlText w:val="%3."/>
      <w:lvlJc w:val="right"/>
      <w:pPr>
        <w:ind w:left="2160" w:hanging="180"/>
      </w:pPr>
    </w:lvl>
    <w:lvl w:ilvl="3" w:tplc="4B80D80A" w:tentative="1">
      <w:start w:val="1"/>
      <w:numFmt w:val="decimal"/>
      <w:lvlText w:val="%4."/>
      <w:lvlJc w:val="left"/>
      <w:pPr>
        <w:ind w:left="2880" w:hanging="360"/>
      </w:pPr>
    </w:lvl>
    <w:lvl w:ilvl="4" w:tplc="BA26F29E" w:tentative="1">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4" w15:restartNumberingAfterBreak="0">
    <w:nsid w:val="42A56E49"/>
    <w:multiLevelType w:val="hybridMultilevel"/>
    <w:tmpl w:val="D6A40522"/>
    <w:lvl w:ilvl="0" w:tplc="557CEE7E">
      <w:start w:val="1"/>
      <w:numFmt w:val="decimal"/>
      <w:pStyle w:val="Annex"/>
      <w:suff w:val="space"/>
      <w:lvlText w:val="Annex %1:"/>
      <w:lvlJc w:val="left"/>
      <w:pPr>
        <w:ind w:left="0" w:firstLine="0"/>
      </w:pPr>
      <w:rPr>
        <w:rFonts w:hint="default"/>
        <w:cap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4A5A84"/>
    <w:multiLevelType w:val="multilevel"/>
    <w:tmpl w:val="E2B02566"/>
    <w:lvl w:ilvl="0">
      <w:start w:val="1"/>
      <w:numFmt w:val="bullet"/>
      <w:pStyle w:val="Seznamsodrkami"/>
      <w:lvlText w:val=""/>
      <w:lvlJc w:val="left"/>
      <w:pPr>
        <w:tabs>
          <w:tab w:val="num" w:pos="284"/>
        </w:tabs>
        <w:ind w:left="284" w:hanging="284"/>
      </w:pPr>
      <w:rPr>
        <w:rFonts w:ascii="Symbol" w:hAnsi="Symbol" w:hint="default"/>
        <w:color w:val="auto"/>
      </w:rPr>
    </w:lvl>
    <w:lvl w:ilvl="1">
      <w:start w:val="1"/>
      <w:numFmt w:val="bullet"/>
      <w:pStyle w:val="Seznamsodrkami2"/>
      <w:lvlText w:val=""/>
      <w:lvlJc w:val="left"/>
      <w:pPr>
        <w:tabs>
          <w:tab w:val="num" w:pos="851"/>
        </w:tabs>
        <w:ind w:left="851" w:hanging="284"/>
      </w:pPr>
      <w:rPr>
        <w:rFonts w:ascii="Symbol" w:hAnsi="Symbol" w:hint="default"/>
        <w:color w:val="auto"/>
      </w:rPr>
    </w:lvl>
    <w:lvl w:ilvl="2">
      <w:start w:val="1"/>
      <w:numFmt w:val="bullet"/>
      <w:pStyle w:val="Seznamsodrkami3"/>
      <w:lvlText w:val=""/>
      <w:lvlJc w:val="left"/>
      <w:pPr>
        <w:tabs>
          <w:tab w:val="num" w:pos="1701"/>
        </w:tabs>
        <w:ind w:left="1701" w:hanging="283"/>
      </w:pPr>
      <w:rPr>
        <w:rFonts w:ascii="Symbol" w:hAnsi="Symbol" w:hint="default"/>
        <w:color w:val="auto"/>
      </w:rPr>
    </w:lvl>
    <w:lvl w:ilvl="3">
      <w:start w:val="1"/>
      <w:numFmt w:val="bullet"/>
      <w:pStyle w:val="Seznamsodrkami4"/>
      <w:lvlText w:val=""/>
      <w:lvlJc w:val="left"/>
      <w:pPr>
        <w:tabs>
          <w:tab w:val="num" w:pos="1985"/>
        </w:tabs>
        <w:ind w:left="1985" w:hanging="284"/>
      </w:pPr>
      <w:rPr>
        <w:rFonts w:ascii="Symbol" w:hAnsi="Symbol" w:hint="default"/>
        <w:color w:val="auto"/>
      </w:rPr>
    </w:lvl>
    <w:lvl w:ilvl="4">
      <w:start w:val="1"/>
      <w:numFmt w:val="bullet"/>
      <w:pStyle w:val="Seznamsodrkami5"/>
      <w:lvlText w:val=""/>
      <w:lvlJc w:val="left"/>
      <w:pPr>
        <w:tabs>
          <w:tab w:val="num" w:pos="2268"/>
        </w:tabs>
        <w:ind w:left="2268" w:hanging="283"/>
      </w:pPr>
      <w:rPr>
        <w:rFonts w:ascii="Symbol" w:hAnsi="Symbol" w:hint="default"/>
        <w:color w:val="auto"/>
      </w:rPr>
    </w:lvl>
    <w:lvl w:ilvl="5">
      <w:start w:val="1"/>
      <w:numFmt w:val="bullet"/>
      <w:lvlText w:val=""/>
      <w:lvlJc w:val="left"/>
      <w:pPr>
        <w:tabs>
          <w:tab w:val="num" w:pos="2552"/>
        </w:tabs>
        <w:ind w:left="2552" w:hanging="284"/>
      </w:pPr>
      <w:rPr>
        <w:rFonts w:ascii="Symbol" w:hAnsi="Symbol" w:hint="default"/>
        <w:color w:val="auto"/>
      </w:rPr>
    </w:lvl>
    <w:lvl w:ilvl="6">
      <w:start w:val="1"/>
      <w:numFmt w:val="bullet"/>
      <w:lvlText w:val=""/>
      <w:lvlJc w:val="left"/>
      <w:pPr>
        <w:tabs>
          <w:tab w:val="num" w:pos="2835"/>
        </w:tabs>
        <w:ind w:left="2835" w:hanging="283"/>
      </w:pPr>
      <w:rPr>
        <w:rFonts w:ascii="Symbol" w:hAnsi="Symbol" w:hint="default"/>
        <w:color w:val="auto"/>
      </w:rPr>
    </w:lvl>
    <w:lvl w:ilvl="7">
      <w:start w:val="1"/>
      <w:numFmt w:val="bullet"/>
      <w:lvlText w:val=""/>
      <w:lvlJc w:val="left"/>
      <w:pPr>
        <w:tabs>
          <w:tab w:val="num" w:pos="3119"/>
        </w:tabs>
        <w:ind w:left="3119" w:hanging="284"/>
      </w:pPr>
      <w:rPr>
        <w:rFonts w:ascii="Symbol" w:hAnsi="Symbol" w:hint="default"/>
        <w:color w:val="auto"/>
      </w:rPr>
    </w:lvl>
    <w:lvl w:ilvl="8">
      <w:start w:val="1"/>
      <w:numFmt w:val="bullet"/>
      <w:lvlText w:val=""/>
      <w:lvlJc w:val="left"/>
      <w:pPr>
        <w:tabs>
          <w:tab w:val="num" w:pos="3402"/>
        </w:tabs>
        <w:ind w:left="3402" w:hanging="283"/>
      </w:pPr>
      <w:rPr>
        <w:rFonts w:ascii="Symbol" w:hAnsi="Symbol" w:hint="default"/>
        <w:color w:val="auto"/>
      </w:rPr>
    </w:lvl>
  </w:abstractNum>
  <w:abstractNum w:abstractNumId="6" w15:restartNumberingAfterBreak="0">
    <w:nsid w:val="47FE22B3"/>
    <w:multiLevelType w:val="multilevel"/>
    <w:tmpl w:val="34E6DEF2"/>
    <w:lvl w:ilvl="0">
      <w:start w:val="1"/>
      <w:numFmt w:val="lowerLetter"/>
      <w:pStyle w:val="List1a"/>
      <w:lvlText w:val="%1)"/>
      <w:lvlJc w:val="left"/>
      <w:pPr>
        <w:tabs>
          <w:tab w:val="num" w:pos="567"/>
        </w:tabs>
        <w:ind w:left="567" w:hanging="567"/>
      </w:pPr>
      <w:rPr>
        <w:rFonts w:hint="default"/>
      </w:rPr>
    </w:lvl>
    <w:lvl w:ilvl="1">
      <w:start w:val="1"/>
      <w:numFmt w:val="lowerRoman"/>
      <w:pStyle w:val="List2i"/>
      <w:lvlText w:val="%2."/>
      <w:lvlJc w:val="left"/>
      <w:pPr>
        <w:tabs>
          <w:tab w:val="num" w:pos="1134"/>
        </w:tabs>
        <w:ind w:left="1134" w:hanging="567"/>
      </w:pPr>
      <w:rPr>
        <w:rFonts w:hint="default"/>
      </w:rPr>
    </w:lvl>
    <w:lvl w:ilvl="2">
      <w:start w:val="1"/>
      <w:numFmt w:val="bullet"/>
      <w:pStyle w:val="List3-"/>
      <w:lvlText w:val="–"/>
      <w:lvlJc w:val="left"/>
      <w:pPr>
        <w:tabs>
          <w:tab w:val="num" w:pos="1701"/>
        </w:tabs>
        <w:ind w:left="1701" w:hanging="567"/>
      </w:pPr>
      <w:rPr>
        <w:rFonts w:ascii="Arial" w:hAnsi="Arial" w:hint="default"/>
        <w:color w:val="auto"/>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4864687F"/>
    <w:multiLevelType w:val="multilevel"/>
    <w:tmpl w:val="9EA4A48A"/>
    <w:lvl w:ilvl="0">
      <w:start w:val="1"/>
      <w:numFmt w:val="decimal"/>
      <w:pStyle w:val="Seznam"/>
      <w:lvlText w:val="%1."/>
      <w:lvlJc w:val="left"/>
      <w:pPr>
        <w:tabs>
          <w:tab w:val="num" w:pos="567"/>
        </w:tabs>
        <w:ind w:left="567" w:hanging="567"/>
      </w:pPr>
      <w:rPr>
        <w:rFonts w:hint="default"/>
      </w:rPr>
    </w:lvl>
    <w:lvl w:ilvl="1">
      <w:start w:val="1"/>
      <w:numFmt w:val="decimal"/>
      <w:pStyle w:val="Seznam2"/>
      <w:lvlText w:val="%1.%2"/>
      <w:lvlJc w:val="left"/>
      <w:pPr>
        <w:tabs>
          <w:tab w:val="num" w:pos="567"/>
        </w:tabs>
        <w:ind w:left="567" w:hanging="567"/>
      </w:pPr>
      <w:rPr>
        <w:rFonts w:hint="default"/>
        <w:b w:val="0"/>
        <w:i w:val="0"/>
      </w:rPr>
    </w:lvl>
    <w:lvl w:ilvl="2">
      <w:start w:val="1"/>
      <w:numFmt w:val="decimal"/>
      <w:pStyle w:val="Seznam3"/>
      <w:lvlText w:val="%1.%2.%3"/>
      <w:lvlJc w:val="left"/>
      <w:pPr>
        <w:tabs>
          <w:tab w:val="num" w:pos="1418"/>
        </w:tabs>
        <w:ind w:left="1418" w:hanging="851"/>
      </w:pPr>
      <w:rPr>
        <w:rFonts w:hint="default"/>
      </w:rPr>
    </w:lvl>
    <w:lvl w:ilvl="3">
      <w:start w:val="1"/>
      <w:numFmt w:val="lowerLetter"/>
      <w:pStyle w:val="Seznam4"/>
      <w:lvlText w:val="%4)"/>
      <w:lvlJc w:val="left"/>
      <w:pPr>
        <w:tabs>
          <w:tab w:val="num" w:pos="1701"/>
        </w:tabs>
        <w:ind w:left="1701" w:hanging="283"/>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pStyle w:val="Seznam5"/>
      <w:lvlText w:val="%5."/>
      <w:lvlJc w:val="left"/>
      <w:pPr>
        <w:tabs>
          <w:tab w:val="num" w:pos="1985"/>
        </w:tabs>
        <w:ind w:left="1985" w:hanging="284"/>
      </w:pPr>
      <w:rPr>
        <w:rFonts w:hint="default"/>
      </w:rPr>
    </w:lvl>
    <w:lvl w:ilvl="5">
      <w:start w:val="1"/>
      <w:numFmt w:val="lowerRoman"/>
      <w:lvlText w:val="(%6)"/>
      <w:lvlJc w:val="left"/>
      <w:pPr>
        <w:tabs>
          <w:tab w:val="num" w:pos="2268"/>
        </w:tabs>
        <w:ind w:left="2268" w:hanging="283"/>
      </w:pPr>
      <w:rPr>
        <w:rFonts w:hint="default"/>
      </w:rPr>
    </w:lvl>
    <w:lvl w:ilvl="6">
      <w:start w:val="1"/>
      <w:numFmt w:val="decimal"/>
      <w:lvlText w:val="%7."/>
      <w:lvlJc w:val="left"/>
      <w:pPr>
        <w:tabs>
          <w:tab w:val="num" w:pos="2552"/>
        </w:tabs>
        <w:ind w:left="2552" w:hanging="284"/>
      </w:pPr>
      <w:rPr>
        <w:rFonts w:hint="default"/>
      </w:rPr>
    </w:lvl>
    <w:lvl w:ilvl="7">
      <w:start w:val="1"/>
      <w:numFmt w:val="lowerLetter"/>
      <w:lvlText w:val="%8."/>
      <w:lvlJc w:val="left"/>
      <w:pPr>
        <w:tabs>
          <w:tab w:val="num" w:pos="2835"/>
        </w:tabs>
        <w:ind w:left="2835" w:hanging="283"/>
      </w:pPr>
      <w:rPr>
        <w:rFonts w:hint="default"/>
      </w:rPr>
    </w:lvl>
    <w:lvl w:ilvl="8">
      <w:start w:val="1"/>
      <w:numFmt w:val="lowerRoman"/>
      <w:lvlText w:val="%9."/>
      <w:lvlJc w:val="left"/>
      <w:pPr>
        <w:tabs>
          <w:tab w:val="num" w:pos="3119"/>
        </w:tabs>
        <w:ind w:left="3119" w:hanging="284"/>
      </w:pPr>
      <w:rPr>
        <w:rFonts w:hint="default"/>
      </w:rPr>
    </w:lvl>
  </w:abstractNum>
  <w:abstractNum w:abstractNumId="8" w15:restartNumberingAfterBreak="0">
    <w:nsid w:val="4D323661"/>
    <w:multiLevelType w:val="multilevel"/>
    <w:tmpl w:val="A81010E0"/>
    <w:lvl w:ilvl="0">
      <w:start w:val="1"/>
      <w:numFmt w:val="decimal"/>
      <w:pStyle w:val="Ploha1"/>
      <w:lvlText w:val="%1."/>
      <w:lvlJc w:val="left"/>
      <w:pPr>
        <w:tabs>
          <w:tab w:val="num" w:pos="567"/>
        </w:tabs>
        <w:ind w:left="567" w:hanging="567"/>
      </w:pPr>
      <w:rPr>
        <w:rFonts w:hint="default"/>
        <w:b/>
        <w:i w:val="0"/>
      </w:rPr>
    </w:lvl>
    <w:lvl w:ilvl="1">
      <w:start w:val="1"/>
      <w:numFmt w:val="decimal"/>
      <w:pStyle w:val="Ploha2"/>
      <w:lvlText w:val="%1.%2"/>
      <w:lvlJc w:val="left"/>
      <w:pPr>
        <w:tabs>
          <w:tab w:val="num" w:pos="567"/>
        </w:tabs>
        <w:ind w:left="567" w:hanging="567"/>
      </w:pPr>
      <w:rPr>
        <w:rFonts w:hint="default"/>
      </w:rPr>
    </w:lvl>
    <w:lvl w:ilvl="2">
      <w:start w:val="1"/>
      <w:numFmt w:val="decimal"/>
      <w:pStyle w:val="Ploha3"/>
      <w:lvlText w:val="%1.%2.%3"/>
      <w:lvlJc w:val="left"/>
      <w:pPr>
        <w:tabs>
          <w:tab w:val="num" w:pos="1418"/>
        </w:tabs>
        <w:ind w:left="1418" w:hanging="851"/>
      </w:pPr>
      <w:rPr>
        <w:rFonts w:hint="default"/>
      </w:rPr>
    </w:lvl>
    <w:lvl w:ilvl="3">
      <w:start w:val="1"/>
      <w:numFmt w:val="lowerLetter"/>
      <w:pStyle w:val="Ploha4"/>
      <w:lvlText w:val="%4)"/>
      <w:lvlJc w:val="left"/>
      <w:pPr>
        <w:tabs>
          <w:tab w:val="num" w:pos="1701"/>
        </w:tabs>
        <w:ind w:left="1701" w:hanging="283"/>
      </w:pPr>
      <w:rPr>
        <w:rFonts w:hint="default"/>
      </w:rPr>
    </w:lvl>
    <w:lvl w:ilvl="4">
      <w:start w:val="1"/>
      <w:numFmt w:val="lowerRoman"/>
      <w:lvlText w:val="%5."/>
      <w:lvlJc w:val="left"/>
      <w:pPr>
        <w:tabs>
          <w:tab w:val="num" w:pos="1985"/>
        </w:tabs>
        <w:ind w:left="1985" w:hanging="284"/>
      </w:pPr>
      <w:rPr>
        <w:rFonts w:hint="default"/>
      </w:rPr>
    </w:lvl>
    <w:lvl w:ilvl="5">
      <w:start w:val="1"/>
      <w:numFmt w:val="decimal"/>
      <w:lvlText w:val="%6."/>
      <w:lvlJc w:val="left"/>
      <w:pPr>
        <w:tabs>
          <w:tab w:val="num" w:pos="2268"/>
        </w:tabs>
        <w:ind w:left="2268" w:hanging="283"/>
      </w:pPr>
      <w:rPr>
        <w:rFonts w:hint="default"/>
      </w:rPr>
    </w:lvl>
    <w:lvl w:ilvl="6">
      <w:start w:val="1"/>
      <w:numFmt w:val="decimal"/>
      <w:lvlText w:val="%7."/>
      <w:lvlJc w:val="left"/>
      <w:pPr>
        <w:tabs>
          <w:tab w:val="num" w:pos="2552"/>
        </w:tabs>
        <w:ind w:left="2552" w:hanging="284"/>
      </w:pPr>
      <w:rPr>
        <w:rFonts w:hint="default"/>
      </w:rPr>
    </w:lvl>
    <w:lvl w:ilvl="7">
      <w:start w:val="1"/>
      <w:numFmt w:val="decimal"/>
      <w:lvlText w:val="%8."/>
      <w:lvlJc w:val="left"/>
      <w:pPr>
        <w:tabs>
          <w:tab w:val="num" w:pos="2835"/>
        </w:tabs>
        <w:ind w:left="2835" w:hanging="283"/>
      </w:pPr>
      <w:rPr>
        <w:rFonts w:hint="default"/>
      </w:rPr>
    </w:lvl>
    <w:lvl w:ilvl="8">
      <w:start w:val="1"/>
      <w:numFmt w:val="decimal"/>
      <w:lvlText w:val="%9."/>
      <w:lvlJc w:val="left"/>
      <w:pPr>
        <w:tabs>
          <w:tab w:val="num" w:pos="3119"/>
        </w:tabs>
        <w:ind w:left="3119" w:hanging="284"/>
      </w:pPr>
      <w:rPr>
        <w:rFonts w:hint="default"/>
      </w:rPr>
    </w:lvl>
  </w:abstractNum>
  <w:abstractNum w:abstractNumId="9" w15:restartNumberingAfterBreak="0">
    <w:nsid w:val="52C21AEA"/>
    <w:multiLevelType w:val="hybridMultilevel"/>
    <w:tmpl w:val="741A652E"/>
    <w:lvl w:ilvl="0" w:tplc="F1642116">
      <w:start w:val="1"/>
      <w:numFmt w:val="upperRoman"/>
      <w:pStyle w:val="Nadpisslovan"/>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01689B"/>
    <w:multiLevelType w:val="multilevel"/>
    <w:tmpl w:val="6CF45184"/>
    <w:lvl w:ilvl="0">
      <w:start w:val="1"/>
      <w:numFmt w:val="lowerLetter"/>
      <w:pStyle w:val="Seznam1a"/>
      <w:lvlText w:val="%1)"/>
      <w:lvlJc w:val="left"/>
      <w:pPr>
        <w:tabs>
          <w:tab w:val="num" w:pos="567"/>
        </w:tabs>
        <w:ind w:left="567" w:hanging="567"/>
      </w:pPr>
      <w:rPr>
        <w:rFonts w:hint="default"/>
      </w:rPr>
    </w:lvl>
    <w:lvl w:ilvl="1">
      <w:start w:val="1"/>
      <w:numFmt w:val="lowerRoman"/>
      <w:pStyle w:val="Seznam2i"/>
      <w:lvlText w:val="%2."/>
      <w:lvlJc w:val="left"/>
      <w:pPr>
        <w:tabs>
          <w:tab w:val="num" w:pos="1134"/>
        </w:tabs>
        <w:ind w:left="1134" w:hanging="567"/>
      </w:pPr>
      <w:rPr>
        <w:rFonts w:hint="default"/>
      </w:rPr>
    </w:lvl>
    <w:lvl w:ilvl="2">
      <w:start w:val="1"/>
      <w:numFmt w:val="bullet"/>
      <w:pStyle w:val="Seznam3-"/>
      <w:lvlText w:val="–"/>
      <w:lvlJc w:val="left"/>
      <w:pPr>
        <w:tabs>
          <w:tab w:val="num" w:pos="1701"/>
        </w:tabs>
        <w:ind w:left="1701" w:hanging="567"/>
      </w:pPr>
      <w:rPr>
        <w:rFonts w:ascii="Arial" w:hAnsi="Arial" w:hint="default"/>
        <w:color w:val="auto"/>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12" w15:restartNumberingAfterBreak="0">
    <w:nsid w:val="778B4ED6"/>
    <w:multiLevelType w:val="multilevel"/>
    <w:tmpl w:val="3E82801A"/>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b/>
        <w:i w:val="0"/>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color w:val="auto"/>
      </w:rPr>
    </w:lvl>
    <w:lvl w:ilvl="8">
      <w:start w:val="1"/>
      <w:numFmt w:val="decimal"/>
      <w:pStyle w:val="Nadpis9"/>
      <w:lvlText w:val="%1.%2.%3.%4.%5.%6.%7.%8.%9"/>
      <w:lvlJc w:val="left"/>
      <w:pPr>
        <w:tabs>
          <w:tab w:val="num" w:pos="2268"/>
        </w:tabs>
        <w:ind w:left="2268" w:hanging="2268"/>
      </w:pPr>
      <w:rPr>
        <w:rFonts w:asciiTheme="majorHAnsi" w:hAnsiTheme="majorHAnsi" w:hint="default"/>
        <w:b/>
        <w:i w:val="0"/>
        <w:color w:val="auto"/>
      </w:rPr>
    </w:lvl>
  </w:abstractNum>
  <w:abstractNum w:abstractNumId="13" w15:restartNumberingAfterBreak="0">
    <w:nsid w:val="78371FDC"/>
    <w:multiLevelType w:val="multilevel"/>
    <w:tmpl w:val="E05CD53E"/>
    <w:lvl w:ilvl="0">
      <w:start w:val="1"/>
      <w:numFmt w:val="decimal"/>
      <w:pStyle w:val="Column1"/>
      <w:lvlText w:val="%1"/>
      <w:lvlJc w:val="left"/>
      <w:pPr>
        <w:tabs>
          <w:tab w:val="num" w:pos="680"/>
        </w:tabs>
        <w:ind w:left="680" w:hanging="680"/>
      </w:pPr>
      <w:rPr>
        <w:b/>
      </w:rPr>
    </w:lvl>
    <w:lvl w:ilvl="1">
      <w:start w:val="1"/>
      <w:numFmt w:val="decimal"/>
      <w:pStyle w:val="Column1"/>
      <w:lvlText w:val="%1.%2"/>
      <w:lvlJc w:val="left"/>
      <w:pPr>
        <w:tabs>
          <w:tab w:val="num" w:pos="680"/>
        </w:tabs>
        <w:ind w:left="680" w:hanging="680"/>
      </w:pPr>
      <w:rPr>
        <w:b/>
        <w:i w:val="0"/>
        <w:sz w:val="21"/>
      </w:rPr>
    </w:lvl>
    <w:lvl w:ilvl="2">
      <w:start w:val="1"/>
      <w:numFmt w:val="decimal"/>
      <w:lvlText w:val="%1.%2.%3"/>
      <w:lvlJc w:val="left"/>
      <w:pPr>
        <w:tabs>
          <w:tab w:val="num" w:pos="680"/>
        </w:tabs>
        <w:ind w:left="680" w:hanging="680"/>
      </w:pPr>
      <w:rPr>
        <w:b/>
        <w:i w:val="0"/>
        <w:sz w:val="17"/>
      </w:rPr>
    </w:lvl>
    <w:lvl w:ilvl="3">
      <w:start w:val="1"/>
      <w:numFmt w:val="lowerRoman"/>
      <w:lvlText w:val="(%4)"/>
      <w:lvlJc w:val="left"/>
      <w:pPr>
        <w:tabs>
          <w:tab w:val="num" w:pos="1361"/>
        </w:tabs>
        <w:ind w:left="1361" w:hanging="681"/>
      </w:pPr>
    </w:lvl>
    <w:lvl w:ilvl="4">
      <w:start w:val="1"/>
      <w:numFmt w:val="lowerLetter"/>
      <w:lvlText w:val="(%5)"/>
      <w:lvlJc w:val="left"/>
      <w:pPr>
        <w:tabs>
          <w:tab w:val="num" w:pos="2041"/>
        </w:tabs>
        <w:ind w:left="2041" w:hanging="680"/>
      </w:pPr>
    </w:lvl>
    <w:lvl w:ilvl="5">
      <w:start w:val="1"/>
      <w:numFmt w:val="upperRoman"/>
      <w:lvlText w:val="(%6)"/>
      <w:lvlJc w:val="left"/>
      <w:pPr>
        <w:tabs>
          <w:tab w:val="num" w:pos="2761"/>
        </w:tabs>
        <w:ind w:left="2608" w:hanging="567"/>
      </w:pPr>
    </w:lvl>
    <w:lvl w:ilvl="6">
      <w:start w:val="1"/>
      <w:numFmt w:val="none"/>
      <w:lvlRestart w:val="0"/>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879780360">
    <w:abstractNumId w:val="0"/>
  </w:num>
  <w:num w:numId="2" w16cid:durableId="263925595">
    <w:abstractNumId w:val="3"/>
  </w:num>
  <w:num w:numId="3" w16cid:durableId="1039474498">
    <w:abstractNumId w:val="11"/>
  </w:num>
  <w:num w:numId="4" w16cid:durableId="1381133535">
    <w:abstractNumId w:val="8"/>
  </w:num>
  <w:num w:numId="5" w16cid:durableId="1354696672">
    <w:abstractNumId w:val="2"/>
  </w:num>
  <w:num w:numId="6" w16cid:durableId="1200127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646125">
    <w:abstractNumId w:val="1"/>
  </w:num>
  <w:num w:numId="8" w16cid:durableId="2065591969">
    <w:abstractNumId w:val="7"/>
  </w:num>
  <w:num w:numId="9" w16cid:durableId="53623035">
    <w:abstractNumId w:val="4"/>
  </w:num>
  <w:num w:numId="10" w16cid:durableId="549727335">
    <w:abstractNumId w:val="12"/>
  </w:num>
  <w:num w:numId="11" w16cid:durableId="1123497158">
    <w:abstractNumId w:val="10"/>
  </w:num>
  <w:num w:numId="12" w16cid:durableId="1327247426">
    <w:abstractNumId w:val="5"/>
  </w:num>
  <w:num w:numId="13" w16cid:durableId="1048453145">
    <w:abstractNumId w:val="6"/>
  </w:num>
  <w:num w:numId="14" w16cid:durableId="1327629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61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3578484">
    <w:abstractNumId w:val="9"/>
  </w:num>
  <w:num w:numId="17" w16cid:durableId="1722944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2483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130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0946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413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5358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7318284">
    <w:abstractNumId w:val="9"/>
    <w:lvlOverride w:ilvl="0">
      <w:startOverride w:val="1"/>
    </w:lvlOverride>
  </w:num>
  <w:num w:numId="24" w16cid:durableId="1608997334">
    <w:abstractNumId w:val="9"/>
    <w:lvlOverride w:ilvl="0">
      <w:startOverride w:val="1"/>
    </w:lvlOverride>
  </w:num>
  <w:num w:numId="25" w16cid:durableId="523057796">
    <w:abstractNumId w:val="9"/>
    <w:lvlOverride w:ilvl="0">
      <w:startOverride w:val="1"/>
    </w:lvlOverride>
  </w:num>
  <w:num w:numId="26" w16cid:durableId="1771199626">
    <w:abstractNumId w:val="7"/>
  </w:num>
  <w:num w:numId="27" w16cid:durableId="115017260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33"/>
    <w:rsid w:val="000031CF"/>
    <w:rsid w:val="0000657D"/>
    <w:rsid w:val="000118C6"/>
    <w:rsid w:val="00013404"/>
    <w:rsid w:val="000154B9"/>
    <w:rsid w:val="00021479"/>
    <w:rsid w:val="00023ED5"/>
    <w:rsid w:val="0002533F"/>
    <w:rsid w:val="00030B42"/>
    <w:rsid w:val="000310FC"/>
    <w:rsid w:val="000363D8"/>
    <w:rsid w:val="00037F0D"/>
    <w:rsid w:val="000401DB"/>
    <w:rsid w:val="000420A8"/>
    <w:rsid w:val="00042C42"/>
    <w:rsid w:val="00044673"/>
    <w:rsid w:val="0004693E"/>
    <w:rsid w:val="00046C10"/>
    <w:rsid w:val="00053F5D"/>
    <w:rsid w:val="00055116"/>
    <w:rsid w:val="00060922"/>
    <w:rsid w:val="00063127"/>
    <w:rsid w:val="00066897"/>
    <w:rsid w:val="00067DAA"/>
    <w:rsid w:val="000712A7"/>
    <w:rsid w:val="00076D27"/>
    <w:rsid w:val="0008218D"/>
    <w:rsid w:val="00083F9C"/>
    <w:rsid w:val="0009307D"/>
    <w:rsid w:val="000931DC"/>
    <w:rsid w:val="0009332D"/>
    <w:rsid w:val="000954D3"/>
    <w:rsid w:val="00096553"/>
    <w:rsid w:val="000A0B3B"/>
    <w:rsid w:val="000A0F93"/>
    <w:rsid w:val="000A2F0C"/>
    <w:rsid w:val="000A3FD1"/>
    <w:rsid w:val="000A45C3"/>
    <w:rsid w:val="000A47C0"/>
    <w:rsid w:val="000A5257"/>
    <w:rsid w:val="000A5D5E"/>
    <w:rsid w:val="000B2EA0"/>
    <w:rsid w:val="000B3730"/>
    <w:rsid w:val="000B3F3C"/>
    <w:rsid w:val="000B4008"/>
    <w:rsid w:val="000B460D"/>
    <w:rsid w:val="000B7DA8"/>
    <w:rsid w:val="000C1969"/>
    <w:rsid w:val="000C33C8"/>
    <w:rsid w:val="000C5419"/>
    <w:rsid w:val="000C768A"/>
    <w:rsid w:val="000D513B"/>
    <w:rsid w:val="000D6713"/>
    <w:rsid w:val="000D7315"/>
    <w:rsid w:val="000E246A"/>
    <w:rsid w:val="000E7064"/>
    <w:rsid w:val="000F104D"/>
    <w:rsid w:val="000F4204"/>
    <w:rsid w:val="000F42F1"/>
    <w:rsid w:val="00100A43"/>
    <w:rsid w:val="00100C0E"/>
    <w:rsid w:val="00102509"/>
    <w:rsid w:val="00107A69"/>
    <w:rsid w:val="00125362"/>
    <w:rsid w:val="00125F2F"/>
    <w:rsid w:val="00127695"/>
    <w:rsid w:val="00127D75"/>
    <w:rsid w:val="001347DB"/>
    <w:rsid w:val="001349F9"/>
    <w:rsid w:val="0013583A"/>
    <w:rsid w:val="00135950"/>
    <w:rsid w:val="0014134A"/>
    <w:rsid w:val="001416D1"/>
    <w:rsid w:val="00141AA6"/>
    <w:rsid w:val="00144F9E"/>
    <w:rsid w:val="00145B9F"/>
    <w:rsid w:val="00147577"/>
    <w:rsid w:val="001518B2"/>
    <w:rsid w:val="00156DB3"/>
    <w:rsid w:val="00161149"/>
    <w:rsid w:val="00171C1E"/>
    <w:rsid w:val="001720BF"/>
    <w:rsid w:val="001739DB"/>
    <w:rsid w:val="00174382"/>
    <w:rsid w:val="00180A92"/>
    <w:rsid w:val="0018227B"/>
    <w:rsid w:val="00182CA1"/>
    <w:rsid w:val="001846C4"/>
    <w:rsid w:val="001865B0"/>
    <w:rsid w:val="001878E9"/>
    <w:rsid w:val="00187903"/>
    <w:rsid w:val="00191F17"/>
    <w:rsid w:val="00192705"/>
    <w:rsid w:val="001948E8"/>
    <w:rsid w:val="00196687"/>
    <w:rsid w:val="0019761F"/>
    <w:rsid w:val="00197BC2"/>
    <w:rsid w:val="001A335E"/>
    <w:rsid w:val="001A341F"/>
    <w:rsid w:val="001A5CF5"/>
    <w:rsid w:val="001C27F4"/>
    <w:rsid w:val="001D09BF"/>
    <w:rsid w:val="001D200B"/>
    <w:rsid w:val="001D4FA8"/>
    <w:rsid w:val="001D7D69"/>
    <w:rsid w:val="001E0840"/>
    <w:rsid w:val="001E0AB4"/>
    <w:rsid w:val="001E1859"/>
    <w:rsid w:val="001E401B"/>
    <w:rsid w:val="001E7D84"/>
    <w:rsid w:val="001F3304"/>
    <w:rsid w:val="001F43ED"/>
    <w:rsid w:val="001F59D0"/>
    <w:rsid w:val="002006E6"/>
    <w:rsid w:val="00200FC6"/>
    <w:rsid w:val="00203366"/>
    <w:rsid w:val="0020346A"/>
    <w:rsid w:val="00206769"/>
    <w:rsid w:val="00211992"/>
    <w:rsid w:val="00226BA7"/>
    <w:rsid w:val="00227569"/>
    <w:rsid w:val="00231928"/>
    <w:rsid w:val="002338F1"/>
    <w:rsid w:val="002360A7"/>
    <w:rsid w:val="002379A5"/>
    <w:rsid w:val="00243287"/>
    <w:rsid w:val="002479D6"/>
    <w:rsid w:val="00251F4B"/>
    <w:rsid w:val="002525DA"/>
    <w:rsid w:val="00253A4F"/>
    <w:rsid w:val="0026010F"/>
    <w:rsid w:val="002653B9"/>
    <w:rsid w:val="00265AD1"/>
    <w:rsid w:val="0027329E"/>
    <w:rsid w:val="00277746"/>
    <w:rsid w:val="002840DC"/>
    <w:rsid w:val="00290BC3"/>
    <w:rsid w:val="002933EA"/>
    <w:rsid w:val="00293802"/>
    <w:rsid w:val="00294771"/>
    <w:rsid w:val="00297CFC"/>
    <w:rsid w:val="002A058B"/>
    <w:rsid w:val="002A19AD"/>
    <w:rsid w:val="002A6157"/>
    <w:rsid w:val="002A6B1B"/>
    <w:rsid w:val="002A72B1"/>
    <w:rsid w:val="002B3A17"/>
    <w:rsid w:val="002B54F6"/>
    <w:rsid w:val="002C0283"/>
    <w:rsid w:val="002C0795"/>
    <w:rsid w:val="002C27B9"/>
    <w:rsid w:val="002C348A"/>
    <w:rsid w:val="002C3775"/>
    <w:rsid w:val="002C7B75"/>
    <w:rsid w:val="002D0717"/>
    <w:rsid w:val="002D0DD2"/>
    <w:rsid w:val="002D54C3"/>
    <w:rsid w:val="002E0C4F"/>
    <w:rsid w:val="002E1415"/>
    <w:rsid w:val="002E148F"/>
    <w:rsid w:val="002E6557"/>
    <w:rsid w:val="002F239A"/>
    <w:rsid w:val="002F7263"/>
    <w:rsid w:val="003051E2"/>
    <w:rsid w:val="00307490"/>
    <w:rsid w:val="0031181D"/>
    <w:rsid w:val="00315342"/>
    <w:rsid w:val="00317A23"/>
    <w:rsid w:val="003201A0"/>
    <w:rsid w:val="00325BC6"/>
    <w:rsid w:val="003304DB"/>
    <w:rsid w:val="00335C00"/>
    <w:rsid w:val="00340368"/>
    <w:rsid w:val="00344582"/>
    <w:rsid w:val="00351E46"/>
    <w:rsid w:val="00352283"/>
    <w:rsid w:val="00356245"/>
    <w:rsid w:val="00362038"/>
    <w:rsid w:val="00380076"/>
    <w:rsid w:val="0038339F"/>
    <w:rsid w:val="00387082"/>
    <w:rsid w:val="00390E54"/>
    <w:rsid w:val="0039192C"/>
    <w:rsid w:val="00397D67"/>
    <w:rsid w:val="003A18C8"/>
    <w:rsid w:val="003A2C1C"/>
    <w:rsid w:val="003A36B8"/>
    <w:rsid w:val="003A6667"/>
    <w:rsid w:val="003B1D1D"/>
    <w:rsid w:val="003B2454"/>
    <w:rsid w:val="003B2811"/>
    <w:rsid w:val="003B2EBB"/>
    <w:rsid w:val="003C0BC1"/>
    <w:rsid w:val="003C11E5"/>
    <w:rsid w:val="003C3D0E"/>
    <w:rsid w:val="003C4217"/>
    <w:rsid w:val="003C4526"/>
    <w:rsid w:val="003D0AF4"/>
    <w:rsid w:val="003D4011"/>
    <w:rsid w:val="003D5255"/>
    <w:rsid w:val="003E1ED1"/>
    <w:rsid w:val="003F403C"/>
    <w:rsid w:val="003F6C3A"/>
    <w:rsid w:val="0040449D"/>
    <w:rsid w:val="00406B0F"/>
    <w:rsid w:val="004145D6"/>
    <w:rsid w:val="00416995"/>
    <w:rsid w:val="00416C53"/>
    <w:rsid w:val="004178D5"/>
    <w:rsid w:val="004260BD"/>
    <w:rsid w:val="004333DE"/>
    <w:rsid w:val="00434A7A"/>
    <w:rsid w:val="00450E9F"/>
    <w:rsid w:val="00452368"/>
    <w:rsid w:val="00452805"/>
    <w:rsid w:val="0045695E"/>
    <w:rsid w:val="0046091C"/>
    <w:rsid w:val="0046323A"/>
    <w:rsid w:val="0048189E"/>
    <w:rsid w:val="00482EA0"/>
    <w:rsid w:val="00487B44"/>
    <w:rsid w:val="00495A62"/>
    <w:rsid w:val="004A19BB"/>
    <w:rsid w:val="004A31E6"/>
    <w:rsid w:val="004A3220"/>
    <w:rsid w:val="004A511F"/>
    <w:rsid w:val="004A5DCC"/>
    <w:rsid w:val="004B11C8"/>
    <w:rsid w:val="004B21EB"/>
    <w:rsid w:val="004B717D"/>
    <w:rsid w:val="004C02BE"/>
    <w:rsid w:val="004C294C"/>
    <w:rsid w:val="004C296A"/>
    <w:rsid w:val="004C6AA2"/>
    <w:rsid w:val="004D0F74"/>
    <w:rsid w:val="004D5957"/>
    <w:rsid w:val="004E0EC4"/>
    <w:rsid w:val="004E4EF8"/>
    <w:rsid w:val="004E7878"/>
    <w:rsid w:val="004F37E3"/>
    <w:rsid w:val="004F782E"/>
    <w:rsid w:val="00500053"/>
    <w:rsid w:val="00500CC5"/>
    <w:rsid w:val="0050162E"/>
    <w:rsid w:val="005018D6"/>
    <w:rsid w:val="00501C4D"/>
    <w:rsid w:val="00503A97"/>
    <w:rsid w:val="0050508E"/>
    <w:rsid w:val="00512DFB"/>
    <w:rsid w:val="00515B20"/>
    <w:rsid w:val="0051742A"/>
    <w:rsid w:val="00520C87"/>
    <w:rsid w:val="0052541A"/>
    <w:rsid w:val="0052765A"/>
    <w:rsid w:val="00533F65"/>
    <w:rsid w:val="0053443A"/>
    <w:rsid w:val="00547A4A"/>
    <w:rsid w:val="00550EA8"/>
    <w:rsid w:val="005517E5"/>
    <w:rsid w:val="00556256"/>
    <w:rsid w:val="005567C3"/>
    <w:rsid w:val="005568DA"/>
    <w:rsid w:val="005611D4"/>
    <w:rsid w:val="00564FEB"/>
    <w:rsid w:val="005653C1"/>
    <w:rsid w:val="00565C88"/>
    <w:rsid w:val="00567889"/>
    <w:rsid w:val="00567BB1"/>
    <w:rsid w:val="00572ECF"/>
    <w:rsid w:val="00574C2E"/>
    <w:rsid w:val="005777E5"/>
    <w:rsid w:val="0058293D"/>
    <w:rsid w:val="00583DDD"/>
    <w:rsid w:val="00590A92"/>
    <w:rsid w:val="00591D86"/>
    <w:rsid w:val="00597EFF"/>
    <w:rsid w:val="005A3CA0"/>
    <w:rsid w:val="005A4F91"/>
    <w:rsid w:val="005A79D0"/>
    <w:rsid w:val="005B3962"/>
    <w:rsid w:val="005B41BE"/>
    <w:rsid w:val="005C333D"/>
    <w:rsid w:val="005C355A"/>
    <w:rsid w:val="005C6B5F"/>
    <w:rsid w:val="005D29A7"/>
    <w:rsid w:val="005D70DA"/>
    <w:rsid w:val="005E01DE"/>
    <w:rsid w:val="005E2250"/>
    <w:rsid w:val="005E516C"/>
    <w:rsid w:val="005E6A04"/>
    <w:rsid w:val="005F0BB2"/>
    <w:rsid w:val="005F50F3"/>
    <w:rsid w:val="005F5EA8"/>
    <w:rsid w:val="005F6327"/>
    <w:rsid w:val="006035E5"/>
    <w:rsid w:val="006053D0"/>
    <w:rsid w:val="00607A64"/>
    <w:rsid w:val="00607AAA"/>
    <w:rsid w:val="00612243"/>
    <w:rsid w:val="006158C5"/>
    <w:rsid w:val="00617804"/>
    <w:rsid w:val="00620545"/>
    <w:rsid w:val="0063053A"/>
    <w:rsid w:val="00632A95"/>
    <w:rsid w:val="00635857"/>
    <w:rsid w:val="00642B47"/>
    <w:rsid w:val="00645EB0"/>
    <w:rsid w:val="00650030"/>
    <w:rsid w:val="0065030B"/>
    <w:rsid w:val="00650889"/>
    <w:rsid w:val="00651C32"/>
    <w:rsid w:val="006554BF"/>
    <w:rsid w:val="0065557F"/>
    <w:rsid w:val="0066284F"/>
    <w:rsid w:val="00663219"/>
    <w:rsid w:val="00670E9A"/>
    <w:rsid w:val="006756F4"/>
    <w:rsid w:val="006817AE"/>
    <w:rsid w:val="00682E83"/>
    <w:rsid w:val="0068447C"/>
    <w:rsid w:val="006859B5"/>
    <w:rsid w:val="00686110"/>
    <w:rsid w:val="006927A6"/>
    <w:rsid w:val="006963E6"/>
    <w:rsid w:val="006A0E0A"/>
    <w:rsid w:val="006A1D3E"/>
    <w:rsid w:val="006A2C82"/>
    <w:rsid w:val="006A3EDE"/>
    <w:rsid w:val="006A43DB"/>
    <w:rsid w:val="006A4E7B"/>
    <w:rsid w:val="006A731A"/>
    <w:rsid w:val="006B1ECF"/>
    <w:rsid w:val="006B7D9D"/>
    <w:rsid w:val="006B7FC2"/>
    <w:rsid w:val="006C2762"/>
    <w:rsid w:val="006C32D4"/>
    <w:rsid w:val="006C33B5"/>
    <w:rsid w:val="006C56B9"/>
    <w:rsid w:val="006C5D4D"/>
    <w:rsid w:val="006C68E4"/>
    <w:rsid w:val="006C70BF"/>
    <w:rsid w:val="006D2108"/>
    <w:rsid w:val="006D4A8E"/>
    <w:rsid w:val="006D6B59"/>
    <w:rsid w:val="006D7194"/>
    <w:rsid w:val="006E2D72"/>
    <w:rsid w:val="0070188A"/>
    <w:rsid w:val="0070722E"/>
    <w:rsid w:val="00707D69"/>
    <w:rsid w:val="00713947"/>
    <w:rsid w:val="007171B6"/>
    <w:rsid w:val="00720C71"/>
    <w:rsid w:val="00721F0C"/>
    <w:rsid w:val="00722664"/>
    <w:rsid w:val="00725386"/>
    <w:rsid w:val="007256D4"/>
    <w:rsid w:val="0073367B"/>
    <w:rsid w:val="00754B49"/>
    <w:rsid w:val="007564E1"/>
    <w:rsid w:val="00761E39"/>
    <w:rsid w:val="00763948"/>
    <w:rsid w:val="007673ED"/>
    <w:rsid w:val="007710D5"/>
    <w:rsid w:val="0077322C"/>
    <w:rsid w:val="007739C5"/>
    <w:rsid w:val="007755A7"/>
    <w:rsid w:val="00777F62"/>
    <w:rsid w:val="00787FEE"/>
    <w:rsid w:val="007900EB"/>
    <w:rsid w:val="00790943"/>
    <w:rsid w:val="007917CF"/>
    <w:rsid w:val="00794CED"/>
    <w:rsid w:val="007A28E6"/>
    <w:rsid w:val="007A5879"/>
    <w:rsid w:val="007A6A66"/>
    <w:rsid w:val="007B75C3"/>
    <w:rsid w:val="007C009D"/>
    <w:rsid w:val="007C2095"/>
    <w:rsid w:val="007C5211"/>
    <w:rsid w:val="007C60EA"/>
    <w:rsid w:val="007C70E9"/>
    <w:rsid w:val="007C71BD"/>
    <w:rsid w:val="007C7D9A"/>
    <w:rsid w:val="007D12D3"/>
    <w:rsid w:val="007D2656"/>
    <w:rsid w:val="007D4ABE"/>
    <w:rsid w:val="007D736D"/>
    <w:rsid w:val="007E0FB2"/>
    <w:rsid w:val="007E43E4"/>
    <w:rsid w:val="007F4540"/>
    <w:rsid w:val="007F5D9C"/>
    <w:rsid w:val="007F6D54"/>
    <w:rsid w:val="008029C7"/>
    <w:rsid w:val="00811685"/>
    <w:rsid w:val="00812A6F"/>
    <w:rsid w:val="008212BF"/>
    <w:rsid w:val="008214B9"/>
    <w:rsid w:val="008265D2"/>
    <w:rsid w:val="00831C75"/>
    <w:rsid w:val="00833C7B"/>
    <w:rsid w:val="008410F8"/>
    <w:rsid w:val="00841A7D"/>
    <w:rsid w:val="00844554"/>
    <w:rsid w:val="00845FAA"/>
    <w:rsid w:val="0085326E"/>
    <w:rsid w:val="00853891"/>
    <w:rsid w:val="00854980"/>
    <w:rsid w:val="00875991"/>
    <w:rsid w:val="00881BDF"/>
    <w:rsid w:val="008A31C5"/>
    <w:rsid w:val="008A4314"/>
    <w:rsid w:val="008B0361"/>
    <w:rsid w:val="008B1C14"/>
    <w:rsid w:val="008B3946"/>
    <w:rsid w:val="008B415F"/>
    <w:rsid w:val="008B6BCA"/>
    <w:rsid w:val="008B7270"/>
    <w:rsid w:val="008C47E4"/>
    <w:rsid w:val="008C50A8"/>
    <w:rsid w:val="008C6CBF"/>
    <w:rsid w:val="008C7908"/>
    <w:rsid w:val="008D1915"/>
    <w:rsid w:val="008D4240"/>
    <w:rsid w:val="008D4915"/>
    <w:rsid w:val="008D57F0"/>
    <w:rsid w:val="008D7C11"/>
    <w:rsid w:val="008E023B"/>
    <w:rsid w:val="008E1D7F"/>
    <w:rsid w:val="008E2D2D"/>
    <w:rsid w:val="008E3347"/>
    <w:rsid w:val="008E34B9"/>
    <w:rsid w:val="008E37F5"/>
    <w:rsid w:val="008E49B9"/>
    <w:rsid w:val="008F2B4B"/>
    <w:rsid w:val="008F5725"/>
    <w:rsid w:val="008F5F85"/>
    <w:rsid w:val="009076EA"/>
    <w:rsid w:val="009128DA"/>
    <w:rsid w:val="00921838"/>
    <w:rsid w:val="00923BB5"/>
    <w:rsid w:val="009246E2"/>
    <w:rsid w:val="009267B0"/>
    <w:rsid w:val="009334AB"/>
    <w:rsid w:val="00940134"/>
    <w:rsid w:val="0094298A"/>
    <w:rsid w:val="00957605"/>
    <w:rsid w:val="00961032"/>
    <w:rsid w:val="009617D2"/>
    <w:rsid w:val="00962B89"/>
    <w:rsid w:val="00962C05"/>
    <w:rsid w:val="00963EAA"/>
    <w:rsid w:val="009641AE"/>
    <w:rsid w:val="00967021"/>
    <w:rsid w:val="00983C42"/>
    <w:rsid w:val="00985420"/>
    <w:rsid w:val="00990AB3"/>
    <w:rsid w:val="009939A7"/>
    <w:rsid w:val="00993BBA"/>
    <w:rsid w:val="009A29CC"/>
    <w:rsid w:val="009A303D"/>
    <w:rsid w:val="009B4D29"/>
    <w:rsid w:val="009C13EC"/>
    <w:rsid w:val="009C27A2"/>
    <w:rsid w:val="009C3008"/>
    <w:rsid w:val="009C5416"/>
    <w:rsid w:val="009D1400"/>
    <w:rsid w:val="009E2183"/>
    <w:rsid w:val="009E2746"/>
    <w:rsid w:val="009F0F81"/>
    <w:rsid w:val="00A02DC5"/>
    <w:rsid w:val="00A05594"/>
    <w:rsid w:val="00A15CAC"/>
    <w:rsid w:val="00A17DA3"/>
    <w:rsid w:val="00A22498"/>
    <w:rsid w:val="00A229CD"/>
    <w:rsid w:val="00A22E6D"/>
    <w:rsid w:val="00A240CF"/>
    <w:rsid w:val="00A24C7B"/>
    <w:rsid w:val="00A2574D"/>
    <w:rsid w:val="00A32685"/>
    <w:rsid w:val="00A34B36"/>
    <w:rsid w:val="00A34D0A"/>
    <w:rsid w:val="00A41233"/>
    <w:rsid w:val="00A41919"/>
    <w:rsid w:val="00A424C5"/>
    <w:rsid w:val="00A43FEB"/>
    <w:rsid w:val="00A50F7A"/>
    <w:rsid w:val="00A51903"/>
    <w:rsid w:val="00A52686"/>
    <w:rsid w:val="00A5344B"/>
    <w:rsid w:val="00A559E4"/>
    <w:rsid w:val="00A64565"/>
    <w:rsid w:val="00A65049"/>
    <w:rsid w:val="00A7172B"/>
    <w:rsid w:val="00A74A9F"/>
    <w:rsid w:val="00A82205"/>
    <w:rsid w:val="00A84E5C"/>
    <w:rsid w:val="00A900AD"/>
    <w:rsid w:val="00A9492E"/>
    <w:rsid w:val="00A95DCD"/>
    <w:rsid w:val="00AA093A"/>
    <w:rsid w:val="00AA2601"/>
    <w:rsid w:val="00AA3588"/>
    <w:rsid w:val="00AA38F2"/>
    <w:rsid w:val="00AB33F0"/>
    <w:rsid w:val="00AB55A8"/>
    <w:rsid w:val="00AC208E"/>
    <w:rsid w:val="00AC4DD4"/>
    <w:rsid w:val="00AC5127"/>
    <w:rsid w:val="00AC7EDE"/>
    <w:rsid w:val="00AD4F1D"/>
    <w:rsid w:val="00AD5DDA"/>
    <w:rsid w:val="00AD5EEC"/>
    <w:rsid w:val="00AE45B5"/>
    <w:rsid w:val="00AE6A89"/>
    <w:rsid w:val="00AF63EB"/>
    <w:rsid w:val="00B0228A"/>
    <w:rsid w:val="00B11C15"/>
    <w:rsid w:val="00B178F3"/>
    <w:rsid w:val="00B20AA1"/>
    <w:rsid w:val="00B237B4"/>
    <w:rsid w:val="00B26DD3"/>
    <w:rsid w:val="00B34180"/>
    <w:rsid w:val="00B3490A"/>
    <w:rsid w:val="00B35117"/>
    <w:rsid w:val="00B358F3"/>
    <w:rsid w:val="00B37153"/>
    <w:rsid w:val="00B454AF"/>
    <w:rsid w:val="00B470D8"/>
    <w:rsid w:val="00B5457C"/>
    <w:rsid w:val="00B55ADE"/>
    <w:rsid w:val="00B610C2"/>
    <w:rsid w:val="00B63637"/>
    <w:rsid w:val="00B660EA"/>
    <w:rsid w:val="00B67145"/>
    <w:rsid w:val="00B7057A"/>
    <w:rsid w:val="00B71203"/>
    <w:rsid w:val="00B713C6"/>
    <w:rsid w:val="00B72050"/>
    <w:rsid w:val="00B838FA"/>
    <w:rsid w:val="00B93F2D"/>
    <w:rsid w:val="00BA4D0A"/>
    <w:rsid w:val="00BA5A32"/>
    <w:rsid w:val="00BA5B76"/>
    <w:rsid w:val="00BA7C4D"/>
    <w:rsid w:val="00BB39DF"/>
    <w:rsid w:val="00BB45C1"/>
    <w:rsid w:val="00BC1054"/>
    <w:rsid w:val="00BC2E30"/>
    <w:rsid w:val="00BC4BE6"/>
    <w:rsid w:val="00BC5922"/>
    <w:rsid w:val="00BC5DAD"/>
    <w:rsid w:val="00BD0934"/>
    <w:rsid w:val="00BD4129"/>
    <w:rsid w:val="00BE145E"/>
    <w:rsid w:val="00BE170C"/>
    <w:rsid w:val="00BE1853"/>
    <w:rsid w:val="00BE3160"/>
    <w:rsid w:val="00BE4181"/>
    <w:rsid w:val="00BE43BC"/>
    <w:rsid w:val="00BE7EDE"/>
    <w:rsid w:val="00BF3A97"/>
    <w:rsid w:val="00BF5E2D"/>
    <w:rsid w:val="00BF6346"/>
    <w:rsid w:val="00BF757F"/>
    <w:rsid w:val="00C0420A"/>
    <w:rsid w:val="00C10DC2"/>
    <w:rsid w:val="00C1321E"/>
    <w:rsid w:val="00C16B59"/>
    <w:rsid w:val="00C201FC"/>
    <w:rsid w:val="00C24C1E"/>
    <w:rsid w:val="00C25D67"/>
    <w:rsid w:val="00C26582"/>
    <w:rsid w:val="00C27200"/>
    <w:rsid w:val="00C31C9B"/>
    <w:rsid w:val="00C32473"/>
    <w:rsid w:val="00C436CA"/>
    <w:rsid w:val="00C44555"/>
    <w:rsid w:val="00C50303"/>
    <w:rsid w:val="00C532FF"/>
    <w:rsid w:val="00C65E32"/>
    <w:rsid w:val="00C666CF"/>
    <w:rsid w:val="00C73989"/>
    <w:rsid w:val="00C80578"/>
    <w:rsid w:val="00C84E4C"/>
    <w:rsid w:val="00C865A4"/>
    <w:rsid w:val="00C90C27"/>
    <w:rsid w:val="00CA2184"/>
    <w:rsid w:val="00CB0E90"/>
    <w:rsid w:val="00CB2A71"/>
    <w:rsid w:val="00CC4043"/>
    <w:rsid w:val="00CC5A25"/>
    <w:rsid w:val="00CC66A6"/>
    <w:rsid w:val="00CC69C9"/>
    <w:rsid w:val="00CD4BB5"/>
    <w:rsid w:val="00CD514A"/>
    <w:rsid w:val="00CE518D"/>
    <w:rsid w:val="00CE6B4F"/>
    <w:rsid w:val="00CF0A89"/>
    <w:rsid w:val="00CF1042"/>
    <w:rsid w:val="00CF1B1A"/>
    <w:rsid w:val="00CF32E8"/>
    <w:rsid w:val="00CF40F1"/>
    <w:rsid w:val="00CF5B47"/>
    <w:rsid w:val="00CF7870"/>
    <w:rsid w:val="00D053C5"/>
    <w:rsid w:val="00D06A6B"/>
    <w:rsid w:val="00D07892"/>
    <w:rsid w:val="00D1041B"/>
    <w:rsid w:val="00D16DBE"/>
    <w:rsid w:val="00D257DD"/>
    <w:rsid w:val="00D32656"/>
    <w:rsid w:val="00D32D2C"/>
    <w:rsid w:val="00D32D74"/>
    <w:rsid w:val="00D4040B"/>
    <w:rsid w:val="00D41E2C"/>
    <w:rsid w:val="00D42C85"/>
    <w:rsid w:val="00D4350A"/>
    <w:rsid w:val="00D5518C"/>
    <w:rsid w:val="00D57F98"/>
    <w:rsid w:val="00D635F2"/>
    <w:rsid w:val="00D63E74"/>
    <w:rsid w:val="00D649FB"/>
    <w:rsid w:val="00D6517A"/>
    <w:rsid w:val="00D6607C"/>
    <w:rsid w:val="00D67289"/>
    <w:rsid w:val="00D67B26"/>
    <w:rsid w:val="00D706A0"/>
    <w:rsid w:val="00D708F0"/>
    <w:rsid w:val="00D72000"/>
    <w:rsid w:val="00D72345"/>
    <w:rsid w:val="00D74813"/>
    <w:rsid w:val="00D8159D"/>
    <w:rsid w:val="00D82527"/>
    <w:rsid w:val="00D8298A"/>
    <w:rsid w:val="00D84165"/>
    <w:rsid w:val="00D94136"/>
    <w:rsid w:val="00D94A47"/>
    <w:rsid w:val="00DA6238"/>
    <w:rsid w:val="00DB093D"/>
    <w:rsid w:val="00DB19A7"/>
    <w:rsid w:val="00DB37CB"/>
    <w:rsid w:val="00DB5340"/>
    <w:rsid w:val="00DC1E97"/>
    <w:rsid w:val="00DC1ED6"/>
    <w:rsid w:val="00DD5D2C"/>
    <w:rsid w:val="00DE2A5B"/>
    <w:rsid w:val="00DE5D10"/>
    <w:rsid w:val="00DF0853"/>
    <w:rsid w:val="00DF1E92"/>
    <w:rsid w:val="00DF37D7"/>
    <w:rsid w:val="00E004DF"/>
    <w:rsid w:val="00E0094F"/>
    <w:rsid w:val="00E00ADC"/>
    <w:rsid w:val="00E03503"/>
    <w:rsid w:val="00E13382"/>
    <w:rsid w:val="00E15767"/>
    <w:rsid w:val="00E23814"/>
    <w:rsid w:val="00E26B06"/>
    <w:rsid w:val="00E41F2C"/>
    <w:rsid w:val="00E45B13"/>
    <w:rsid w:val="00E4733B"/>
    <w:rsid w:val="00E52D27"/>
    <w:rsid w:val="00E54FF5"/>
    <w:rsid w:val="00E55A89"/>
    <w:rsid w:val="00E55E33"/>
    <w:rsid w:val="00E64D95"/>
    <w:rsid w:val="00E6560C"/>
    <w:rsid w:val="00E65F5C"/>
    <w:rsid w:val="00E72165"/>
    <w:rsid w:val="00E74A25"/>
    <w:rsid w:val="00E779A6"/>
    <w:rsid w:val="00E77C68"/>
    <w:rsid w:val="00E85F0D"/>
    <w:rsid w:val="00E872BA"/>
    <w:rsid w:val="00E905EB"/>
    <w:rsid w:val="00E94253"/>
    <w:rsid w:val="00E978F7"/>
    <w:rsid w:val="00E97EB6"/>
    <w:rsid w:val="00EA5F63"/>
    <w:rsid w:val="00EA7AD3"/>
    <w:rsid w:val="00EB2BCB"/>
    <w:rsid w:val="00EB43D4"/>
    <w:rsid w:val="00EB7FEC"/>
    <w:rsid w:val="00EC110A"/>
    <w:rsid w:val="00EC1724"/>
    <w:rsid w:val="00EC1D7D"/>
    <w:rsid w:val="00EC1D9C"/>
    <w:rsid w:val="00EC25E5"/>
    <w:rsid w:val="00EC3DBA"/>
    <w:rsid w:val="00EC426A"/>
    <w:rsid w:val="00EE5456"/>
    <w:rsid w:val="00EE645C"/>
    <w:rsid w:val="00EE745F"/>
    <w:rsid w:val="00EF4367"/>
    <w:rsid w:val="00EF71E5"/>
    <w:rsid w:val="00EF7FA0"/>
    <w:rsid w:val="00F00747"/>
    <w:rsid w:val="00F01A8D"/>
    <w:rsid w:val="00F16CF7"/>
    <w:rsid w:val="00F21368"/>
    <w:rsid w:val="00F265ED"/>
    <w:rsid w:val="00F30DB7"/>
    <w:rsid w:val="00F32E42"/>
    <w:rsid w:val="00F32F87"/>
    <w:rsid w:val="00F426B1"/>
    <w:rsid w:val="00F4553D"/>
    <w:rsid w:val="00F4781B"/>
    <w:rsid w:val="00F527C6"/>
    <w:rsid w:val="00F52A0B"/>
    <w:rsid w:val="00F53920"/>
    <w:rsid w:val="00F57F10"/>
    <w:rsid w:val="00F67692"/>
    <w:rsid w:val="00F70472"/>
    <w:rsid w:val="00F71334"/>
    <w:rsid w:val="00F7135B"/>
    <w:rsid w:val="00F7147E"/>
    <w:rsid w:val="00F730C5"/>
    <w:rsid w:val="00F73A08"/>
    <w:rsid w:val="00F75D16"/>
    <w:rsid w:val="00F767C5"/>
    <w:rsid w:val="00F80C56"/>
    <w:rsid w:val="00F850FE"/>
    <w:rsid w:val="00F86E6A"/>
    <w:rsid w:val="00F943BB"/>
    <w:rsid w:val="00FA1F0E"/>
    <w:rsid w:val="00FA35EF"/>
    <w:rsid w:val="00FA3A4B"/>
    <w:rsid w:val="00FA5E5B"/>
    <w:rsid w:val="00FB06B0"/>
    <w:rsid w:val="00FB2BA8"/>
    <w:rsid w:val="00FB3A7A"/>
    <w:rsid w:val="00FB5A0B"/>
    <w:rsid w:val="00FB6838"/>
    <w:rsid w:val="00FB7689"/>
    <w:rsid w:val="00FB7FE2"/>
    <w:rsid w:val="00FC01F6"/>
    <w:rsid w:val="00FC067B"/>
    <w:rsid w:val="00FC4664"/>
    <w:rsid w:val="00FC6663"/>
    <w:rsid w:val="00FD0253"/>
    <w:rsid w:val="00FD0989"/>
    <w:rsid w:val="00FD1E73"/>
    <w:rsid w:val="00FD2C3C"/>
    <w:rsid w:val="00FD3108"/>
    <w:rsid w:val="00FD5CF2"/>
    <w:rsid w:val="00FE5733"/>
    <w:rsid w:val="00FE72F9"/>
    <w:rsid w:val="00FF4013"/>
    <w:rsid w:val="00FF620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C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19"/>
    <w:lsdException w:name="heading 2" w:semiHidden="1" w:uiPriority="19" w:unhideWhenUsed="1"/>
    <w:lsdException w:name="heading 3" w:semiHidden="1" w:uiPriority="19" w:unhideWhenUsed="1"/>
    <w:lsdException w:name="heading 4" w:semiHidden="1" w:uiPriority="19" w:unhideWhenUsed="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2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8" w:qFormat="1"/>
    <w:lsdException w:name="List Bullet" w:uiPriority="11"/>
    <w:lsdException w:name="List Number" w:semiHidden="1" w:uiPriority="10" w:unhideWhenUsed="1"/>
    <w:lsdException w:name="List 2" w:semiHidden="1" w:uiPriority="19" w:unhideWhenUsed="1" w:qFormat="1"/>
    <w:lsdException w:name="List 3" w:semiHidden="1" w:uiPriority="19" w:unhideWhenUsed="1" w:qFormat="1"/>
    <w:lsdException w:name="List 4" w:semiHidden="1" w:uiPriority="19" w:unhideWhenUsed="1" w:qFormat="1"/>
    <w:lsdException w:name="List 5" w:semiHidden="1" w:uiPriority="19" w:unhideWhenUsed="1" w:qFormat="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0" w:unhideWhenUsed="1"/>
    <w:lsdException w:name="List Continue 2" w:uiPriority="18"/>
    <w:lsdException w:name="List Continue 3" w:uiPriority="21"/>
    <w:lsdException w:name="List Continue 4" w:uiPriority="21"/>
    <w:lsdException w:name="List Continue 5" w:uiPriority="2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21"/>
    <w:lsdException w:name="Subtle Reference" w:uiPriority="37"/>
    <w:lsdException w:name="Intense Reference" w:uiPriority="38"/>
    <w:lsdException w:name="Book Title" w:uiPriority="39"/>
    <w:lsdException w:name="Bibliography" w:uiPriority="43"/>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0AD"/>
    <w:pPr>
      <w:spacing w:line="280" w:lineRule="atLeast"/>
      <w:jc w:val="both"/>
    </w:pPr>
    <w:rPr>
      <w:rFonts w:asciiTheme="minorHAnsi" w:hAnsiTheme="minorHAnsi"/>
      <w:color w:val="auto"/>
      <w:spacing w:val="6"/>
    </w:rPr>
  </w:style>
  <w:style w:type="paragraph" w:styleId="Nadpis1">
    <w:name w:val="heading 1"/>
    <w:basedOn w:val="Normln"/>
    <w:next w:val="Normln"/>
    <w:link w:val="Nadpis1Char"/>
    <w:uiPriority w:val="19"/>
    <w:rsid w:val="00C65E32"/>
    <w:pPr>
      <w:keepNext/>
      <w:keepLines/>
      <w:pageBreakBefore/>
      <w:numPr>
        <w:numId w:val="10"/>
      </w:numPr>
      <w:spacing w:after="360"/>
      <w:jc w:val="left"/>
      <w:outlineLvl w:val="0"/>
    </w:pPr>
    <w:rPr>
      <w:rFonts w:eastAsia="Times New Roman" w:cs="Arial"/>
      <w:b/>
      <w:bCs/>
      <w:caps/>
      <w:color w:val="9D9D9D" w:themeColor="accent1"/>
      <w:sz w:val="44"/>
      <w:szCs w:val="32"/>
      <w:lang w:eastAsia="cs-CZ"/>
    </w:rPr>
  </w:style>
  <w:style w:type="paragraph" w:styleId="Nadpis2">
    <w:name w:val="heading 2"/>
    <w:basedOn w:val="Normln"/>
    <w:next w:val="Normln"/>
    <w:link w:val="Nadpis2Char"/>
    <w:uiPriority w:val="19"/>
    <w:rsid w:val="00C65E32"/>
    <w:pPr>
      <w:keepNext/>
      <w:keepLines/>
      <w:numPr>
        <w:ilvl w:val="1"/>
        <w:numId w:val="10"/>
      </w:numPr>
      <w:tabs>
        <w:tab w:val="left" w:pos="0"/>
      </w:tabs>
      <w:spacing w:before="480" w:after="240"/>
      <w:jc w:val="left"/>
      <w:outlineLvl w:val="1"/>
    </w:pPr>
    <w:rPr>
      <w:rFonts w:eastAsia="Times New Roman" w:cs="Arial"/>
      <w:b/>
      <w:bCs/>
      <w:iCs/>
      <w:color w:val="9D9D9D" w:themeColor="accent1"/>
      <w:sz w:val="24"/>
      <w:szCs w:val="32"/>
      <w:lang w:eastAsia="cs-CZ"/>
    </w:rPr>
  </w:style>
  <w:style w:type="paragraph" w:styleId="Nadpis3">
    <w:name w:val="heading 3"/>
    <w:basedOn w:val="Normln"/>
    <w:next w:val="Normln"/>
    <w:link w:val="Nadpis3Char"/>
    <w:uiPriority w:val="19"/>
    <w:rsid w:val="00C65E32"/>
    <w:pPr>
      <w:keepNext/>
      <w:keepLines/>
      <w:numPr>
        <w:ilvl w:val="2"/>
        <w:numId w:val="10"/>
      </w:numPr>
      <w:spacing w:before="360"/>
      <w:jc w:val="left"/>
      <w:outlineLvl w:val="2"/>
    </w:pPr>
    <w:rPr>
      <w:rFonts w:eastAsia="Times New Roman" w:cs="Arial"/>
      <w:b/>
      <w:bCs/>
      <w:color w:val="9D9D9D" w:themeColor="accent1"/>
      <w:sz w:val="22"/>
      <w:szCs w:val="26"/>
      <w:lang w:eastAsia="cs-CZ"/>
    </w:rPr>
  </w:style>
  <w:style w:type="paragraph" w:styleId="Nadpis4">
    <w:name w:val="heading 4"/>
    <w:basedOn w:val="Normln"/>
    <w:next w:val="Normln"/>
    <w:link w:val="Nadpis4Char"/>
    <w:uiPriority w:val="19"/>
    <w:rsid w:val="00C65E32"/>
    <w:pPr>
      <w:keepNext/>
      <w:keepLines/>
      <w:numPr>
        <w:ilvl w:val="3"/>
        <w:numId w:val="10"/>
      </w:numPr>
      <w:spacing w:before="360"/>
      <w:jc w:val="left"/>
      <w:outlineLvl w:val="3"/>
    </w:pPr>
    <w:rPr>
      <w:rFonts w:eastAsia="Times New Roman" w:cstheme="minorHAnsi"/>
      <w:b/>
      <w:bCs/>
      <w:color w:val="9D9D9D" w:themeColor="accent1"/>
      <w:sz w:val="22"/>
      <w:szCs w:val="28"/>
      <w:lang w:eastAsia="cs-CZ"/>
    </w:rPr>
  </w:style>
  <w:style w:type="paragraph" w:styleId="Nadpis5">
    <w:name w:val="heading 5"/>
    <w:basedOn w:val="Normln"/>
    <w:next w:val="Normln"/>
    <w:link w:val="Nadpis5Char"/>
    <w:uiPriority w:val="19"/>
    <w:rsid w:val="00C65E32"/>
    <w:pPr>
      <w:keepNext/>
      <w:keepLines/>
      <w:numPr>
        <w:ilvl w:val="4"/>
        <w:numId w:val="10"/>
      </w:numPr>
      <w:spacing w:before="360"/>
      <w:jc w:val="left"/>
      <w:outlineLvl w:val="4"/>
    </w:pPr>
    <w:rPr>
      <w:rFonts w:eastAsia="Times New Roman" w:cstheme="minorHAnsi"/>
      <w:b/>
      <w:bCs/>
      <w:iCs/>
      <w:szCs w:val="26"/>
      <w:lang w:eastAsia="cs-CZ"/>
    </w:rPr>
  </w:style>
  <w:style w:type="paragraph" w:styleId="Nadpis6">
    <w:name w:val="heading 6"/>
    <w:basedOn w:val="Normln"/>
    <w:next w:val="Normln"/>
    <w:link w:val="Nadpis6Char"/>
    <w:uiPriority w:val="19"/>
    <w:rsid w:val="00C65E32"/>
    <w:pPr>
      <w:keepNext/>
      <w:keepLines/>
      <w:numPr>
        <w:ilvl w:val="5"/>
        <w:numId w:val="10"/>
      </w:numPr>
      <w:spacing w:before="360"/>
      <w:jc w:val="left"/>
      <w:outlineLvl w:val="5"/>
    </w:pPr>
    <w:rPr>
      <w:rFonts w:eastAsia="Times New Roman" w:cstheme="minorHAnsi"/>
      <w:b/>
      <w:bCs/>
      <w:lang w:eastAsia="cs-CZ"/>
    </w:rPr>
  </w:style>
  <w:style w:type="paragraph" w:styleId="Nadpis7">
    <w:name w:val="heading 7"/>
    <w:basedOn w:val="Normln"/>
    <w:next w:val="Normln"/>
    <w:link w:val="Nadpis7Char"/>
    <w:uiPriority w:val="19"/>
    <w:rsid w:val="00C65E32"/>
    <w:pPr>
      <w:numPr>
        <w:ilvl w:val="6"/>
        <w:numId w:val="10"/>
      </w:numPr>
      <w:spacing w:before="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19"/>
    <w:rsid w:val="00C65E32"/>
    <w:pPr>
      <w:numPr>
        <w:ilvl w:val="7"/>
        <w:numId w:val="10"/>
      </w:numPr>
      <w:spacing w:before="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19"/>
    <w:rsid w:val="00C65E32"/>
    <w:pPr>
      <w:numPr>
        <w:ilvl w:val="8"/>
        <w:numId w:val="10"/>
      </w:numPr>
      <w:spacing w:before="360"/>
      <w:outlineLvl w:val="8"/>
    </w:pPr>
    <w:rPr>
      <w:rFonts w:asciiTheme="majorHAnsi" w:eastAsia="Times New Roman" w:hAnsiTheme="majorHAnsi"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9"/>
    <w:rsid w:val="00C65E32"/>
    <w:rPr>
      <w:rFonts w:asciiTheme="minorHAnsi" w:eastAsia="Times New Roman" w:hAnsiTheme="minorHAnsi" w:cs="Arial"/>
      <w:b/>
      <w:bCs/>
      <w:caps/>
      <w:color w:val="9D9D9D" w:themeColor="accent1"/>
      <w:spacing w:val="10"/>
      <w:sz w:val="44"/>
      <w:szCs w:val="32"/>
      <w:lang w:eastAsia="cs-CZ"/>
    </w:rPr>
  </w:style>
  <w:style w:type="character" w:customStyle="1" w:styleId="Nadpis2Char">
    <w:name w:val="Nadpis 2 Char"/>
    <w:basedOn w:val="Nadpis1Char"/>
    <w:link w:val="Nadpis2"/>
    <w:uiPriority w:val="19"/>
    <w:rsid w:val="00C65E32"/>
    <w:rPr>
      <w:rFonts w:asciiTheme="minorHAnsi" w:eastAsia="Times New Roman" w:hAnsiTheme="minorHAnsi" w:cs="Arial"/>
      <w:b/>
      <w:bCs/>
      <w:iCs/>
      <w:caps w:val="0"/>
      <w:color w:val="9D9D9D" w:themeColor="accent1"/>
      <w:spacing w:val="10"/>
      <w:sz w:val="24"/>
      <w:szCs w:val="32"/>
      <w:lang w:eastAsia="cs-CZ"/>
    </w:rPr>
  </w:style>
  <w:style w:type="character" w:customStyle="1" w:styleId="Nadpis3Char">
    <w:name w:val="Nadpis 3 Char"/>
    <w:basedOn w:val="Nadpis2Char"/>
    <w:link w:val="Nadpis3"/>
    <w:uiPriority w:val="19"/>
    <w:rsid w:val="00C65E32"/>
    <w:rPr>
      <w:rFonts w:asciiTheme="minorHAnsi" w:eastAsia="Times New Roman" w:hAnsiTheme="minorHAnsi" w:cs="Arial"/>
      <w:b/>
      <w:bCs/>
      <w:iCs w:val="0"/>
      <w:caps w:val="0"/>
      <w:color w:val="9D9D9D" w:themeColor="accent1"/>
      <w:spacing w:val="10"/>
      <w:sz w:val="22"/>
      <w:szCs w:val="26"/>
      <w:lang w:eastAsia="cs-CZ"/>
    </w:rPr>
  </w:style>
  <w:style w:type="character" w:customStyle="1" w:styleId="Nadpis4Char">
    <w:name w:val="Nadpis 4 Char"/>
    <w:basedOn w:val="Nadpis3Char"/>
    <w:link w:val="Nadpis4"/>
    <w:uiPriority w:val="19"/>
    <w:rsid w:val="00C65E32"/>
    <w:rPr>
      <w:rFonts w:asciiTheme="minorHAnsi" w:eastAsia="Times New Roman" w:hAnsiTheme="minorHAnsi" w:cstheme="minorHAnsi"/>
      <w:b/>
      <w:bCs/>
      <w:iCs w:val="0"/>
      <w:caps w:val="0"/>
      <w:color w:val="9D9D9D" w:themeColor="accent1"/>
      <w:spacing w:val="10"/>
      <w:sz w:val="22"/>
      <w:szCs w:val="28"/>
      <w:lang w:eastAsia="cs-CZ"/>
    </w:rPr>
  </w:style>
  <w:style w:type="character" w:customStyle="1" w:styleId="Nadpis5Char">
    <w:name w:val="Nadpis 5 Char"/>
    <w:basedOn w:val="Standardnpsmoodstavce"/>
    <w:link w:val="Nadpis5"/>
    <w:uiPriority w:val="19"/>
    <w:rsid w:val="00C65E32"/>
    <w:rPr>
      <w:rFonts w:asciiTheme="minorHAnsi" w:eastAsia="Times New Roman" w:hAnsiTheme="minorHAnsi" w:cstheme="minorHAnsi"/>
      <w:b/>
      <w:bCs/>
      <w:iCs/>
      <w:color w:val="auto"/>
      <w:spacing w:val="10"/>
      <w:szCs w:val="26"/>
      <w:lang w:eastAsia="cs-CZ"/>
    </w:rPr>
  </w:style>
  <w:style w:type="character" w:customStyle="1" w:styleId="Nadpis6Char">
    <w:name w:val="Nadpis 6 Char"/>
    <w:basedOn w:val="Standardnpsmoodstavce"/>
    <w:link w:val="Nadpis6"/>
    <w:uiPriority w:val="19"/>
    <w:rsid w:val="00C65E32"/>
    <w:rPr>
      <w:rFonts w:asciiTheme="minorHAnsi" w:eastAsia="Times New Roman" w:hAnsiTheme="minorHAnsi" w:cstheme="minorHAnsi"/>
      <w:b/>
      <w:bCs/>
      <w:color w:val="auto"/>
      <w:spacing w:val="10"/>
      <w:lang w:eastAsia="cs-CZ"/>
    </w:rPr>
  </w:style>
  <w:style w:type="character" w:customStyle="1" w:styleId="Nadpis7Char">
    <w:name w:val="Nadpis 7 Char"/>
    <w:basedOn w:val="Standardnpsmoodstavce"/>
    <w:link w:val="Nadpis7"/>
    <w:uiPriority w:val="19"/>
    <w:rsid w:val="00C65E32"/>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uiPriority w:val="19"/>
    <w:rsid w:val="00C65E32"/>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uiPriority w:val="19"/>
    <w:rsid w:val="00BE145E"/>
    <w:rPr>
      <w:rFonts w:asciiTheme="majorHAnsi" w:eastAsia="Times New Roman" w:hAnsiTheme="majorHAnsi" w:cs="Arial"/>
      <w:b/>
      <w:color w:val="auto"/>
      <w:spacing w:val="10"/>
      <w:lang w:eastAsia="cs-CZ"/>
    </w:rPr>
  </w:style>
  <w:style w:type="paragraph" w:styleId="Zhlav">
    <w:name w:val="header"/>
    <w:basedOn w:val="Normln"/>
    <w:link w:val="ZhlavChar"/>
    <w:uiPriority w:val="99"/>
    <w:unhideWhenUsed/>
    <w:rsid w:val="00293802"/>
    <w:pPr>
      <w:tabs>
        <w:tab w:val="center" w:pos="4536"/>
        <w:tab w:val="right" w:pos="9072"/>
      </w:tabs>
      <w:spacing w:after="0" w:line="240" w:lineRule="auto"/>
      <w:contextualSpacing/>
      <w:jc w:val="left"/>
    </w:pPr>
    <w:rPr>
      <w:b/>
      <w:caps/>
      <w:color w:val="9D9D9D" w:themeColor="text2"/>
    </w:rPr>
  </w:style>
  <w:style w:type="character" w:customStyle="1" w:styleId="ZhlavChar">
    <w:name w:val="Záhlaví Char"/>
    <w:basedOn w:val="Standardnpsmoodstavce"/>
    <w:link w:val="Zhlav"/>
    <w:uiPriority w:val="99"/>
    <w:rsid w:val="00293802"/>
    <w:rPr>
      <w:b/>
      <w:caps/>
      <w:color w:val="9D9D9D" w:themeColor="text2"/>
      <w:spacing w:val="10"/>
    </w:rPr>
  </w:style>
  <w:style w:type="paragraph" w:styleId="Zpat">
    <w:name w:val="footer"/>
    <w:basedOn w:val="Normln"/>
    <w:link w:val="ZpatChar"/>
    <w:uiPriority w:val="99"/>
    <w:unhideWhenUsed/>
    <w:rsid w:val="00651C32"/>
    <w:pPr>
      <w:tabs>
        <w:tab w:val="center" w:pos="4536"/>
        <w:tab w:val="right" w:pos="9072"/>
      </w:tabs>
      <w:spacing w:after="0" w:line="240" w:lineRule="auto"/>
      <w:contextualSpacing/>
      <w:jc w:val="left"/>
    </w:pPr>
    <w:rPr>
      <w:sz w:val="16"/>
    </w:rPr>
  </w:style>
  <w:style w:type="character" w:customStyle="1" w:styleId="ZpatChar">
    <w:name w:val="Zápatí Char"/>
    <w:basedOn w:val="Standardnpsmoodstavce"/>
    <w:link w:val="Zpat"/>
    <w:uiPriority w:val="99"/>
    <w:rsid w:val="00651C32"/>
    <w:rPr>
      <w:color w:val="000000" w:themeColor="text1"/>
      <w:sz w:val="16"/>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9D9D9D" w:themeColor="text2"/>
      <w:sz w:val="16"/>
      <w:szCs w:val="16"/>
    </w:rPr>
  </w:style>
  <w:style w:type="paragraph" w:styleId="Nzev">
    <w:name w:val="Title"/>
    <w:basedOn w:val="Normln"/>
    <w:link w:val="NzevChar"/>
    <w:uiPriority w:val="29"/>
    <w:qFormat/>
    <w:rsid w:val="00A24C7B"/>
    <w:pPr>
      <w:spacing w:after="240" w:line="240" w:lineRule="auto"/>
      <w:contextualSpacing/>
      <w:jc w:val="left"/>
    </w:pPr>
    <w:rPr>
      <w:rFonts w:asciiTheme="majorHAnsi" w:eastAsiaTheme="majorEastAsia" w:hAnsiTheme="majorHAnsi" w:cstheme="majorBidi"/>
      <w:b/>
      <w:caps/>
      <w:spacing w:val="5"/>
      <w:kern w:val="28"/>
      <w:sz w:val="36"/>
      <w:szCs w:val="36"/>
    </w:rPr>
  </w:style>
  <w:style w:type="character" w:customStyle="1" w:styleId="NzevChar">
    <w:name w:val="Název Char"/>
    <w:basedOn w:val="Standardnpsmoodstavce"/>
    <w:link w:val="Nzev"/>
    <w:uiPriority w:val="29"/>
    <w:rsid w:val="00A24C7B"/>
    <w:rPr>
      <w:rFonts w:asciiTheme="majorHAnsi" w:eastAsiaTheme="majorEastAsia" w:hAnsiTheme="majorHAnsi" w:cstheme="majorBidi"/>
      <w:b/>
      <w:caps/>
      <w:color w:val="auto"/>
      <w:spacing w:val="5"/>
      <w:kern w:val="28"/>
      <w:sz w:val="36"/>
      <w:szCs w:val="36"/>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link w:val="PodnadpisChar"/>
    <w:uiPriority w:val="29"/>
    <w:qFormat/>
    <w:rsid w:val="00A24C7B"/>
    <w:pPr>
      <w:numPr>
        <w:ilvl w:val="1"/>
      </w:numPr>
      <w:spacing w:after="0" w:line="240" w:lineRule="auto"/>
      <w:contextualSpacing/>
      <w:jc w:val="left"/>
    </w:pPr>
    <w:rPr>
      <w:rFonts w:asciiTheme="majorHAnsi" w:eastAsiaTheme="majorEastAsia" w:hAnsiTheme="majorHAnsi" w:cstheme="majorBidi"/>
      <w:b/>
      <w:iCs/>
      <w:sz w:val="28"/>
      <w:szCs w:val="28"/>
    </w:rPr>
  </w:style>
  <w:style w:type="character" w:customStyle="1" w:styleId="PodnadpisChar">
    <w:name w:val="Podnadpis Char"/>
    <w:basedOn w:val="Standardnpsmoodstavce"/>
    <w:link w:val="Podnadpis"/>
    <w:uiPriority w:val="29"/>
    <w:rsid w:val="00A24C7B"/>
    <w:rPr>
      <w:rFonts w:asciiTheme="majorHAnsi" w:eastAsiaTheme="majorEastAsia" w:hAnsiTheme="majorHAnsi" w:cstheme="majorBidi"/>
      <w:b/>
      <w:iCs/>
      <w:color w:val="auto"/>
      <w:spacing w:val="10"/>
      <w:sz w:val="28"/>
      <w:szCs w:val="28"/>
    </w:rPr>
  </w:style>
  <w:style w:type="character" w:styleId="Zdraznnintenzivn">
    <w:name w:val="Intense Emphasis"/>
    <w:basedOn w:val="Standardnpsmoodstavce"/>
    <w:uiPriority w:val="3"/>
    <w:rsid w:val="00C65E32"/>
    <w:rPr>
      <w:b/>
      <w:bCs/>
      <w:i/>
      <w:iCs/>
      <w:color w:val="auto"/>
    </w:rPr>
  </w:style>
  <w:style w:type="character" w:styleId="Hypertextovodkaz">
    <w:name w:val="Hyperlink"/>
    <w:basedOn w:val="Standardnpsmoodstavce"/>
    <w:uiPriority w:val="99"/>
    <w:unhideWhenUsed/>
    <w:rsid w:val="006859B5"/>
    <w:rPr>
      <w:color w:val="000000" w:themeColor="hyperlink"/>
      <w:u w:val="single"/>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23"/>
    <w:rsid w:val="00C65E32"/>
    <w:pPr>
      <w:numPr>
        <w:numId w:val="0"/>
      </w:numPr>
    </w:pPr>
  </w:style>
  <w:style w:type="character" w:customStyle="1" w:styleId="Nadpis1neslovanChar">
    <w:name w:val="Nadpis 1 nečíslovaný Char"/>
    <w:basedOn w:val="Nadpis1Char"/>
    <w:link w:val="Nadpis1neslovan"/>
    <w:uiPriority w:val="23"/>
    <w:rsid w:val="00C65E32"/>
    <w:rPr>
      <w:rFonts w:asciiTheme="minorHAnsi" w:eastAsia="Times New Roman" w:hAnsiTheme="minorHAnsi" w:cs="Arial"/>
      <w:b/>
      <w:bCs/>
      <w:caps/>
      <w:color w:val="9D9D9D" w:themeColor="accent1"/>
      <w:spacing w:val="10"/>
      <w:sz w:val="44"/>
      <w:szCs w:val="32"/>
      <w:lang w:eastAsia="cs-CZ"/>
    </w:rPr>
  </w:style>
  <w:style w:type="paragraph" w:styleId="Obsah1">
    <w:name w:val="toc 1"/>
    <w:basedOn w:val="Normln"/>
    <w:next w:val="Normln"/>
    <w:uiPriority w:val="39"/>
    <w:rsid w:val="00227569"/>
    <w:pPr>
      <w:pBdr>
        <w:top w:val="single" w:sz="4" w:space="6" w:color="BEC5CA" w:themeColor="background2"/>
      </w:pBdr>
      <w:tabs>
        <w:tab w:val="left" w:pos="851"/>
        <w:tab w:val="right" w:pos="10093"/>
      </w:tabs>
      <w:spacing w:before="360"/>
      <w:ind w:left="851" w:hanging="851"/>
      <w:jc w:val="left"/>
    </w:pPr>
    <w:rPr>
      <w:rFonts w:eastAsia="Times New Roman" w:cstheme="minorHAnsi"/>
      <w:b/>
      <w:bCs/>
      <w:caps/>
      <w:noProof/>
      <w:sz w:val="24"/>
      <w:szCs w:val="24"/>
      <w:lang w:eastAsia="cs-CZ"/>
    </w:rPr>
  </w:style>
  <w:style w:type="paragraph" w:styleId="Obsah2">
    <w:name w:val="toc 2"/>
    <w:basedOn w:val="Obsah1"/>
    <w:next w:val="Normln"/>
    <w:uiPriority w:val="39"/>
    <w:rsid w:val="007F4540"/>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39"/>
    <w:rsid w:val="00FB5A0B"/>
    <w:pPr>
      <w:contextualSpacing/>
    </w:pPr>
    <w:rPr>
      <w:sz w:val="20"/>
    </w:rPr>
  </w:style>
  <w:style w:type="paragraph" w:styleId="Obsah4">
    <w:name w:val="toc 4"/>
    <w:basedOn w:val="Obsah3"/>
    <w:next w:val="Normln"/>
    <w:uiPriority w:val="45"/>
    <w:rsid w:val="00853891"/>
    <w:pPr>
      <w:tabs>
        <w:tab w:val="left" w:pos="1701"/>
      </w:tabs>
      <w:ind w:left="1701" w:hanging="1134"/>
    </w:pPr>
    <w:rPr>
      <w:iCs/>
    </w:rPr>
  </w:style>
  <w:style w:type="paragraph" w:styleId="Obsah5">
    <w:name w:val="toc 5"/>
    <w:basedOn w:val="Obsah4"/>
    <w:next w:val="Normln"/>
    <w:uiPriority w:val="45"/>
    <w:rsid w:val="00853891"/>
    <w:pPr>
      <w:tabs>
        <w:tab w:val="clear" w:pos="1701"/>
        <w:tab w:val="left" w:pos="1843"/>
      </w:tabs>
      <w:ind w:left="1843" w:hanging="1276"/>
    </w:pPr>
    <w:rPr>
      <w:rFonts w:cstheme="minorHAnsi"/>
    </w:rPr>
  </w:style>
  <w:style w:type="paragraph" w:styleId="Obsah6">
    <w:name w:val="toc 6"/>
    <w:basedOn w:val="Normln"/>
    <w:next w:val="Normln"/>
    <w:uiPriority w:val="45"/>
    <w:rsid w:val="00853891"/>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45"/>
    <w:unhideWhenUsed/>
    <w:rsid w:val="00DA6238"/>
    <w:pPr>
      <w:spacing w:line="264" w:lineRule="auto"/>
      <w:ind w:left="1440"/>
      <w:jc w:val="left"/>
    </w:pPr>
    <w:rPr>
      <w:rFonts w:eastAsia="Times New Roman" w:cstheme="minorHAnsi"/>
      <w:szCs w:val="18"/>
      <w:lang w:eastAsia="cs-CZ"/>
    </w:rPr>
  </w:style>
  <w:style w:type="paragraph" w:styleId="Obsah8">
    <w:name w:val="toc 8"/>
    <w:basedOn w:val="Normln"/>
    <w:next w:val="Normln"/>
    <w:uiPriority w:val="45"/>
    <w:unhideWhenUsed/>
    <w:rsid w:val="00DA6238"/>
    <w:pPr>
      <w:spacing w:line="264" w:lineRule="auto"/>
      <w:ind w:left="1680"/>
      <w:jc w:val="left"/>
    </w:pPr>
    <w:rPr>
      <w:rFonts w:eastAsia="Times New Roman" w:cstheme="minorHAnsi"/>
      <w:szCs w:val="18"/>
      <w:lang w:eastAsia="cs-CZ"/>
    </w:rPr>
  </w:style>
  <w:style w:type="paragraph" w:styleId="Obsah9">
    <w:name w:val="toc 9"/>
    <w:basedOn w:val="Normln"/>
    <w:next w:val="Normln"/>
    <w:uiPriority w:val="45"/>
    <w:unhideWhenUsed/>
    <w:rsid w:val="00DA6238"/>
    <w:pPr>
      <w:spacing w:line="264" w:lineRule="auto"/>
      <w:ind w:left="1920"/>
      <w:jc w:val="left"/>
    </w:pPr>
    <w:rPr>
      <w:rFonts w:eastAsia="Times New Roman" w:cstheme="minorHAnsi"/>
      <w:szCs w:val="18"/>
      <w:lang w:eastAsia="cs-CZ"/>
    </w:rPr>
  </w:style>
  <w:style w:type="paragraph" w:styleId="Titulek">
    <w:name w:val="caption"/>
    <w:aliases w:val="Titulek tabulka"/>
    <w:basedOn w:val="Normln"/>
    <w:next w:val="Normln"/>
    <w:link w:val="TitulekChar"/>
    <w:uiPriority w:val="41"/>
    <w:unhideWhenUsed/>
    <w:rsid w:val="002F7263"/>
    <w:pPr>
      <w:spacing w:before="240"/>
    </w:pPr>
    <w:rPr>
      <w:b/>
      <w:bCs/>
      <w:sz w:val="16"/>
      <w:szCs w:val="18"/>
    </w:rPr>
  </w:style>
  <w:style w:type="character" w:customStyle="1" w:styleId="TitulekChar">
    <w:name w:val="Titulek Char"/>
    <w:aliases w:val="Titulek tabulka Char"/>
    <w:basedOn w:val="Standardnpsmoodstavce"/>
    <w:link w:val="Titulek"/>
    <w:uiPriority w:val="41"/>
    <w:rsid w:val="001A341F"/>
    <w:rPr>
      <w:b/>
      <w:bCs/>
      <w:sz w:val="16"/>
      <w:szCs w:val="18"/>
    </w:rPr>
  </w:style>
  <w:style w:type="table" w:customStyle="1" w:styleId="ROWANLEGAL">
    <w:name w:val="ROWAN LEGAL"/>
    <w:basedOn w:val="Normlntabulka"/>
    <w:uiPriority w:val="99"/>
    <w:rsid w:val="006158C5"/>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sodrkami">
    <w:name w:val="List Bullet"/>
    <w:basedOn w:val="Normln"/>
    <w:link w:val="SeznamsodrkamiChar"/>
    <w:uiPriority w:val="11"/>
    <w:rsid w:val="00C436CA"/>
    <w:pPr>
      <w:numPr>
        <w:numId w:val="12"/>
      </w:numPr>
    </w:pPr>
    <w:rPr>
      <w:lang w:eastAsia="cs-CZ"/>
    </w:rPr>
  </w:style>
  <w:style w:type="character" w:customStyle="1" w:styleId="SeznamsodrkamiChar">
    <w:name w:val="Seznam s odrážkami Char"/>
    <w:basedOn w:val="Standardnpsmoodstavce"/>
    <w:link w:val="Seznamsodrkami"/>
    <w:uiPriority w:val="11"/>
    <w:rsid w:val="00C436CA"/>
    <w:rPr>
      <w:rFonts w:asciiTheme="minorHAnsi" w:hAnsiTheme="minorHAnsi"/>
      <w:color w:val="auto"/>
      <w:spacing w:val="10"/>
      <w:lang w:eastAsia="cs-CZ"/>
    </w:rPr>
  </w:style>
  <w:style w:type="paragraph" w:customStyle="1" w:styleId="Zhlav-nzev">
    <w:name w:val="Záhlaví - název"/>
    <w:basedOn w:val="Zhlav"/>
    <w:uiPriority w:val="44"/>
    <w:rsid w:val="00AC5127"/>
    <w:pPr>
      <w:ind w:right="57"/>
      <w:jc w:val="right"/>
    </w:pPr>
  </w:style>
  <w:style w:type="paragraph" w:customStyle="1" w:styleId="Titulekobrzek">
    <w:name w:val="Titulek obrázek"/>
    <w:basedOn w:val="Titulek"/>
    <w:link w:val="TitulekobrzekChar"/>
    <w:uiPriority w:val="42"/>
    <w:rsid w:val="00A41919"/>
    <w:pPr>
      <w:spacing w:before="120" w:after="240"/>
      <w:jc w:val="center"/>
    </w:pPr>
  </w:style>
  <w:style w:type="character" w:customStyle="1" w:styleId="TitulekobrzekChar">
    <w:name w:val="Titulek obrázek Char"/>
    <w:basedOn w:val="TitulekChar"/>
    <w:link w:val="Titulekobrzek"/>
    <w:uiPriority w:val="42"/>
    <w:rsid w:val="001A341F"/>
    <w:rPr>
      <w:b/>
      <w:bCs/>
      <w:sz w:val="16"/>
      <w:szCs w:val="18"/>
    </w:rPr>
  </w:style>
  <w:style w:type="paragraph" w:customStyle="1" w:styleId="Obrzek">
    <w:name w:val="Obrázek"/>
    <w:basedOn w:val="Normln"/>
    <w:next w:val="Normln"/>
    <w:link w:val="ObrzekChar"/>
    <w:uiPriority w:val="43"/>
    <w:rsid w:val="00A41919"/>
    <w:pPr>
      <w:keepNext/>
      <w:spacing w:before="120"/>
      <w:jc w:val="center"/>
    </w:pPr>
  </w:style>
  <w:style w:type="character" w:customStyle="1" w:styleId="ObrzekChar">
    <w:name w:val="Obrázek Char"/>
    <w:basedOn w:val="Standardnpsmoodstavce"/>
    <w:link w:val="Obrzek"/>
    <w:uiPriority w:val="43"/>
    <w:rsid w:val="001A341F"/>
  </w:style>
  <w:style w:type="paragraph" w:styleId="Seznamsodrkami2">
    <w:name w:val="List Bullet 2"/>
    <w:basedOn w:val="Normln"/>
    <w:uiPriority w:val="12"/>
    <w:rsid w:val="00C65E32"/>
    <w:pPr>
      <w:numPr>
        <w:ilvl w:val="1"/>
        <w:numId w:val="12"/>
      </w:numPr>
    </w:pPr>
    <w:rPr>
      <w:lang w:eastAsia="cs-CZ"/>
    </w:rPr>
  </w:style>
  <w:style w:type="paragraph" w:styleId="Seznamsodrkami3">
    <w:name w:val="List Bullet 3"/>
    <w:basedOn w:val="Normln"/>
    <w:uiPriority w:val="12"/>
    <w:rsid w:val="00C65E32"/>
    <w:pPr>
      <w:numPr>
        <w:ilvl w:val="2"/>
        <w:numId w:val="12"/>
      </w:numPr>
    </w:pPr>
    <w:rPr>
      <w:lang w:eastAsia="cs-CZ"/>
    </w:rPr>
  </w:style>
  <w:style w:type="paragraph" w:styleId="Seznamsodrkami4">
    <w:name w:val="List Bullet 4"/>
    <w:basedOn w:val="Normln"/>
    <w:uiPriority w:val="12"/>
    <w:rsid w:val="00C436CA"/>
    <w:pPr>
      <w:numPr>
        <w:ilvl w:val="3"/>
        <w:numId w:val="12"/>
      </w:numPr>
    </w:pPr>
    <w:rPr>
      <w:lang w:eastAsia="cs-CZ"/>
    </w:rPr>
  </w:style>
  <w:style w:type="paragraph" w:styleId="Seznamsodrkami5">
    <w:name w:val="List Bullet 5"/>
    <w:basedOn w:val="Normln"/>
    <w:uiPriority w:val="12"/>
    <w:rsid w:val="00C436CA"/>
    <w:pPr>
      <w:numPr>
        <w:ilvl w:val="4"/>
        <w:numId w:val="12"/>
      </w:numPr>
    </w:pPr>
    <w:rPr>
      <w:lang w:eastAsia="cs-CZ"/>
    </w:rPr>
  </w:style>
  <w:style w:type="paragraph" w:styleId="Seznam">
    <w:name w:val="List"/>
    <w:aliases w:val="Článek 1"/>
    <w:basedOn w:val="Normln"/>
    <w:next w:val="Seznam2"/>
    <w:uiPriority w:val="4"/>
    <w:qFormat/>
    <w:rsid w:val="00F265ED"/>
    <w:pPr>
      <w:keepNext/>
      <w:keepLines/>
      <w:numPr>
        <w:numId w:val="8"/>
      </w:numPr>
      <w:spacing w:before="240"/>
      <w:jc w:val="left"/>
      <w:outlineLvl w:val="0"/>
    </w:pPr>
    <w:rPr>
      <w:b/>
      <w:caps/>
      <w:szCs w:val="22"/>
    </w:rPr>
  </w:style>
  <w:style w:type="paragraph" w:styleId="Seznam2">
    <w:name w:val="List 2"/>
    <w:aliases w:val="Článek 2"/>
    <w:basedOn w:val="Normln"/>
    <w:uiPriority w:val="5"/>
    <w:qFormat/>
    <w:rsid w:val="00127D75"/>
    <w:pPr>
      <w:numPr>
        <w:ilvl w:val="1"/>
        <w:numId w:val="8"/>
      </w:numPr>
    </w:pPr>
    <w:rPr>
      <w:szCs w:val="22"/>
    </w:rPr>
  </w:style>
  <w:style w:type="paragraph" w:styleId="Seznam3">
    <w:name w:val="List 3"/>
    <w:aliases w:val="Článek 3"/>
    <w:basedOn w:val="Normln"/>
    <w:uiPriority w:val="5"/>
    <w:qFormat/>
    <w:rsid w:val="00BE43BC"/>
    <w:pPr>
      <w:numPr>
        <w:ilvl w:val="2"/>
        <w:numId w:val="8"/>
      </w:numPr>
    </w:pPr>
    <w:rPr>
      <w:szCs w:val="22"/>
    </w:rPr>
  </w:style>
  <w:style w:type="paragraph" w:styleId="Seznam4">
    <w:name w:val="List 4"/>
    <w:aliases w:val="Článek 4"/>
    <w:basedOn w:val="Normln"/>
    <w:uiPriority w:val="5"/>
    <w:qFormat/>
    <w:rsid w:val="00BE43BC"/>
    <w:pPr>
      <w:numPr>
        <w:ilvl w:val="3"/>
        <w:numId w:val="8"/>
      </w:numPr>
    </w:pPr>
    <w:rPr>
      <w:szCs w:val="22"/>
    </w:rPr>
  </w:style>
  <w:style w:type="paragraph" w:styleId="Seznam5">
    <w:name w:val="List 5"/>
    <w:aliases w:val="Článek 5"/>
    <w:basedOn w:val="Normln"/>
    <w:uiPriority w:val="5"/>
    <w:qFormat/>
    <w:rsid w:val="00BE43BC"/>
    <w:pPr>
      <w:numPr>
        <w:ilvl w:val="4"/>
        <w:numId w:val="8"/>
      </w:numPr>
    </w:pPr>
    <w:rPr>
      <w:szCs w:val="22"/>
    </w:rPr>
  </w:style>
  <w:style w:type="paragraph" w:styleId="Pokraovnseznamu">
    <w:name w:val="List Continue"/>
    <w:basedOn w:val="Normln"/>
    <w:uiPriority w:val="17"/>
    <w:rsid w:val="004A511F"/>
    <w:pPr>
      <w:ind w:left="567"/>
    </w:pPr>
    <w:rPr>
      <w:szCs w:val="22"/>
    </w:rPr>
  </w:style>
  <w:style w:type="paragraph" w:styleId="Pokraovnseznamu2">
    <w:name w:val="List Continue 2"/>
    <w:basedOn w:val="Normln"/>
    <w:uiPriority w:val="18"/>
    <w:rsid w:val="00E6560C"/>
    <w:pPr>
      <w:ind w:left="1418"/>
    </w:pPr>
    <w:rPr>
      <w:szCs w:val="22"/>
    </w:rPr>
  </w:style>
  <w:style w:type="paragraph" w:styleId="Pokraovnseznamu3">
    <w:name w:val="List Continue 3"/>
    <w:basedOn w:val="Normln"/>
    <w:uiPriority w:val="18"/>
    <w:rsid w:val="00E6560C"/>
    <w:pPr>
      <w:ind w:left="1701"/>
    </w:pPr>
    <w:rPr>
      <w:szCs w:val="22"/>
    </w:rPr>
  </w:style>
  <w:style w:type="paragraph" w:styleId="Pokraovnseznamu4">
    <w:name w:val="List Continue 4"/>
    <w:basedOn w:val="Normln"/>
    <w:uiPriority w:val="18"/>
    <w:rsid w:val="00E6560C"/>
    <w:pPr>
      <w:ind w:left="1985"/>
    </w:pPr>
    <w:rPr>
      <w:szCs w:val="22"/>
    </w:rPr>
  </w:style>
  <w:style w:type="paragraph" w:styleId="Pokraovnseznamu5">
    <w:name w:val="List Continue 5"/>
    <w:basedOn w:val="Normln"/>
    <w:uiPriority w:val="18"/>
    <w:rsid w:val="00E6560C"/>
    <w:pPr>
      <w:ind w:left="2268"/>
    </w:pPr>
    <w:rPr>
      <w:szCs w:val="22"/>
    </w:rPr>
  </w:style>
  <w:style w:type="paragraph" w:customStyle="1" w:styleId="Ploha">
    <w:name w:val="Příloha"/>
    <w:basedOn w:val="Nadpis1neslovan"/>
    <w:next w:val="Normln"/>
    <w:link w:val="PlohaChar"/>
    <w:uiPriority w:val="7"/>
    <w:qFormat/>
    <w:rsid w:val="00253A4F"/>
    <w:pPr>
      <w:numPr>
        <w:numId w:val="2"/>
      </w:numPr>
    </w:pPr>
    <w:rPr>
      <w:caps w:val="0"/>
      <w:color w:val="auto"/>
      <w:sz w:val="28"/>
    </w:rPr>
  </w:style>
  <w:style w:type="character" w:customStyle="1" w:styleId="PlohaChar">
    <w:name w:val="Příloha Char"/>
    <w:basedOn w:val="Nadpis1neslovanChar"/>
    <w:link w:val="Ploha"/>
    <w:uiPriority w:val="7"/>
    <w:rsid w:val="00253A4F"/>
    <w:rPr>
      <w:rFonts w:asciiTheme="minorHAnsi" w:eastAsia="Times New Roman" w:hAnsiTheme="minorHAnsi" w:cs="Arial"/>
      <w:b/>
      <w:bCs/>
      <w:caps w:val="0"/>
      <w:color w:val="auto"/>
      <w:spacing w:val="10"/>
      <w:sz w:val="28"/>
      <w:szCs w:val="32"/>
      <w:lang w:eastAsia="cs-CZ"/>
    </w:rPr>
  </w:style>
  <w:style w:type="paragraph" w:styleId="Odstavecseseznamem">
    <w:name w:val="List Paragraph"/>
    <w:basedOn w:val="Normln"/>
    <w:link w:val="OdstavecseseznamemChar"/>
    <w:uiPriority w:val="34"/>
    <w:rsid w:val="0046091C"/>
    <w:pPr>
      <w:ind w:left="720"/>
      <w:contextualSpacing/>
    </w:pPr>
  </w:style>
  <w:style w:type="character" w:customStyle="1" w:styleId="OdstavecseseznamemChar">
    <w:name w:val="Odstavec se seznamem Char"/>
    <w:basedOn w:val="Standardnpsmoodstavce"/>
    <w:link w:val="Odstavecseseznamem"/>
    <w:uiPriority w:val="34"/>
    <w:rsid w:val="001A341F"/>
  </w:style>
  <w:style w:type="paragraph" w:customStyle="1" w:styleId="Seznamliteratury">
    <w:name w:val="Seznam literatury"/>
    <w:basedOn w:val="Odstavecseseznamem"/>
    <w:link w:val="SeznamliteraturyChar"/>
    <w:uiPriority w:val="33"/>
    <w:rsid w:val="0046091C"/>
    <w:pPr>
      <w:numPr>
        <w:numId w:val="3"/>
      </w:numPr>
    </w:pPr>
    <w:rPr>
      <w:lang w:eastAsia="cs-CZ"/>
    </w:rPr>
  </w:style>
  <w:style w:type="character" w:customStyle="1" w:styleId="SeznamliteraturyChar">
    <w:name w:val="Seznam literatury Char"/>
    <w:basedOn w:val="OdstavecseseznamemChar"/>
    <w:link w:val="Seznamliteratury"/>
    <w:uiPriority w:val="33"/>
    <w:rsid w:val="001A341F"/>
    <w:rPr>
      <w:rFonts w:asciiTheme="minorHAnsi" w:hAnsiTheme="minorHAnsi"/>
      <w:color w:val="auto"/>
      <w:spacing w:val="10"/>
      <w:lang w:eastAsia="cs-CZ"/>
    </w:rPr>
  </w:style>
  <w:style w:type="paragraph" w:styleId="Seznamobrzk">
    <w:name w:val="table of figures"/>
    <w:basedOn w:val="Normln"/>
    <w:next w:val="Normln"/>
    <w:uiPriority w:val="99"/>
    <w:unhideWhenUsed/>
    <w:rsid w:val="005B3962"/>
  </w:style>
  <w:style w:type="paragraph" w:styleId="slovanseznam">
    <w:name w:val="List Number"/>
    <w:basedOn w:val="Normln"/>
    <w:uiPriority w:val="15"/>
    <w:rsid w:val="000C33C8"/>
    <w:pPr>
      <w:numPr>
        <w:numId w:val="1"/>
      </w:numPr>
    </w:pPr>
  </w:style>
  <w:style w:type="paragraph" w:styleId="slovanseznam2">
    <w:name w:val="List Number 2"/>
    <w:basedOn w:val="Normln"/>
    <w:uiPriority w:val="16"/>
    <w:rsid w:val="000C33C8"/>
    <w:pPr>
      <w:tabs>
        <w:tab w:val="num" w:pos="1134"/>
      </w:tabs>
      <w:ind w:left="1134" w:hanging="567"/>
    </w:pPr>
  </w:style>
  <w:style w:type="paragraph" w:styleId="slovanseznam3">
    <w:name w:val="List Number 3"/>
    <w:basedOn w:val="Normln"/>
    <w:uiPriority w:val="16"/>
    <w:rsid w:val="000C33C8"/>
    <w:pPr>
      <w:tabs>
        <w:tab w:val="num" w:pos="1701"/>
      </w:tabs>
      <w:ind w:left="1701" w:hanging="567"/>
    </w:pPr>
  </w:style>
  <w:style w:type="paragraph" w:styleId="slovanseznam4">
    <w:name w:val="List Number 4"/>
    <w:basedOn w:val="Normln"/>
    <w:uiPriority w:val="16"/>
    <w:rsid w:val="003D5255"/>
    <w:pPr>
      <w:tabs>
        <w:tab w:val="num" w:pos="2268"/>
      </w:tabs>
      <w:ind w:left="2268" w:hanging="567"/>
      <w:contextualSpacing/>
    </w:pPr>
  </w:style>
  <w:style w:type="paragraph" w:styleId="slovanseznam5">
    <w:name w:val="List Number 5"/>
    <w:basedOn w:val="Normln"/>
    <w:uiPriority w:val="16"/>
    <w:rsid w:val="003D5255"/>
    <w:pPr>
      <w:tabs>
        <w:tab w:val="num" w:pos="2835"/>
      </w:tabs>
      <w:ind w:left="2835" w:hanging="567"/>
      <w:contextualSpacing/>
    </w:pPr>
  </w:style>
  <w:style w:type="paragraph" w:styleId="Nadpisobsahu">
    <w:name w:val="TOC Heading"/>
    <w:basedOn w:val="Nadpis1"/>
    <w:next w:val="Normln"/>
    <w:uiPriority w:val="45"/>
    <w:rsid w:val="00037F0D"/>
    <w:pPr>
      <w:numPr>
        <w:numId w:val="0"/>
      </w:numPr>
      <w:jc w:val="both"/>
      <w:outlineLvl w:val="9"/>
    </w:pPr>
    <w:rPr>
      <w:rFonts w:asciiTheme="majorHAnsi" w:eastAsiaTheme="majorEastAsia" w:hAnsiTheme="majorHAnsi" w:cstheme="majorBidi"/>
      <w:szCs w:val="28"/>
      <w:lang w:eastAsia="en-US"/>
    </w:rPr>
  </w:style>
  <w:style w:type="paragraph" w:styleId="Bezmezer">
    <w:name w:val="No Spacing"/>
    <w:basedOn w:val="Normln"/>
    <w:link w:val="BezmezerChar"/>
    <w:uiPriority w:val="1"/>
    <w:qFormat/>
    <w:rsid w:val="00C65E32"/>
    <w:pPr>
      <w:spacing w:after="0"/>
    </w:pPr>
  </w:style>
  <w:style w:type="character" w:customStyle="1" w:styleId="BezmezerChar">
    <w:name w:val="Bez mezer Char"/>
    <w:basedOn w:val="Standardnpsmoodstavce"/>
    <w:link w:val="Bezmezer"/>
    <w:uiPriority w:val="1"/>
    <w:rsid w:val="00C65E32"/>
    <w:rPr>
      <w:rFonts w:asciiTheme="minorHAnsi" w:hAnsiTheme="minorHAnsi"/>
      <w:color w:val="auto"/>
      <w:spacing w:val="10"/>
    </w:rPr>
  </w:style>
  <w:style w:type="character" w:styleId="Siln">
    <w:name w:val="Strong"/>
    <w:basedOn w:val="Standardnpsmoodstavce"/>
    <w:uiPriority w:val="2"/>
    <w:rsid w:val="00C65E32"/>
    <w:rPr>
      <w:b/>
      <w:bCs/>
      <w:color w:val="auto"/>
    </w:rPr>
  </w:style>
  <w:style w:type="paragraph" w:customStyle="1" w:styleId="vod">
    <w:name w:val="Úvod"/>
    <w:basedOn w:val="Normln"/>
    <w:link w:val="vodChar"/>
    <w:uiPriority w:val="30"/>
    <w:rsid w:val="00B178F3"/>
    <w:pPr>
      <w:ind w:left="3515"/>
    </w:pPr>
    <w:rPr>
      <w:lang w:eastAsia="cs-CZ"/>
    </w:rPr>
  </w:style>
  <w:style w:type="character" w:customStyle="1" w:styleId="vodChar">
    <w:name w:val="Úvod Char"/>
    <w:basedOn w:val="Standardnpsmoodstavce"/>
    <w:link w:val="vod"/>
    <w:uiPriority w:val="30"/>
    <w:rsid w:val="001A341F"/>
    <w:rPr>
      <w:lang w:eastAsia="cs-CZ"/>
    </w:rPr>
  </w:style>
  <w:style w:type="character" w:customStyle="1" w:styleId="Nevyeenzmnka2">
    <w:name w:val="Nevyřešená zmínka2"/>
    <w:basedOn w:val="Standardnpsmoodstavce"/>
    <w:uiPriority w:val="99"/>
    <w:semiHidden/>
    <w:unhideWhenUsed/>
    <w:rsid w:val="007D12D3"/>
    <w:rPr>
      <w:color w:val="605E5C"/>
      <w:shd w:val="clear" w:color="auto" w:fill="E1DFDD"/>
    </w:rPr>
  </w:style>
  <w:style w:type="paragraph" w:styleId="Podpis">
    <w:name w:val="Signature"/>
    <w:basedOn w:val="Normln"/>
    <w:link w:val="PodpisChar"/>
    <w:uiPriority w:val="99"/>
    <w:rsid w:val="00B178F3"/>
    <w:pPr>
      <w:spacing w:after="0" w:line="240" w:lineRule="auto"/>
      <w:ind w:left="6804"/>
      <w:jc w:val="left"/>
    </w:pPr>
  </w:style>
  <w:style w:type="character" w:customStyle="1" w:styleId="PodpisChar">
    <w:name w:val="Podpis Char"/>
    <w:basedOn w:val="Standardnpsmoodstavce"/>
    <w:link w:val="Podpis"/>
    <w:uiPriority w:val="99"/>
    <w:rsid w:val="00B178F3"/>
    <w:rPr>
      <w:color w:val="000000" w:themeColor="text1"/>
      <w:sz w:val="20"/>
    </w:rPr>
  </w:style>
  <w:style w:type="paragraph" w:customStyle="1" w:styleId="Nadpis2neslovan">
    <w:name w:val="Nadpis 2 nečíslovaný"/>
    <w:basedOn w:val="Nadpis2"/>
    <w:next w:val="Normln"/>
    <w:link w:val="Nadpis2neslovanChar"/>
    <w:uiPriority w:val="23"/>
    <w:rsid w:val="00C65E32"/>
    <w:pPr>
      <w:numPr>
        <w:ilvl w:val="0"/>
        <w:numId w:val="0"/>
      </w:numPr>
    </w:pPr>
  </w:style>
  <w:style w:type="character" w:customStyle="1" w:styleId="Nadpis2neslovanChar">
    <w:name w:val="Nadpis 2 nečíslovaný Char"/>
    <w:basedOn w:val="Nadpis2Char"/>
    <w:link w:val="Nadpis2neslovan"/>
    <w:uiPriority w:val="23"/>
    <w:rsid w:val="00C65E32"/>
    <w:rPr>
      <w:rFonts w:asciiTheme="minorHAnsi" w:eastAsia="Times New Roman" w:hAnsiTheme="minorHAnsi" w:cs="Arial"/>
      <w:b/>
      <w:bCs/>
      <w:iCs/>
      <w:caps w:val="0"/>
      <w:color w:val="9D9D9D" w:themeColor="accent1"/>
      <w:spacing w:val="10"/>
      <w:sz w:val="24"/>
      <w:szCs w:val="32"/>
      <w:lang w:eastAsia="cs-CZ"/>
    </w:rPr>
  </w:style>
  <w:style w:type="paragraph" w:customStyle="1" w:styleId="Nadpis3neslovan">
    <w:name w:val="Nadpis 3 nečíslovaný"/>
    <w:basedOn w:val="Nadpis3"/>
    <w:next w:val="Normln"/>
    <w:link w:val="Nadpis3neslovanChar"/>
    <w:uiPriority w:val="23"/>
    <w:rsid w:val="00C65E32"/>
    <w:pPr>
      <w:numPr>
        <w:ilvl w:val="0"/>
        <w:numId w:val="0"/>
      </w:numPr>
    </w:pPr>
  </w:style>
  <w:style w:type="character" w:customStyle="1" w:styleId="Nadpis3neslovanChar">
    <w:name w:val="Nadpis 3 nečíslovaný Char"/>
    <w:basedOn w:val="Nadpis3Char"/>
    <w:link w:val="Nadpis3neslovan"/>
    <w:uiPriority w:val="23"/>
    <w:rsid w:val="00C65E32"/>
    <w:rPr>
      <w:rFonts w:asciiTheme="minorHAnsi" w:eastAsia="Times New Roman" w:hAnsiTheme="minorHAnsi" w:cs="Arial"/>
      <w:b/>
      <w:bCs/>
      <w:iCs w:val="0"/>
      <w:caps w:val="0"/>
      <w:color w:val="9D9D9D" w:themeColor="accent1"/>
      <w:spacing w:val="10"/>
      <w:sz w:val="22"/>
      <w:szCs w:val="26"/>
      <w:lang w:eastAsia="cs-CZ"/>
    </w:rPr>
  </w:style>
  <w:style w:type="paragraph" w:customStyle="1" w:styleId="lentmu">
    <w:name w:val="Člen týmu"/>
    <w:basedOn w:val="Bezmezer"/>
    <w:link w:val="lentmuChar"/>
    <w:uiPriority w:val="31"/>
    <w:rsid w:val="00434A7A"/>
    <w:pPr>
      <w:jc w:val="left"/>
      <w:outlineLvl w:val="1"/>
    </w:pPr>
    <w:rPr>
      <w:b/>
      <w:sz w:val="22"/>
      <w:lang w:eastAsia="cs-CZ"/>
    </w:rPr>
  </w:style>
  <w:style w:type="character" w:customStyle="1" w:styleId="lentmuChar">
    <w:name w:val="Člen týmu Char"/>
    <w:basedOn w:val="BezmezerChar"/>
    <w:link w:val="lentmu"/>
    <w:uiPriority w:val="31"/>
    <w:rsid w:val="001A341F"/>
    <w:rPr>
      <w:rFonts w:asciiTheme="minorHAnsi" w:hAnsiTheme="minorHAnsi"/>
      <w:b/>
      <w:color w:val="000000" w:themeColor="text1"/>
      <w:spacing w:val="10"/>
      <w:sz w:val="22"/>
      <w:lang w:eastAsia="cs-CZ"/>
    </w:rPr>
  </w:style>
  <w:style w:type="character" w:styleId="Znakapoznpodarou">
    <w:name w:val="footnote reference"/>
    <w:aliases w:val="RL Značka pozn. pod čarou"/>
    <w:basedOn w:val="Standardnpsmoodstavce"/>
    <w:uiPriority w:val="99"/>
    <w:unhideWhenUsed/>
    <w:rsid w:val="005777E5"/>
    <w:rPr>
      <w:vertAlign w:val="superscript"/>
    </w:rPr>
  </w:style>
  <w:style w:type="paragraph" w:customStyle="1" w:styleId="Nadpisslovan">
    <w:name w:val="Nadpis číslovaný"/>
    <w:basedOn w:val="Normln"/>
    <w:next w:val="Normln"/>
    <w:link w:val="NadpisslovanChar"/>
    <w:autoRedefine/>
    <w:uiPriority w:val="22"/>
    <w:qFormat/>
    <w:rsid w:val="001720BF"/>
    <w:pPr>
      <w:keepNext/>
      <w:keepLines/>
      <w:numPr>
        <w:numId w:val="16"/>
      </w:numPr>
      <w:spacing w:before="360"/>
      <w:outlineLvl w:val="0"/>
    </w:pPr>
    <w:rPr>
      <w:b/>
      <w:sz w:val="24"/>
      <w:lang w:eastAsia="cs-CZ"/>
    </w:rPr>
  </w:style>
  <w:style w:type="character" w:customStyle="1" w:styleId="NadpisslovanChar">
    <w:name w:val="Nadpis číslovaný Char"/>
    <w:basedOn w:val="Standardnpsmoodstavce"/>
    <w:link w:val="Nadpisslovan"/>
    <w:uiPriority w:val="22"/>
    <w:rsid w:val="001720BF"/>
    <w:rPr>
      <w:rFonts w:asciiTheme="minorHAnsi" w:hAnsiTheme="minorHAnsi"/>
      <w:b/>
      <w:color w:val="auto"/>
      <w:spacing w:val="6"/>
      <w:sz w:val="24"/>
      <w:lang w:eastAsia="cs-CZ"/>
    </w:rPr>
  </w:style>
  <w:style w:type="character" w:styleId="Odkaznakoment">
    <w:name w:val="annotation reference"/>
    <w:basedOn w:val="Standardnpsmoodstavce"/>
    <w:uiPriority w:val="99"/>
    <w:unhideWhenUsed/>
    <w:rsid w:val="00BC1054"/>
    <w:rPr>
      <w:rFonts w:ascii="Arial" w:hAnsi="Arial"/>
      <w:b w:val="0"/>
      <w:i w:val="0"/>
      <w:caps w:val="0"/>
      <w:smallCaps w:val="0"/>
      <w:strike w:val="0"/>
      <w:dstrike w:val="0"/>
      <w:vanish w:val="0"/>
      <w:color w:val="000000" w:themeColor="text1"/>
      <w:sz w:val="20"/>
      <w:szCs w:val="16"/>
      <w:vertAlign w:val="subscript"/>
    </w:rPr>
  </w:style>
  <w:style w:type="table" w:customStyle="1" w:styleId="Mkatabulky1">
    <w:name w:val="Mřížka tabulky1"/>
    <w:basedOn w:val="Normlntabulka"/>
    <w:next w:val="Mkatabulky"/>
    <w:rsid w:val="00BC1054"/>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1">
    <w:name w:val="Příloha 1"/>
    <w:basedOn w:val="Normln"/>
    <w:link w:val="Ploha1Char"/>
    <w:uiPriority w:val="8"/>
    <w:rsid w:val="00E97EB6"/>
    <w:pPr>
      <w:keepNext/>
      <w:keepLines/>
      <w:numPr>
        <w:numId w:val="4"/>
      </w:numPr>
      <w:spacing w:before="360"/>
      <w:jc w:val="left"/>
    </w:pPr>
    <w:rPr>
      <w:b/>
      <w:caps/>
      <w:lang w:eastAsia="cs-CZ"/>
    </w:rPr>
  </w:style>
  <w:style w:type="character" w:customStyle="1" w:styleId="Ploha1Char">
    <w:name w:val="Příloha 1 Char"/>
    <w:basedOn w:val="Standardnpsmoodstavce"/>
    <w:link w:val="Ploha1"/>
    <w:uiPriority w:val="8"/>
    <w:rsid w:val="00E97EB6"/>
    <w:rPr>
      <w:rFonts w:asciiTheme="minorHAnsi" w:hAnsiTheme="minorHAnsi"/>
      <w:b/>
      <w:caps/>
      <w:color w:val="auto"/>
      <w:spacing w:val="10"/>
      <w:lang w:eastAsia="cs-CZ"/>
    </w:rPr>
  </w:style>
  <w:style w:type="paragraph" w:customStyle="1" w:styleId="Ploha2">
    <w:name w:val="Příloha 2"/>
    <w:basedOn w:val="Normln"/>
    <w:link w:val="Ploha2Char"/>
    <w:uiPriority w:val="8"/>
    <w:rsid w:val="00127D75"/>
    <w:pPr>
      <w:numPr>
        <w:ilvl w:val="1"/>
        <w:numId w:val="4"/>
      </w:numPr>
    </w:pPr>
    <w:rPr>
      <w:lang w:eastAsia="cs-CZ"/>
    </w:rPr>
  </w:style>
  <w:style w:type="character" w:customStyle="1" w:styleId="Ploha2Char">
    <w:name w:val="Příloha 2 Char"/>
    <w:basedOn w:val="Standardnpsmoodstavce"/>
    <w:link w:val="Ploha2"/>
    <w:uiPriority w:val="8"/>
    <w:rsid w:val="00127D75"/>
    <w:rPr>
      <w:rFonts w:asciiTheme="minorHAnsi" w:hAnsiTheme="minorHAnsi"/>
      <w:color w:val="auto"/>
      <w:spacing w:val="10"/>
      <w:lang w:eastAsia="cs-CZ"/>
    </w:rPr>
  </w:style>
  <w:style w:type="paragraph" w:customStyle="1" w:styleId="Ploha3">
    <w:name w:val="Příloha 3"/>
    <w:basedOn w:val="Normln"/>
    <w:link w:val="Ploha3Char"/>
    <w:uiPriority w:val="8"/>
    <w:rsid w:val="00BE43BC"/>
    <w:pPr>
      <w:numPr>
        <w:ilvl w:val="2"/>
        <w:numId w:val="4"/>
      </w:numPr>
    </w:pPr>
    <w:rPr>
      <w:lang w:eastAsia="cs-CZ"/>
    </w:rPr>
  </w:style>
  <w:style w:type="character" w:customStyle="1" w:styleId="Ploha3Char">
    <w:name w:val="Příloha 3 Char"/>
    <w:basedOn w:val="Standardnpsmoodstavce"/>
    <w:link w:val="Ploha3"/>
    <w:uiPriority w:val="8"/>
    <w:rsid w:val="00BE43BC"/>
    <w:rPr>
      <w:rFonts w:asciiTheme="minorHAnsi" w:hAnsiTheme="minorHAnsi"/>
      <w:color w:val="auto"/>
      <w:spacing w:val="10"/>
      <w:lang w:eastAsia="cs-CZ"/>
    </w:rPr>
  </w:style>
  <w:style w:type="paragraph" w:customStyle="1" w:styleId="Seznamsodrkamivtmezeranad">
    <w:name w:val="Seznam s odrážkami (větší mezera nad)"/>
    <w:basedOn w:val="Seznamsodrkami"/>
    <w:link w:val="SeznamsodrkamivtmezeranadChar"/>
    <w:uiPriority w:val="13"/>
    <w:rsid w:val="00940134"/>
    <w:pPr>
      <w:spacing w:before="240"/>
    </w:pPr>
  </w:style>
  <w:style w:type="character" w:customStyle="1" w:styleId="SeznamsodrkamivtmezeranadChar">
    <w:name w:val="Seznam s odrážkami (větší mezera nad) Char"/>
    <w:basedOn w:val="SeznamsodrkamiChar"/>
    <w:link w:val="Seznamsodrkamivtmezeranad"/>
    <w:uiPriority w:val="13"/>
    <w:rsid w:val="00C65E32"/>
    <w:rPr>
      <w:rFonts w:asciiTheme="minorHAnsi" w:hAnsiTheme="minorHAnsi"/>
      <w:color w:val="auto"/>
      <w:spacing w:val="10"/>
      <w:lang w:eastAsia="cs-CZ"/>
    </w:rPr>
  </w:style>
  <w:style w:type="character" w:styleId="Nevyeenzmnka">
    <w:name w:val="Unresolved Mention"/>
    <w:basedOn w:val="Standardnpsmoodstavce"/>
    <w:uiPriority w:val="99"/>
    <w:semiHidden/>
    <w:unhideWhenUsed/>
    <w:rsid w:val="008D4915"/>
    <w:rPr>
      <w:color w:val="605E5C"/>
      <w:shd w:val="clear" w:color="auto" w:fill="E1DFDD"/>
    </w:rPr>
  </w:style>
  <w:style w:type="character" w:styleId="Zdraznn">
    <w:name w:val="Emphasis"/>
    <w:basedOn w:val="Standardnpsmoodstavce"/>
    <w:uiPriority w:val="3"/>
    <w:rsid w:val="00C65E32"/>
    <w:rPr>
      <w:i/>
      <w:iCs/>
      <w:color w:val="auto"/>
    </w:rPr>
  </w:style>
  <w:style w:type="paragraph" w:customStyle="1" w:styleId="Annex">
    <w:name w:val="Annex"/>
    <w:basedOn w:val="Normln"/>
    <w:link w:val="AnnexChar"/>
    <w:uiPriority w:val="9"/>
    <w:rsid w:val="00253A4F"/>
    <w:pPr>
      <w:numPr>
        <w:numId w:val="9"/>
      </w:numPr>
      <w:spacing w:after="360"/>
      <w:jc w:val="left"/>
    </w:pPr>
    <w:rPr>
      <w:b/>
      <w:sz w:val="28"/>
      <w:lang w:val="en-GB"/>
    </w:rPr>
  </w:style>
  <w:style w:type="character" w:customStyle="1" w:styleId="AnnexChar">
    <w:name w:val="Annex Char"/>
    <w:basedOn w:val="Standardnpsmoodstavce"/>
    <w:link w:val="Annex"/>
    <w:uiPriority w:val="9"/>
    <w:rsid w:val="00253A4F"/>
    <w:rPr>
      <w:rFonts w:asciiTheme="minorHAnsi" w:hAnsiTheme="minorHAnsi"/>
      <w:b/>
      <w:color w:val="auto"/>
      <w:spacing w:val="10"/>
      <w:sz w:val="28"/>
      <w:lang w:val="en-GB"/>
    </w:rPr>
  </w:style>
  <w:style w:type="paragraph" w:customStyle="1" w:styleId="Annex1">
    <w:name w:val="Annex 1"/>
    <w:basedOn w:val="Normln"/>
    <w:link w:val="Annex1Char"/>
    <w:uiPriority w:val="10"/>
    <w:rsid w:val="00E97EB6"/>
    <w:pPr>
      <w:keepNext/>
      <w:keepLines/>
      <w:numPr>
        <w:numId w:val="7"/>
      </w:numPr>
      <w:spacing w:before="360"/>
      <w:jc w:val="left"/>
    </w:pPr>
    <w:rPr>
      <w:b/>
      <w:caps/>
      <w:lang w:val="en-GB" w:eastAsia="cs-CZ"/>
    </w:rPr>
  </w:style>
  <w:style w:type="character" w:customStyle="1" w:styleId="Annex1Char">
    <w:name w:val="Annex 1 Char"/>
    <w:basedOn w:val="Standardnpsmoodstavce"/>
    <w:link w:val="Annex1"/>
    <w:uiPriority w:val="10"/>
    <w:rsid w:val="00E97EB6"/>
    <w:rPr>
      <w:rFonts w:asciiTheme="minorHAnsi" w:hAnsiTheme="minorHAnsi"/>
      <w:b/>
      <w:caps/>
      <w:color w:val="auto"/>
      <w:spacing w:val="10"/>
      <w:lang w:val="en-GB" w:eastAsia="cs-CZ"/>
    </w:rPr>
  </w:style>
  <w:style w:type="paragraph" w:customStyle="1" w:styleId="Annex2">
    <w:name w:val="Annex 2"/>
    <w:basedOn w:val="Normln"/>
    <w:link w:val="Annex2Char"/>
    <w:uiPriority w:val="10"/>
    <w:rsid w:val="00127D75"/>
    <w:pPr>
      <w:numPr>
        <w:ilvl w:val="1"/>
        <w:numId w:val="7"/>
      </w:numPr>
    </w:pPr>
    <w:rPr>
      <w:lang w:val="en-GB" w:eastAsia="cs-CZ"/>
    </w:rPr>
  </w:style>
  <w:style w:type="character" w:customStyle="1" w:styleId="Annex2Char">
    <w:name w:val="Annex 2 Char"/>
    <w:basedOn w:val="Standardnpsmoodstavce"/>
    <w:link w:val="Annex2"/>
    <w:uiPriority w:val="10"/>
    <w:rsid w:val="00127D75"/>
    <w:rPr>
      <w:rFonts w:asciiTheme="minorHAnsi" w:hAnsiTheme="minorHAnsi"/>
      <w:color w:val="auto"/>
      <w:spacing w:val="10"/>
      <w:lang w:val="en-GB" w:eastAsia="cs-CZ"/>
    </w:rPr>
  </w:style>
  <w:style w:type="paragraph" w:styleId="Zkladntextodsazen">
    <w:name w:val="Body Text Indent"/>
    <w:basedOn w:val="Normln"/>
    <w:link w:val="ZkladntextodsazenChar"/>
    <w:uiPriority w:val="99"/>
    <w:semiHidden/>
    <w:rsid w:val="00FB3A7A"/>
    <w:pPr>
      <w:spacing w:line="240" w:lineRule="auto"/>
      <w:ind w:left="283"/>
      <w:jc w:val="left"/>
    </w:pPr>
    <w:rPr>
      <w:rFonts w:ascii="Calibri" w:eastAsia="Times New Roman" w:hAnsi="Calibri" w:cs="Times New Roman"/>
      <w:spacing w:val="0"/>
      <w:sz w:val="22"/>
      <w:szCs w:val="24"/>
      <w:lang w:eastAsia="cs-CZ"/>
    </w:rPr>
  </w:style>
  <w:style w:type="character" w:customStyle="1" w:styleId="ZkladntextodsazenChar">
    <w:name w:val="Základní text odsazený Char"/>
    <w:basedOn w:val="Standardnpsmoodstavce"/>
    <w:link w:val="Zkladntextodsazen"/>
    <w:uiPriority w:val="99"/>
    <w:semiHidden/>
    <w:rsid w:val="00FB3A7A"/>
    <w:rPr>
      <w:rFonts w:ascii="Calibri" w:eastAsia="Times New Roman" w:hAnsi="Calibri" w:cs="Times New Roman"/>
      <w:color w:val="auto"/>
      <w:sz w:val="22"/>
      <w:szCs w:val="24"/>
      <w:lang w:eastAsia="cs-CZ"/>
    </w:rPr>
  </w:style>
  <w:style w:type="paragraph" w:styleId="Pedmtkomente">
    <w:name w:val="annotation subject"/>
    <w:basedOn w:val="Normln"/>
    <w:next w:val="Normln"/>
    <w:link w:val="PedmtkomenteChar"/>
    <w:uiPriority w:val="99"/>
    <w:semiHidden/>
    <w:rsid w:val="00FD5CF2"/>
    <w:pPr>
      <w:spacing w:after="0" w:line="240" w:lineRule="auto"/>
    </w:pPr>
    <w:rPr>
      <w:b/>
      <w:bCs/>
      <w:spacing w:val="0"/>
    </w:rPr>
  </w:style>
  <w:style w:type="character" w:customStyle="1" w:styleId="PedmtkomenteChar">
    <w:name w:val="Předmět komentáře Char"/>
    <w:basedOn w:val="Standardnpsmoodstavce"/>
    <w:link w:val="Pedmtkomente"/>
    <w:uiPriority w:val="99"/>
    <w:semiHidden/>
    <w:rsid w:val="00FD5CF2"/>
    <w:rPr>
      <w:rFonts w:ascii="Calibri" w:eastAsia="Times New Roman" w:hAnsi="Calibri" w:cs="Times New Roman"/>
      <w:b/>
      <w:bCs/>
      <w:color w:val="auto"/>
      <w:lang w:eastAsia="cs-CZ"/>
    </w:rPr>
  </w:style>
  <w:style w:type="paragraph" w:customStyle="1" w:styleId="Annex3">
    <w:name w:val="Annex 3"/>
    <w:basedOn w:val="Normln"/>
    <w:link w:val="Annex3Char"/>
    <w:uiPriority w:val="10"/>
    <w:rsid w:val="00BE43BC"/>
    <w:pPr>
      <w:numPr>
        <w:ilvl w:val="2"/>
        <w:numId w:val="7"/>
      </w:numPr>
      <w:tabs>
        <w:tab w:val="left" w:pos="1418"/>
      </w:tabs>
    </w:pPr>
    <w:rPr>
      <w:lang w:val="en-GB" w:eastAsia="cs-CZ"/>
    </w:rPr>
  </w:style>
  <w:style w:type="character" w:customStyle="1" w:styleId="Annex3Char">
    <w:name w:val="Annex 3 Char"/>
    <w:basedOn w:val="Standardnpsmoodstavce"/>
    <w:link w:val="Annex3"/>
    <w:uiPriority w:val="10"/>
    <w:rsid w:val="00BE43BC"/>
    <w:rPr>
      <w:rFonts w:asciiTheme="minorHAnsi" w:hAnsiTheme="minorHAnsi"/>
      <w:color w:val="auto"/>
      <w:spacing w:val="10"/>
      <w:lang w:val="en-GB" w:eastAsia="cs-CZ"/>
    </w:rPr>
  </w:style>
  <w:style w:type="character" w:styleId="slostrnky">
    <w:name w:val="page number"/>
    <w:uiPriority w:val="99"/>
    <w:rsid w:val="00FB3A7A"/>
  </w:style>
  <w:style w:type="paragraph" w:styleId="Zkladntext">
    <w:name w:val="Body Text"/>
    <w:basedOn w:val="Normln"/>
    <w:link w:val="ZkladntextChar"/>
    <w:uiPriority w:val="99"/>
    <w:unhideWhenUsed/>
    <w:rsid w:val="00FB3A7A"/>
    <w:pPr>
      <w:spacing w:line="240" w:lineRule="auto"/>
    </w:pPr>
    <w:rPr>
      <w:rFonts w:ascii="Times New Roman" w:eastAsia="Times New Roman" w:hAnsi="Times New Roman" w:cs="Times New Roman"/>
      <w:spacing w:val="0"/>
      <w:sz w:val="22"/>
      <w:lang w:val="en-GB"/>
    </w:rPr>
  </w:style>
  <w:style w:type="character" w:customStyle="1" w:styleId="ZkladntextChar">
    <w:name w:val="Základní text Char"/>
    <w:basedOn w:val="Standardnpsmoodstavce"/>
    <w:link w:val="Zkladntext"/>
    <w:uiPriority w:val="99"/>
    <w:rsid w:val="00FB3A7A"/>
    <w:rPr>
      <w:rFonts w:ascii="Times New Roman" w:eastAsia="Times New Roman" w:hAnsi="Times New Roman" w:cs="Times New Roman"/>
      <w:color w:val="auto"/>
      <w:sz w:val="22"/>
      <w:lang w:val="en-GB"/>
    </w:rPr>
  </w:style>
  <w:style w:type="paragraph" w:customStyle="1" w:styleId="Column1">
    <w:name w:val="Column 1"/>
    <w:basedOn w:val="Normln"/>
    <w:uiPriority w:val="99"/>
    <w:rsid w:val="00FB3A7A"/>
    <w:pPr>
      <w:numPr>
        <w:numId w:val="6"/>
      </w:numPr>
      <w:spacing w:after="140" w:line="288" w:lineRule="auto"/>
      <w:jc w:val="left"/>
    </w:pPr>
    <w:rPr>
      <w:rFonts w:eastAsia="Times New Roman" w:cs="Arial"/>
      <w:spacing w:val="0"/>
      <w:kern w:val="20"/>
      <w:lang w:val="en-GB"/>
    </w:rPr>
  </w:style>
  <w:style w:type="paragraph" w:customStyle="1" w:styleId="Column2">
    <w:name w:val="Column 2"/>
    <w:basedOn w:val="Normln"/>
    <w:uiPriority w:val="99"/>
    <w:rsid w:val="00FB3A7A"/>
    <w:pPr>
      <w:tabs>
        <w:tab w:val="num" w:pos="680"/>
      </w:tabs>
      <w:spacing w:after="140" w:line="288" w:lineRule="auto"/>
      <w:ind w:left="680" w:hanging="680"/>
      <w:jc w:val="left"/>
    </w:pPr>
    <w:rPr>
      <w:rFonts w:eastAsia="Times New Roman" w:cs="Arial"/>
      <w:spacing w:val="0"/>
      <w:kern w:val="20"/>
      <w:lang w:val="en-GB"/>
    </w:rPr>
  </w:style>
  <w:style w:type="paragraph" w:customStyle="1" w:styleId="Column3">
    <w:name w:val="Column 3"/>
    <w:basedOn w:val="Normln"/>
    <w:uiPriority w:val="99"/>
    <w:rsid w:val="00FB3A7A"/>
    <w:pPr>
      <w:tabs>
        <w:tab w:val="num" w:pos="680"/>
      </w:tabs>
      <w:spacing w:after="140" w:line="288" w:lineRule="auto"/>
      <w:ind w:left="680" w:hanging="680"/>
    </w:pPr>
    <w:rPr>
      <w:rFonts w:eastAsia="Times New Roman" w:cs="Arial"/>
      <w:spacing w:val="0"/>
      <w:kern w:val="20"/>
      <w:lang w:val="en-GB"/>
    </w:rPr>
  </w:style>
  <w:style w:type="paragraph" w:customStyle="1" w:styleId="Column4">
    <w:name w:val="Column 4"/>
    <w:basedOn w:val="Normln"/>
    <w:uiPriority w:val="99"/>
    <w:rsid w:val="00FB3A7A"/>
    <w:pPr>
      <w:tabs>
        <w:tab w:val="num" w:pos="1361"/>
      </w:tabs>
      <w:spacing w:after="140" w:line="288" w:lineRule="auto"/>
      <w:ind w:left="1361" w:hanging="681"/>
      <w:jc w:val="left"/>
    </w:pPr>
    <w:rPr>
      <w:rFonts w:eastAsia="Times New Roman" w:cs="Arial"/>
      <w:spacing w:val="0"/>
      <w:kern w:val="20"/>
      <w:lang w:val="en-GB"/>
    </w:rPr>
  </w:style>
  <w:style w:type="paragraph" w:customStyle="1" w:styleId="Article1">
    <w:name w:val="Article 1"/>
    <w:basedOn w:val="Normln"/>
    <w:link w:val="Article1Char"/>
    <w:uiPriority w:val="6"/>
    <w:qFormat/>
    <w:rsid w:val="00E97EB6"/>
    <w:pPr>
      <w:keepNext/>
      <w:keepLines/>
      <w:numPr>
        <w:numId w:val="5"/>
      </w:numPr>
      <w:spacing w:before="240"/>
      <w:jc w:val="left"/>
      <w:outlineLvl w:val="0"/>
    </w:pPr>
    <w:rPr>
      <w:b/>
      <w:caps/>
      <w:lang w:val="en-GB" w:eastAsia="cs-CZ"/>
    </w:rPr>
  </w:style>
  <w:style w:type="character" w:customStyle="1" w:styleId="Article1Char">
    <w:name w:val="Article 1 Char"/>
    <w:basedOn w:val="Standardnpsmoodstavce"/>
    <w:link w:val="Article1"/>
    <w:uiPriority w:val="6"/>
    <w:rsid w:val="00E97EB6"/>
    <w:rPr>
      <w:rFonts w:asciiTheme="minorHAnsi" w:hAnsiTheme="minorHAnsi"/>
      <w:b/>
      <w:caps/>
      <w:color w:val="auto"/>
      <w:spacing w:val="10"/>
      <w:lang w:val="en-GB" w:eastAsia="cs-CZ"/>
    </w:rPr>
  </w:style>
  <w:style w:type="paragraph" w:customStyle="1" w:styleId="Article2">
    <w:name w:val="Article 2"/>
    <w:basedOn w:val="Normln"/>
    <w:link w:val="Article2Char"/>
    <w:uiPriority w:val="6"/>
    <w:qFormat/>
    <w:rsid w:val="00127D75"/>
    <w:pPr>
      <w:numPr>
        <w:ilvl w:val="1"/>
        <w:numId w:val="5"/>
      </w:numPr>
    </w:pPr>
    <w:rPr>
      <w:lang w:val="en-GB" w:eastAsia="cs-CZ"/>
    </w:rPr>
  </w:style>
  <w:style w:type="character" w:customStyle="1" w:styleId="Article2Char">
    <w:name w:val="Article 2 Char"/>
    <w:basedOn w:val="Standardnpsmoodstavce"/>
    <w:link w:val="Article2"/>
    <w:uiPriority w:val="6"/>
    <w:rsid w:val="00127D75"/>
    <w:rPr>
      <w:rFonts w:asciiTheme="minorHAnsi" w:hAnsiTheme="minorHAnsi"/>
      <w:color w:val="auto"/>
      <w:spacing w:val="10"/>
      <w:lang w:val="en-GB" w:eastAsia="cs-CZ"/>
    </w:rPr>
  </w:style>
  <w:style w:type="paragraph" w:customStyle="1" w:styleId="Article3">
    <w:name w:val="Article 3"/>
    <w:basedOn w:val="Normln"/>
    <w:link w:val="Article3Char"/>
    <w:uiPriority w:val="6"/>
    <w:qFormat/>
    <w:rsid w:val="00BE43BC"/>
    <w:pPr>
      <w:numPr>
        <w:ilvl w:val="2"/>
        <w:numId w:val="5"/>
      </w:numPr>
      <w:tabs>
        <w:tab w:val="left" w:pos="1418"/>
      </w:tabs>
    </w:pPr>
    <w:rPr>
      <w:lang w:val="en-GB" w:eastAsia="cs-CZ"/>
    </w:rPr>
  </w:style>
  <w:style w:type="character" w:customStyle="1" w:styleId="Article3Char">
    <w:name w:val="Article 3 Char"/>
    <w:basedOn w:val="Standardnpsmoodstavce"/>
    <w:link w:val="Article3"/>
    <w:uiPriority w:val="6"/>
    <w:rsid w:val="00BE43BC"/>
    <w:rPr>
      <w:rFonts w:asciiTheme="minorHAnsi" w:hAnsiTheme="minorHAnsi"/>
      <w:color w:val="auto"/>
      <w:spacing w:val="10"/>
      <w:lang w:val="en-GB" w:eastAsia="cs-CZ"/>
    </w:rPr>
  </w:style>
  <w:style w:type="paragraph" w:customStyle="1" w:styleId="Article4">
    <w:name w:val="Article 4"/>
    <w:basedOn w:val="Normln"/>
    <w:link w:val="Article4Char"/>
    <w:uiPriority w:val="6"/>
    <w:qFormat/>
    <w:rsid w:val="00BE43BC"/>
    <w:pPr>
      <w:numPr>
        <w:ilvl w:val="3"/>
        <w:numId w:val="5"/>
      </w:numPr>
    </w:pPr>
    <w:rPr>
      <w:lang w:val="en-GB" w:eastAsia="cs-CZ"/>
    </w:rPr>
  </w:style>
  <w:style w:type="character" w:customStyle="1" w:styleId="Article4Char">
    <w:name w:val="Article 4 Char"/>
    <w:basedOn w:val="Standardnpsmoodstavce"/>
    <w:link w:val="Article4"/>
    <w:uiPriority w:val="6"/>
    <w:rsid w:val="00BE43BC"/>
    <w:rPr>
      <w:rFonts w:asciiTheme="minorHAnsi" w:hAnsiTheme="minorHAnsi"/>
      <w:color w:val="auto"/>
      <w:spacing w:val="10"/>
      <w:lang w:val="en-GB" w:eastAsia="cs-CZ"/>
    </w:rPr>
  </w:style>
  <w:style w:type="paragraph" w:styleId="Textkomente">
    <w:name w:val="annotation text"/>
    <w:basedOn w:val="Normln"/>
    <w:link w:val="TextkomenteChar"/>
    <w:semiHidden/>
    <w:unhideWhenUsed/>
    <w:pPr>
      <w:spacing w:line="240" w:lineRule="auto"/>
    </w:pPr>
  </w:style>
  <w:style w:type="character" w:customStyle="1" w:styleId="TextkomenteChar">
    <w:name w:val="Text komentáře Char"/>
    <w:basedOn w:val="Standardnpsmoodstavce"/>
    <w:link w:val="Textkomente"/>
    <w:semiHidden/>
    <w:rPr>
      <w:spacing w:val="10"/>
    </w:rPr>
  </w:style>
  <w:style w:type="paragraph" w:customStyle="1" w:styleId="Seznam1a">
    <w:name w:val="Seznam 1 a)"/>
    <w:basedOn w:val="Normln"/>
    <w:uiPriority w:val="6"/>
    <w:rsid w:val="00C65E32"/>
    <w:pPr>
      <w:numPr>
        <w:numId w:val="11"/>
      </w:numPr>
    </w:pPr>
  </w:style>
  <w:style w:type="paragraph" w:customStyle="1" w:styleId="Seznam2i">
    <w:name w:val="Seznam 2 i."/>
    <w:basedOn w:val="Normln"/>
    <w:uiPriority w:val="6"/>
    <w:rsid w:val="00C65E32"/>
    <w:pPr>
      <w:numPr>
        <w:ilvl w:val="1"/>
        <w:numId w:val="11"/>
      </w:numPr>
    </w:pPr>
  </w:style>
  <w:style w:type="paragraph" w:customStyle="1" w:styleId="Seznam3-">
    <w:name w:val="Seznam 3 -"/>
    <w:basedOn w:val="Normln"/>
    <w:uiPriority w:val="6"/>
    <w:rsid w:val="00C65E32"/>
    <w:pPr>
      <w:numPr>
        <w:ilvl w:val="2"/>
        <w:numId w:val="11"/>
      </w:numPr>
    </w:pPr>
  </w:style>
  <w:style w:type="paragraph" w:customStyle="1" w:styleId="List1a">
    <w:name w:val="List 1 a)"/>
    <w:basedOn w:val="Normln"/>
    <w:uiPriority w:val="7"/>
    <w:rsid w:val="0039192C"/>
    <w:pPr>
      <w:numPr>
        <w:numId w:val="13"/>
      </w:numPr>
    </w:pPr>
  </w:style>
  <w:style w:type="paragraph" w:customStyle="1" w:styleId="List2i">
    <w:name w:val="List 2 i."/>
    <w:basedOn w:val="Normln"/>
    <w:uiPriority w:val="7"/>
    <w:rsid w:val="0039192C"/>
    <w:pPr>
      <w:numPr>
        <w:ilvl w:val="1"/>
        <w:numId w:val="13"/>
      </w:numPr>
    </w:pPr>
  </w:style>
  <w:style w:type="paragraph" w:customStyle="1" w:styleId="List3-">
    <w:name w:val="List 3 -"/>
    <w:basedOn w:val="Normln"/>
    <w:uiPriority w:val="7"/>
    <w:rsid w:val="0039192C"/>
    <w:pPr>
      <w:numPr>
        <w:ilvl w:val="2"/>
        <w:numId w:val="13"/>
      </w:numPr>
    </w:pPr>
  </w:style>
  <w:style w:type="paragraph" w:customStyle="1" w:styleId="Ploha4">
    <w:name w:val="Příloha 4"/>
    <w:basedOn w:val="Normln"/>
    <w:link w:val="Ploha4Char"/>
    <w:uiPriority w:val="8"/>
    <w:rsid w:val="00BE43BC"/>
    <w:pPr>
      <w:numPr>
        <w:ilvl w:val="3"/>
        <w:numId w:val="4"/>
      </w:numPr>
    </w:pPr>
    <w:rPr>
      <w:lang w:eastAsia="cs-CZ"/>
    </w:rPr>
  </w:style>
  <w:style w:type="paragraph" w:customStyle="1" w:styleId="Annex4">
    <w:name w:val="Annex 4"/>
    <w:basedOn w:val="Normln"/>
    <w:link w:val="Annex4Char"/>
    <w:uiPriority w:val="10"/>
    <w:rsid w:val="00BE43BC"/>
    <w:pPr>
      <w:numPr>
        <w:ilvl w:val="3"/>
        <w:numId w:val="7"/>
      </w:numPr>
      <w:tabs>
        <w:tab w:val="left" w:pos="1701"/>
      </w:tabs>
    </w:pPr>
    <w:rPr>
      <w:lang w:val="en-GB"/>
    </w:rPr>
  </w:style>
  <w:style w:type="character" w:customStyle="1" w:styleId="Ploha4Char">
    <w:name w:val="Příloha 4 Char"/>
    <w:basedOn w:val="Standardnpsmoodstavce"/>
    <w:link w:val="Ploha4"/>
    <w:uiPriority w:val="8"/>
    <w:rsid w:val="00BE43BC"/>
    <w:rPr>
      <w:rFonts w:asciiTheme="minorHAnsi" w:hAnsiTheme="minorHAnsi"/>
      <w:color w:val="auto"/>
      <w:spacing w:val="10"/>
      <w:lang w:eastAsia="cs-CZ"/>
    </w:rPr>
  </w:style>
  <w:style w:type="character" w:customStyle="1" w:styleId="Annex4Char">
    <w:name w:val="Annex 4 Char"/>
    <w:basedOn w:val="Standardnpsmoodstavce"/>
    <w:link w:val="Annex4"/>
    <w:uiPriority w:val="10"/>
    <w:rsid w:val="00BE43BC"/>
    <w:rPr>
      <w:rFonts w:asciiTheme="minorHAnsi" w:hAnsiTheme="minorHAnsi"/>
      <w:color w:val="auto"/>
      <w:spacing w:val="10"/>
      <w:lang w:val="en-GB"/>
    </w:rPr>
  </w:style>
  <w:style w:type="paragraph" w:customStyle="1" w:styleId="Article5">
    <w:name w:val="Article 5"/>
    <w:basedOn w:val="Normln"/>
    <w:link w:val="Article5Char"/>
    <w:uiPriority w:val="6"/>
    <w:qFormat/>
    <w:rsid w:val="00565C88"/>
    <w:pPr>
      <w:numPr>
        <w:ilvl w:val="4"/>
        <w:numId w:val="5"/>
      </w:numPr>
      <w:tabs>
        <w:tab w:val="left" w:pos="1985"/>
      </w:tabs>
    </w:pPr>
    <w:rPr>
      <w:lang w:val="en-GB"/>
    </w:rPr>
  </w:style>
  <w:style w:type="character" w:customStyle="1" w:styleId="Article5Char">
    <w:name w:val="Article 5 Char"/>
    <w:basedOn w:val="Standardnpsmoodstavce"/>
    <w:link w:val="Article5"/>
    <w:uiPriority w:val="6"/>
    <w:rsid w:val="00565C88"/>
    <w:rPr>
      <w:rFonts w:asciiTheme="minorHAnsi" w:hAnsiTheme="minorHAnsi"/>
      <w:color w:val="auto"/>
      <w:spacing w:val="1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79214">
      <w:bodyDiv w:val="1"/>
      <w:marLeft w:val="0"/>
      <w:marRight w:val="0"/>
      <w:marTop w:val="0"/>
      <w:marBottom w:val="0"/>
      <w:divBdr>
        <w:top w:val="none" w:sz="0" w:space="0" w:color="auto"/>
        <w:left w:val="none" w:sz="0" w:space="0" w:color="auto"/>
        <w:bottom w:val="none" w:sz="0" w:space="0" w:color="auto"/>
        <w:right w:val="none" w:sz="0" w:space="0" w:color="auto"/>
      </w:divBdr>
    </w:div>
    <w:div w:id="1205172045">
      <w:bodyDiv w:val="1"/>
      <w:marLeft w:val="0"/>
      <w:marRight w:val="0"/>
      <w:marTop w:val="0"/>
      <w:marBottom w:val="0"/>
      <w:divBdr>
        <w:top w:val="none" w:sz="0" w:space="0" w:color="auto"/>
        <w:left w:val="none" w:sz="0" w:space="0" w:color="auto"/>
        <w:bottom w:val="none" w:sz="0" w:space="0" w:color="auto"/>
        <w:right w:val="none" w:sz="0" w:space="0" w:color="auto"/>
      </w:divBdr>
    </w:div>
    <w:div w:id="12180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D2D525956ED499A3EEF13CFDE8644"/>
        <w:category>
          <w:name w:val="Obecné"/>
          <w:gallery w:val="placeholder"/>
        </w:category>
        <w:types>
          <w:type w:val="bbPlcHdr"/>
        </w:types>
        <w:behaviors>
          <w:behavior w:val="content"/>
        </w:behaviors>
        <w:guid w:val="{536FAEB4-C532-1840-A650-F47931B4CF1C}"/>
      </w:docPartPr>
      <w:docPartBody>
        <w:p w:rsidR="007A74A7" w:rsidRDefault="009C527B">
          <w:pPr>
            <w:pStyle w:val="359D2D525956ED499A3EEF13CFDE8644"/>
          </w:pPr>
          <w:r w:rsidRPr="008D44D7">
            <w:rPr>
              <w:rStyle w:val="Zstupntext"/>
            </w:rPr>
            <w:t>Klikněte sem a zadejte text.</w:t>
          </w:r>
        </w:p>
      </w:docPartBody>
    </w:docPart>
    <w:docPart>
      <w:docPartPr>
        <w:name w:val="7BEE1E2229732F40A0E8096BCBA8099C"/>
        <w:category>
          <w:name w:val="Obecné"/>
          <w:gallery w:val="placeholder"/>
        </w:category>
        <w:types>
          <w:type w:val="bbPlcHdr"/>
        </w:types>
        <w:behaviors>
          <w:behavior w:val="content"/>
        </w:behaviors>
        <w:guid w:val="{18C4FBF3-62F7-FA4D-BC08-D4F38293DE53}"/>
      </w:docPartPr>
      <w:docPartBody>
        <w:p w:rsidR="007A74A7" w:rsidRDefault="009C527B">
          <w:pPr>
            <w:pStyle w:val="7BEE1E2229732F40A0E8096BCBA8099C"/>
          </w:pPr>
          <w:r w:rsidRPr="008D44D7">
            <w:rPr>
              <w:rStyle w:val="Zstupntext"/>
            </w:rPr>
            <w:t>Klikněte sem a zadejte text.</w:t>
          </w:r>
        </w:p>
      </w:docPartBody>
    </w:docPart>
    <w:docPart>
      <w:docPartPr>
        <w:name w:val="9EB687736EB5B744AB4C6583AAF736F9"/>
        <w:category>
          <w:name w:val="Obecné"/>
          <w:gallery w:val="placeholder"/>
        </w:category>
        <w:types>
          <w:type w:val="bbPlcHdr"/>
        </w:types>
        <w:behaviors>
          <w:behavior w:val="content"/>
        </w:behaviors>
        <w:guid w:val="{2C7C59B4-6B4E-BF4D-8F09-0FFFDEE078D5}"/>
      </w:docPartPr>
      <w:docPartBody>
        <w:p w:rsidR="007A74A7" w:rsidRDefault="00314537" w:rsidP="00314537">
          <w:pPr>
            <w:pStyle w:val="9EB687736EB5B744AB4C6583AAF736F9"/>
          </w:pPr>
          <w:r w:rsidRPr="008D44D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37"/>
    <w:rsid w:val="00076D27"/>
    <w:rsid w:val="000E32D3"/>
    <w:rsid w:val="0020346A"/>
    <w:rsid w:val="002B00CD"/>
    <w:rsid w:val="002C3775"/>
    <w:rsid w:val="00314537"/>
    <w:rsid w:val="00352283"/>
    <w:rsid w:val="00413673"/>
    <w:rsid w:val="004B69F6"/>
    <w:rsid w:val="004D5957"/>
    <w:rsid w:val="004E7878"/>
    <w:rsid w:val="005246B8"/>
    <w:rsid w:val="005F28B2"/>
    <w:rsid w:val="0061229E"/>
    <w:rsid w:val="006A3EDE"/>
    <w:rsid w:val="0070327A"/>
    <w:rsid w:val="00761E39"/>
    <w:rsid w:val="007A74A7"/>
    <w:rsid w:val="008265D2"/>
    <w:rsid w:val="00842C01"/>
    <w:rsid w:val="00854980"/>
    <w:rsid w:val="008A107E"/>
    <w:rsid w:val="008B1C14"/>
    <w:rsid w:val="008D0DD8"/>
    <w:rsid w:val="009C527B"/>
    <w:rsid w:val="00A34DBF"/>
    <w:rsid w:val="00A52686"/>
    <w:rsid w:val="00A62A1F"/>
    <w:rsid w:val="00A82205"/>
    <w:rsid w:val="00AC74DF"/>
    <w:rsid w:val="00B07BA4"/>
    <w:rsid w:val="00B5630A"/>
    <w:rsid w:val="00BC70DB"/>
    <w:rsid w:val="00BE1853"/>
    <w:rsid w:val="00BF7B90"/>
    <w:rsid w:val="00CB0ED5"/>
    <w:rsid w:val="00FB47B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14537"/>
    <w:rPr>
      <w:color w:val="808080"/>
    </w:rPr>
  </w:style>
  <w:style w:type="paragraph" w:customStyle="1" w:styleId="359D2D525956ED499A3EEF13CFDE8644">
    <w:name w:val="359D2D525956ED499A3EEF13CFDE8644"/>
  </w:style>
  <w:style w:type="paragraph" w:customStyle="1" w:styleId="7BEE1E2229732F40A0E8096BCBA8099C">
    <w:name w:val="7BEE1E2229732F40A0E8096BCBA8099C"/>
  </w:style>
  <w:style w:type="paragraph" w:customStyle="1" w:styleId="9EB687736EB5B744AB4C6583AAF736F9">
    <w:name w:val="9EB687736EB5B744AB4C6583AAF736F9"/>
    <w:rsid w:val="00314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ROWAN LEGAL No-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4D4E42-1325-EA47-8CE1-E8204CBA0D0C}">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54B1528F85DC347BAF252D1375B9A44" ma:contentTypeVersion="6" ma:contentTypeDescription="Vytvoří nový dokument" ma:contentTypeScope="" ma:versionID="bfe14ffd36e23faf98f6d4626bf23e70">
  <xsd:schema xmlns:xsd="http://www.w3.org/2001/XMLSchema" xmlns:xs="http://www.w3.org/2001/XMLSchema" xmlns:p="http://schemas.microsoft.com/office/2006/metadata/properties" xmlns:ns2="e2b91183-3883-4352-b8ed-79443bd4fe05" targetNamespace="http://schemas.microsoft.com/office/2006/metadata/properties" ma:root="true" ma:fieldsID="37681d09071ad2eb6bf82c477ffdb7df" ns2:_="">
    <xsd:import namespace="e2b91183-3883-4352-b8ed-79443bd4f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91183-3883-4352-b8ed-79443bd4f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1B459-96B8-47EA-A6C7-BFE078A25FF7}">
  <ds:schemaRefs>
    <ds:schemaRef ds:uri="http://schemas.microsoft.com/sharepoint/v3/contenttype/forms"/>
  </ds:schemaRefs>
</ds:datastoreItem>
</file>

<file path=customXml/itemProps2.xml><?xml version="1.0" encoding="utf-8"?>
<ds:datastoreItem xmlns:ds="http://schemas.openxmlformats.org/officeDocument/2006/customXml" ds:itemID="{450F4EFD-2870-4315-BBF1-14B0AEED71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21C4FE-00CC-486C-B785-43099ED0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91183-3883-4352-b8ed-79443bd4f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141C0-02D1-8B49-B74C-668FBB58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15</Pages>
  <Words>5240</Words>
  <Characters>30917</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21</cp:revision>
  <dcterms:created xsi:type="dcterms:W3CDTF">2025-04-28T12:35:00Z</dcterms:created>
  <dcterms:modified xsi:type="dcterms:W3CDTF">2026-03-05T09:52:00Z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0x010100254B1528F85DC347BAF252D1375B9A44</vt:lpwstr>
  </property>
</Properties>
</file>