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067" w:type="dxa"/>
        <w:tblLook w:val="04A0" w:firstRow="1" w:lastRow="0" w:firstColumn="1" w:lastColumn="0" w:noHBand="0" w:noVBand="1"/>
      </w:tblPr>
      <w:tblGrid>
        <w:gridCol w:w="9067"/>
      </w:tblGrid>
      <w:tr w:rsidR="00667973" w:rsidRPr="00AC6627" w14:paraId="1DC0CCF8" w14:textId="77777777" w:rsidTr="00BC275A">
        <w:tc>
          <w:tcPr>
            <w:tcW w:w="9067" w:type="dxa"/>
            <w:shd w:val="clear" w:color="auto" w:fill="BFBFBF" w:themeFill="background1" w:themeFillShade="BF"/>
          </w:tcPr>
          <w:p w14:paraId="61914995" w14:textId="77777777" w:rsidR="00667973" w:rsidRPr="00AC6627" w:rsidRDefault="00667973" w:rsidP="00BC275A">
            <w:pPr>
              <w:pStyle w:val="Nadpis2"/>
              <w:keepNext w:val="0"/>
              <w:keepLines w:val="0"/>
              <w:widowControl w:val="0"/>
              <w:rPr>
                <w:szCs w:val="24"/>
              </w:rPr>
            </w:pPr>
            <w:r w:rsidRPr="00AC6627">
              <w:rPr>
                <w:szCs w:val="24"/>
              </w:rPr>
              <w:t>Čestné prohlášení o neexistenci střetu zájmů dle § 4b zákona o střetu zájmů</w:t>
            </w:r>
          </w:p>
        </w:tc>
      </w:tr>
    </w:tbl>
    <w:p w14:paraId="088418E5" w14:textId="77777777" w:rsidR="00667973" w:rsidRPr="00AC6627" w:rsidRDefault="00667973" w:rsidP="00667973">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4EBBB1A7" w14:textId="77777777" w:rsidR="00667973" w:rsidRPr="00AC6627" w:rsidRDefault="00667973" w:rsidP="00667973">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119B30CF" w14:textId="77777777" w:rsidR="00667973" w:rsidRPr="00AC6627" w:rsidRDefault="00667973" w:rsidP="00667973">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p w14:paraId="2F319DC0" w14:textId="77777777" w:rsidR="00667973" w:rsidRDefault="00667973" w:rsidP="00667973">
      <w:pPr>
        <w:widowControl w:val="0"/>
        <w:spacing w:after="120" w:line="276" w:lineRule="auto"/>
        <w:jc w:val="both"/>
        <w:rPr>
          <w:rFonts w:ascii="Calibri" w:hAnsi="Calibri"/>
          <w:bCs/>
          <w:color w:val="000000"/>
          <w:sz w:val="22"/>
          <w:szCs w:val="22"/>
        </w:rPr>
      </w:pPr>
    </w:p>
    <w:p w14:paraId="1D7DAE49" w14:textId="77777777" w:rsidR="00667973" w:rsidRDefault="00667973" w:rsidP="00667973">
      <w:pPr>
        <w:widowControl w:val="0"/>
        <w:spacing w:after="120" w:line="276" w:lineRule="auto"/>
        <w:jc w:val="both"/>
        <w:rPr>
          <w:rFonts w:ascii="Calibri" w:hAnsi="Calibri"/>
          <w:bCs/>
          <w:color w:val="000000"/>
          <w:sz w:val="22"/>
          <w:szCs w:val="22"/>
        </w:rPr>
      </w:pPr>
    </w:p>
    <w:p w14:paraId="7993F0B2" w14:textId="77777777" w:rsidR="00667973" w:rsidRDefault="00667973" w:rsidP="00667973">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__________________________________________________</w:t>
      </w:r>
    </w:p>
    <w:sdt>
      <w:sdtPr>
        <w:rPr>
          <w:rFonts w:asciiTheme="minorHAnsi" w:hAnsiTheme="minorHAnsi" w:cstheme="minorHAnsi"/>
          <w:color w:val="000000"/>
          <w:sz w:val="22"/>
          <w:szCs w:val="22"/>
          <w:lang w:eastAsia="en-US"/>
        </w:rPr>
        <w:id w:val="413361949"/>
        <w:placeholder>
          <w:docPart w:val="5FD04A0A1CDB429AA3B20E550D803AD8"/>
        </w:placeholder>
        <w:showingPlcHdr/>
      </w:sdtPr>
      <w:sdtContent>
        <w:p w14:paraId="3B85D620" w14:textId="77777777" w:rsidR="00667973" w:rsidRDefault="00667973" w:rsidP="00667973">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p w14:paraId="01624F2C" w14:textId="77777777" w:rsidR="001D0A22" w:rsidRPr="00BF3E97" w:rsidRDefault="001D0A22"/>
    <w:p w14:paraId="2C5911F0" w14:textId="77777777" w:rsidR="00511997" w:rsidRPr="00BF3E97" w:rsidRDefault="00511997"/>
    <w:tbl>
      <w:tblPr>
        <w:tblStyle w:val="Mkatabulky"/>
        <w:tblW w:w="9067" w:type="dxa"/>
        <w:tblLook w:val="04A0" w:firstRow="1" w:lastRow="0" w:firstColumn="1" w:lastColumn="0" w:noHBand="0" w:noVBand="1"/>
      </w:tblPr>
      <w:tblGrid>
        <w:gridCol w:w="9067"/>
      </w:tblGrid>
      <w:tr w:rsidR="00511997" w:rsidRPr="00BF3E97" w14:paraId="194D62ED" w14:textId="77777777" w:rsidTr="00F55938">
        <w:tc>
          <w:tcPr>
            <w:tcW w:w="9067" w:type="dxa"/>
            <w:shd w:val="clear" w:color="auto" w:fill="BFBFBF" w:themeFill="background1" w:themeFillShade="BF"/>
          </w:tcPr>
          <w:p w14:paraId="63D5B9FF" w14:textId="5B6ED205" w:rsidR="00511997" w:rsidRPr="00BF3E97" w:rsidRDefault="002B3826" w:rsidP="001D2C4A">
            <w:pPr>
              <w:spacing w:line="280" w:lineRule="atLeast"/>
              <w:jc w:val="center"/>
              <w:rPr>
                <w:rFonts w:ascii="Calibri" w:hAnsi="Calibri" w:cs="Calibri"/>
                <w:b/>
                <w:bCs/>
                <w:color w:val="000000" w:themeColor="text1"/>
                <w:spacing w:val="10"/>
                <w:lang w:val="en-GB"/>
              </w:rPr>
            </w:pPr>
            <w:r w:rsidRPr="00BF3E97">
              <w:rPr>
                <w:rFonts w:ascii="Calibri" w:hAnsi="Calibri" w:cs="Calibri"/>
                <w:b/>
                <w:bCs/>
                <w:color w:val="000000" w:themeColor="text1"/>
                <w:spacing w:val="10"/>
                <w:lang w:val="en-GB"/>
              </w:rPr>
              <w:t>Written affirmation of absence of conflict of interest</w:t>
            </w:r>
            <w:r w:rsidR="001D2C4A" w:rsidRPr="00BF3E97">
              <w:rPr>
                <w:rFonts w:ascii="Calibri" w:hAnsi="Calibri" w:cs="Calibri"/>
                <w:b/>
                <w:bCs/>
                <w:color w:val="000000" w:themeColor="text1"/>
                <w:spacing w:val="10"/>
                <w:lang w:val="en-GB"/>
              </w:rPr>
              <w:t xml:space="preserve"> </w:t>
            </w:r>
            <w:r w:rsidR="001D2C4A" w:rsidRPr="00BF3E97">
              <w:rPr>
                <w:rFonts w:ascii="Calibri" w:hAnsi="Calibri" w:cs="Calibri"/>
                <w:b/>
                <w:bCs/>
                <w:lang w:val="en-US"/>
              </w:rPr>
              <w:t>p</w:t>
            </w:r>
            <w:r w:rsidRPr="00BF3E97">
              <w:rPr>
                <w:rFonts w:ascii="Calibri" w:hAnsi="Calibri" w:cs="Calibri"/>
                <w:b/>
                <w:bCs/>
                <w:lang w:val="en-US"/>
              </w:rPr>
              <w:t>ursuant to section</w:t>
            </w:r>
            <w:r w:rsidR="00511997" w:rsidRPr="00BF3E97">
              <w:rPr>
                <w:rFonts w:ascii="Calibri" w:hAnsi="Calibri" w:cs="Calibri"/>
                <w:b/>
                <w:bCs/>
                <w:lang w:val="en-US"/>
              </w:rPr>
              <w:t xml:space="preserve"> § 4b </w:t>
            </w:r>
            <w:r w:rsidRPr="00BF3E97">
              <w:rPr>
                <w:rFonts w:ascii="Calibri" w:hAnsi="Calibri" w:cs="Calibri"/>
                <w:b/>
                <w:bCs/>
                <w:lang w:val="en-US"/>
              </w:rPr>
              <w:t xml:space="preserve">of the Conflict of </w:t>
            </w:r>
            <w:r w:rsidR="007571BA" w:rsidRPr="00BF3E97">
              <w:rPr>
                <w:rFonts w:ascii="Calibri" w:hAnsi="Calibri" w:cs="Calibri"/>
                <w:b/>
                <w:bCs/>
                <w:lang w:val="en-US"/>
              </w:rPr>
              <w:t>I</w:t>
            </w:r>
            <w:r w:rsidRPr="00BF3E97">
              <w:rPr>
                <w:rFonts w:ascii="Calibri" w:hAnsi="Calibri" w:cs="Calibri"/>
                <w:b/>
                <w:bCs/>
                <w:lang w:val="en-US"/>
              </w:rPr>
              <w:t>nterest</w:t>
            </w:r>
            <w:r w:rsidR="00CB160B" w:rsidRPr="00BF3E97">
              <w:rPr>
                <w:rFonts w:ascii="Calibri" w:hAnsi="Calibri" w:cs="Calibri"/>
                <w:b/>
                <w:bCs/>
                <w:lang w:val="en-US"/>
              </w:rPr>
              <w:t>s</w:t>
            </w:r>
            <w:r w:rsidRPr="00BF3E97">
              <w:rPr>
                <w:rFonts w:ascii="Calibri" w:hAnsi="Calibri" w:cs="Calibri"/>
                <w:b/>
                <w:bCs/>
                <w:lang w:val="en-US"/>
              </w:rPr>
              <w:t xml:space="preserve"> </w:t>
            </w:r>
            <w:r w:rsidR="007571BA" w:rsidRPr="00BF3E97">
              <w:rPr>
                <w:rFonts w:ascii="Calibri" w:hAnsi="Calibri" w:cs="Calibri"/>
                <w:b/>
                <w:bCs/>
                <w:lang w:val="en-US"/>
              </w:rPr>
              <w:t>A</w:t>
            </w:r>
            <w:r w:rsidRPr="00BF3E97">
              <w:rPr>
                <w:rFonts w:ascii="Calibri" w:hAnsi="Calibri" w:cs="Calibri"/>
                <w:b/>
                <w:bCs/>
                <w:lang w:val="en-US"/>
              </w:rPr>
              <w:t>ct</w:t>
            </w:r>
          </w:p>
        </w:tc>
      </w:tr>
    </w:tbl>
    <w:p w14:paraId="34F3D6FC" w14:textId="77F6D231" w:rsidR="007571BA" w:rsidRPr="007571BA" w:rsidRDefault="007571BA" w:rsidP="007571BA">
      <w:pPr>
        <w:widowControl w:val="0"/>
        <w:autoSpaceDE w:val="0"/>
        <w:autoSpaceDN w:val="0"/>
        <w:adjustRightInd w:val="0"/>
        <w:spacing w:before="240" w:after="240"/>
        <w:jc w:val="both"/>
        <w:rPr>
          <w:rFonts w:ascii="Calibri" w:hAnsi="Calibri"/>
          <w:color w:val="000000" w:themeColor="text1"/>
          <w:sz w:val="22"/>
          <w:szCs w:val="22"/>
          <w:lang w:val="en-GB"/>
        </w:rPr>
      </w:pPr>
      <w:r w:rsidRPr="007571BA">
        <w:rPr>
          <w:rFonts w:ascii="Calibri" w:hAnsi="Calibri"/>
          <w:color w:val="000000" w:themeColor="text1"/>
          <w:sz w:val="22"/>
          <w:szCs w:val="22"/>
          <w:lang w:val="en-GB"/>
        </w:rPr>
        <w:t xml:space="preserve">The economic operator affirms that it is not a commercial company </w:t>
      </w:r>
      <w:r w:rsidRPr="00925A4F">
        <w:rPr>
          <w:rFonts w:ascii="Calibri" w:hAnsi="Calibri"/>
          <w:color w:val="000000" w:themeColor="text1"/>
          <w:sz w:val="22"/>
          <w:szCs w:val="22"/>
          <w:lang w:val="en-GB"/>
        </w:rPr>
        <w:t>within the meaning of section 4b</w:t>
      </w:r>
      <w:r w:rsidR="00FC645C">
        <w:rPr>
          <w:rFonts w:ascii="Calibri" w:hAnsi="Calibri"/>
          <w:color w:val="000000" w:themeColor="text1"/>
          <w:sz w:val="22"/>
          <w:szCs w:val="22"/>
          <w:lang w:val="en-GB"/>
        </w:rPr>
        <w:t>*</w:t>
      </w:r>
      <w:r w:rsidRPr="00925A4F">
        <w:rPr>
          <w:rFonts w:ascii="Calibri" w:hAnsi="Calibri"/>
          <w:color w:val="000000" w:themeColor="text1"/>
          <w:sz w:val="22"/>
          <w:szCs w:val="22"/>
          <w:lang w:val="en-GB"/>
        </w:rPr>
        <w:t xml:space="preserve"> of the Conflict of Interests Act</w:t>
      </w:r>
      <w:r w:rsidRPr="007571BA">
        <w:rPr>
          <w:rFonts w:ascii="Calibri" w:hAnsi="Calibri"/>
          <w:color w:val="000000" w:themeColor="text1"/>
          <w:sz w:val="22"/>
          <w:szCs w:val="22"/>
          <w:lang w:val="en-GB"/>
        </w:rPr>
        <w:t>i</w:t>
      </w:r>
      <w:r w:rsidRPr="00925A4F">
        <w:rPr>
          <w:rFonts w:ascii="Calibri" w:hAnsi="Calibri"/>
          <w:color w:val="000000" w:themeColor="text1"/>
          <w:sz w:val="22"/>
          <w:szCs w:val="22"/>
          <w:lang w:val="en-GB"/>
        </w:rPr>
        <w:t>, i.e. a company</w:t>
      </w:r>
      <w:r w:rsidRPr="007571BA">
        <w:rPr>
          <w:rFonts w:ascii="Calibri" w:hAnsi="Calibri"/>
          <w:color w:val="000000" w:themeColor="text1"/>
          <w:sz w:val="22"/>
          <w:szCs w:val="22"/>
          <w:lang w:val="en-GB"/>
        </w:rPr>
        <w:t xml:space="preserve"> </w:t>
      </w:r>
      <w:r w:rsidRPr="00925A4F">
        <w:rPr>
          <w:rFonts w:ascii="Calibri" w:hAnsi="Calibri"/>
          <w:color w:val="000000" w:themeColor="text1"/>
          <w:sz w:val="22"/>
          <w:szCs w:val="22"/>
          <w:lang w:val="en-GB"/>
        </w:rPr>
        <w:t xml:space="preserve">in </w:t>
      </w:r>
      <w:r w:rsidRPr="007571BA">
        <w:rPr>
          <w:rFonts w:ascii="Calibri" w:hAnsi="Calibri"/>
          <w:color w:val="000000" w:themeColor="text1"/>
          <w:sz w:val="22"/>
          <w:szCs w:val="22"/>
          <w:lang w:val="en-GB"/>
        </w:rPr>
        <w:t>which a public official or a person controlled by a public official owns a share representing at least 25% of the participation of a member in this commercial company.</w:t>
      </w:r>
    </w:p>
    <w:p w14:paraId="11C79BDD" w14:textId="72CC5311" w:rsidR="007571BA" w:rsidRPr="00925A4F" w:rsidRDefault="007571BA" w:rsidP="007571BA">
      <w:pPr>
        <w:widowControl w:val="0"/>
        <w:autoSpaceDE w:val="0"/>
        <w:autoSpaceDN w:val="0"/>
        <w:adjustRightInd w:val="0"/>
        <w:spacing w:before="240" w:after="240"/>
        <w:jc w:val="both"/>
        <w:rPr>
          <w:rFonts w:ascii="Calibri" w:hAnsi="Calibri"/>
          <w:color w:val="000000" w:themeColor="text1"/>
          <w:sz w:val="22"/>
          <w:szCs w:val="22"/>
          <w:lang w:val="en-GB"/>
        </w:rPr>
      </w:pPr>
      <w:r w:rsidRPr="00925A4F">
        <w:rPr>
          <w:rFonts w:ascii="Calibri" w:hAnsi="Calibri"/>
          <w:color w:val="000000" w:themeColor="text1"/>
          <w:sz w:val="22"/>
          <w:szCs w:val="22"/>
          <w:lang w:val="en-GB"/>
        </w:rPr>
        <w:t>The economic operator also affirms that neither the subcontractor through which the economic operator proves its qualification is a commercial company as described above.</w:t>
      </w:r>
    </w:p>
    <w:p w14:paraId="14D44324" w14:textId="77777777" w:rsidR="007571BA" w:rsidRPr="00925A4F" w:rsidRDefault="007571BA" w:rsidP="007571BA">
      <w:pPr>
        <w:widowControl w:val="0"/>
        <w:autoSpaceDE w:val="0"/>
        <w:autoSpaceDN w:val="0"/>
        <w:adjustRightInd w:val="0"/>
        <w:spacing w:before="240" w:after="240"/>
        <w:jc w:val="both"/>
        <w:rPr>
          <w:rFonts w:ascii="Calibri" w:hAnsi="Calibri"/>
          <w:i/>
          <w:color w:val="000000" w:themeColor="text1"/>
          <w:sz w:val="22"/>
          <w:szCs w:val="22"/>
          <w:lang w:val="en-US"/>
        </w:rPr>
      </w:pPr>
      <w:r w:rsidRPr="00925A4F">
        <w:rPr>
          <w:rFonts w:ascii="Calibri" w:hAnsi="Calibri"/>
          <w:i/>
          <w:color w:val="000000" w:themeColor="text1"/>
          <w:sz w:val="22"/>
          <w:szCs w:val="22"/>
          <w:lang w:val="en-US"/>
        </w:rPr>
        <w:t>(*) Wording of Section 4b of the Conflict of Interest Act: "A commercial company in which a public official referred to in Section 2(1)(c) or a person controlled by him owns a share representing at least 25% of the partnership interest in the commercial company may not participate in tender procedures under the law governing public procurement as a participant or subcontractor through which the supplier proves its qualification. The contracting authority is obliged to exclude such a commercial company from the procurement procedure. The contracting authority may not award a small-scale public contract to the commercial companies referred to in the first sentence; such action is invalid."</w:t>
      </w:r>
    </w:p>
    <w:p w14:paraId="68340A35" w14:textId="77777777" w:rsidR="007571BA" w:rsidRPr="00AC6627" w:rsidRDefault="007571BA" w:rsidP="007571BA">
      <w:pPr>
        <w:widowControl w:val="0"/>
        <w:autoSpaceDE w:val="0"/>
        <w:autoSpaceDN w:val="0"/>
        <w:adjustRightInd w:val="0"/>
        <w:spacing w:before="240" w:after="240"/>
        <w:jc w:val="both"/>
        <w:rPr>
          <w:rFonts w:ascii="Calibri" w:hAnsi="Calibri"/>
          <w:color w:val="000000"/>
          <w:sz w:val="20"/>
          <w:szCs w:val="20"/>
        </w:rPr>
      </w:pPr>
    </w:p>
    <w:p w14:paraId="6124AC56" w14:textId="77777777" w:rsidR="00511997" w:rsidRDefault="00511997" w:rsidP="00511997">
      <w:pPr>
        <w:widowControl w:val="0"/>
        <w:spacing w:after="120" w:line="276" w:lineRule="auto"/>
        <w:jc w:val="both"/>
        <w:rPr>
          <w:rFonts w:ascii="Calibri" w:hAnsi="Calibri"/>
          <w:bCs/>
          <w:color w:val="000000"/>
          <w:sz w:val="22"/>
          <w:szCs w:val="22"/>
        </w:rPr>
      </w:pPr>
    </w:p>
    <w:p w14:paraId="56F44CA3" w14:textId="77777777" w:rsidR="00511997" w:rsidRDefault="00511997" w:rsidP="00511997">
      <w:pPr>
        <w:widowControl w:val="0"/>
        <w:spacing w:after="120" w:line="276" w:lineRule="auto"/>
        <w:jc w:val="both"/>
        <w:rPr>
          <w:rFonts w:ascii="Calibri" w:hAnsi="Calibri"/>
          <w:bCs/>
          <w:color w:val="000000"/>
          <w:sz w:val="22"/>
          <w:szCs w:val="22"/>
        </w:rPr>
      </w:pPr>
    </w:p>
    <w:p w14:paraId="752CEA8B" w14:textId="77777777" w:rsidR="00511997" w:rsidRDefault="00511997" w:rsidP="00511997">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__________________________________________________</w:t>
      </w:r>
    </w:p>
    <w:sdt>
      <w:sdtPr>
        <w:rPr>
          <w:rFonts w:asciiTheme="minorHAnsi" w:hAnsiTheme="minorHAnsi" w:cstheme="minorHAnsi"/>
          <w:color w:val="000000"/>
          <w:sz w:val="22"/>
          <w:szCs w:val="22"/>
          <w:lang w:eastAsia="en-US"/>
        </w:rPr>
        <w:id w:val="785318479"/>
        <w:placeholder>
          <w:docPart w:val="3721197B9FC25E40924CBF7D21408C5B"/>
        </w:placeholder>
      </w:sdtPr>
      <w:sdtEndPr>
        <w:rPr>
          <w:highlight w:val="yellow"/>
        </w:rPr>
      </w:sdtEndPr>
      <w:sdtContent>
        <w:p w14:paraId="572ED4D3" w14:textId="04EDF5A8" w:rsidR="00511997" w:rsidRDefault="001410D6" w:rsidP="00511997">
          <w:pPr>
            <w:jc w:val="right"/>
            <w:rPr>
              <w:rFonts w:asciiTheme="minorHAnsi" w:hAnsiTheme="minorHAnsi" w:cstheme="minorHAnsi"/>
              <w:color w:val="000000"/>
              <w:sz w:val="22"/>
              <w:szCs w:val="22"/>
              <w:lang w:eastAsia="en-US"/>
            </w:rPr>
          </w:pPr>
          <w:r w:rsidRPr="00046094">
            <w:rPr>
              <w:rFonts w:asciiTheme="minorHAnsi" w:hAnsiTheme="minorHAnsi" w:cstheme="minorHAnsi"/>
              <w:color w:val="000000"/>
              <w:sz w:val="22"/>
              <w:szCs w:val="22"/>
              <w:highlight w:val="yellow"/>
              <w:lang w:val="en-US" w:eastAsia="en-US"/>
            </w:rPr>
            <w:t>Economic operator or a person authorized to act on its behalf</w:t>
          </w:r>
        </w:p>
      </w:sdtContent>
    </w:sdt>
    <w:p w14:paraId="3CF29740" w14:textId="77777777" w:rsidR="00511997" w:rsidRDefault="00511997"/>
    <w:sectPr w:rsidR="0051199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6A207" w14:textId="77777777" w:rsidR="00D31CDC" w:rsidRDefault="00D31CDC" w:rsidP="00037ACC">
      <w:r>
        <w:separator/>
      </w:r>
    </w:p>
  </w:endnote>
  <w:endnote w:type="continuationSeparator" w:id="0">
    <w:p w14:paraId="5B1F4FD0" w14:textId="77777777" w:rsidR="00D31CDC" w:rsidRDefault="00D31CDC" w:rsidP="0003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B0B0" w14:textId="77777777" w:rsidR="00037ACC" w:rsidRDefault="00037AC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5204" w14:textId="77777777" w:rsidR="00037ACC" w:rsidRDefault="00037AC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4E4AD" w14:textId="77777777" w:rsidR="00037ACC" w:rsidRDefault="00037A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BEB79" w14:textId="77777777" w:rsidR="00D31CDC" w:rsidRDefault="00D31CDC" w:rsidP="00037ACC">
      <w:r>
        <w:separator/>
      </w:r>
    </w:p>
  </w:footnote>
  <w:footnote w:type="continuationSeparator" w:id="0">
    <w:p w14:paraId="6B3E4270" w14:textId="77777777" w:rsidR="00D31CDC" w:rsidRDefault="00D31CDC" w:rsidP="00037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0D2A" w14:textId="77777777" w:rsidR="00037ACC" w:rsidRDefault="00037AC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A592" w14:textId="1253AD92" w:rsidR="00037ACC" w:rsidRPr="00037ACC" w:rsidRDefault="00037ACC">
    <w:pPr>
      <w:pStyle w:val="Zhlav"/>
      <w:rPr>
        <w:rFonts w:ascii="Calibri" w:hAnsi="Calibri" w:cs="Calibri"/>
        <w:sz w:val="22"/>
        <w:szCs w:val="22"/>
      </w:rPr>
    </w:pPr>
    <w:r w:rsidRPr="00037ACC">
      <w:rPr>
        <w:rFonts w:ascii="Calibri" w:hAnsi="Calibri" w:cs="Calibri"/>
        <w:sz w:val="22"/>
        <w:szCs w:val="22"/>
      </w:rPr>
      <w:t>Příloha č. 6</w:t>
    </w:r>
    <w:r w:rsidRPr="00037ACC">
      <w:rPr>
        <w:rFonts w:ascii="Calibri" w:hAnsi="Calibri" w:cs="Calibri"/>
        <w:sz w:val="22"/>
        <w:szCs w:val="22"/>
      </w:rPr>
      <w:tab/>
    </w:r>
    <w:r w:rsidRPr="00037ACC">
      <w:rPr>
        <w:rFonts w:ascii="Calibri" w:hAnsi="Calibri" w:cs="Calibri"/>
        <w:sz w:val="22"/>
        <w:szCs w:val="22"/>
      </w:rPr>
      <w:tab/>
    </w:r>
    <w:proofErr w:type="spellStart"/>
    <w:r w:rsidRPr="00037ACC">
      <w:rPr>
        <w:rFonts w:ascii="Calibri" w:hAnsi="Calibri" w:cs="Calibri"/>
        <w:sz w:val="22"/>
        <w:szCs w:val="22"/>
      </w:rPr>
      <w:t>Annex</w:t>
    </w:r>
    <w:proofErr w:type="spellEnd"/>
    <w:r w:rsidRPr="00037ACC">
      <w:rPr>
        <w:rFonts w:ascii="Calibri" w:hAnsi="Calibri" w:cs="Calibri"/>
        <w:sz w:val="22"/>
        <w:szCs w:val="22"/>
      </w:rPr>
      <w:t xml:space="preserve"> No. 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65F" w14:textId="77777777" w:rsidR="00037ACC" w:rsidRDefault="00037A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456407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973"/>
    <w:rsid w:val="00030D07"/>
    <w:rsid w:val="00037ACC"/>
    <w:rsid w:val="00046094"/>
    <w:rsid w:val="001410D6"/>
    <w:rsid w:val="001D0A22"/>
    <w:rsid w:val="001D2C4A"/>
    <w:rsid w:val="002B3826"/>
    <w:rsid w:val="0032346B"/>
    <w:rsid w:val="00371F4B"/>
    <w:rsid w:val="00511997"/>
    <w:rsid w:val="00577EA5"/>
    <w:rsid w:val="00667973"/>
    <w:rsid w:val="007571BA"/>
    <w:rsid w:val="007B5FF6"/>
    <w:rsid w:val="00925A4F"/>
    <w:rsid w:val="00950883"/>
    <w:rsid w:val="00982108"/>
    <w:rsid w:val="00A15DDA"/>
    <w:rsid w:val="00BF3E97"/>
    <w:rsid w:val="00C520A6"/>
    <w:rsid w:val="00CB160B"/>
    <w:rsid w:val="00D31CDC"/>
    <w:rsid w:val="00F733AC"/>
    <w:rsid w:val="00FC4281"/>
    <w:rsid w:val="00FC64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4A29"/>
  <w15:chartTrackingRefBased/>
  <w15:docId w15:val="{B3686549-EE2B-4F28-AAD9-CDFF187A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797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6679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66797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67973"/>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667973"/>
    <w:pPr>
      <w:ind w:left="720"/>
      <w:contextualSpacing/>
    </w:pPr>
  </w:style>
  <w:style w:type="table" w:styleId="Mkatabulky">
    <w:name w:val="Table Grid"/>
    <w:basedOn w:val="Normlntabulka"/>
    <w:uiPriority w:val="59"/>
    <w:rsid w:val="00667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667973"/>
    <w:rPr>
      <w:rFonts w:ascii="Times New Roman" w:eastAsia="Times New Roman" w:hAnsi="Times New Roman" w:cs="Times New Roman"/>
      <w:sz w:val="24"/>
      <w:szCs w:val="24"/>
      <w:lang w:eastAsia="cs-CZ"/>
    </w:rPr>
  </w:style>
  <w:style w:type="paragraph" w:customStyle="1" w:styleId="paragraph">
    <w:name w:val="paragraph"/>
    <w:basedOn w:val="Normln"/>
    <w:rsid w:val="00667973"/>
    <w:pPr>
      <w:spacing w:before="100" w:beforeAutospacing="1" w:after="100" w:afterAutospacing="1"/>
    </w:pPr>
  </w:style>
  <w:style w:type="character" w:customStyle="1" w:styleId="Nadpis1Char">
    <w:name w:val="Nadpis 1 Char"/>
    <w:basedOn w:val="Standardnpsmoodstavce"/>
    <w:link w:val="Nadpis1"/>
    <w:uiPriority w:val="9"/>
    <w:rsid w:val="00667973"/>
    <w:rPr>
      <w:rFonts w:asciiTheme="majorHAnsi" w:eastAsiaTheme="majorEastAsia" w:hAnsiTheme="majorHAnsi" w:cstheme="majorBidi"/>
      <w:color w:val="2F5496" w:themeColor="accent1" w:themeShade="BF"/>
      <w:sz w:val="32"/>
      <w:szCs w:val="32"/>
      <w:lang w:eastAsia="cs-CZ"/>
    </w:rPr>
  </w:style>
  <w:style w:type="paragraph" w:styleId="Normlnweb">
    <w:name w:val="Normal (Web)"/>
    <w:basedOn w:val="Normln"/>
    <w:uiPriority w:val="99"/>
    <w:semiHidden/>
    <w:unhideWhenUsed/>
    <w:rsid w:val="007571BA"/>
    <w:pPr>
      <w:spacing w:before="100" w:beforeAutospacing="1" w:after="100" w:afterAutospacing="1"/>
    </w:pPr>
  </w:style>
  <w:style w:type="paragraph" w:styleId="Zhlav">
    <w:name w:val="header"/>
    <w:basedOn w:val="Normln"/>
    <w:link w:val="ZhlavChar"/>
    <w:uiPriority w:val="99"/>
    <w:unhideWhenUsed/>
    <w:rsid w:val="00037ACC"/>
    <w:pPr>
      <w:tabs>
        <w:tab w:val="center" w:pos="4536"/>
        <w:tab w:val="right" w:pos="9072"/>
      </w:tabs>
    </w:pPr>
  </w:style>
  <w:style w:type="character" w:customStyle="1" w:styleId="ZhlavChar">
    <w:name w:val="Záhlaví Char"/>
    <w:basedOn w:val="Standardnpsmoodstavce"/>
    <w:link w:val="Zhlav"/>
    <w:uiPriority w:val="99"/>
    <w:rsid w:val="00037AC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37ACC"/>
    <w:pPr>
      <w:tabs>
        <w:tab w:val="center" w:pos="4536"/>
        <w:tab w:val="right" w:pos="9072"/>
      </w:tabs>
    </w:pPr>
  </w:style>
  <w:style w:type="character" w:customStyle="1" w:styleId="ZpatChar">
    <w:name w:val="Zápatí Char"/>
    <w:basedOn w:val="Standardnpsmoodstavce"/>
    <w:link w:val="Zpat"/>
    <w:uiPriority w:val="99"/>
    <w:rsid w:val="00037AC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D04A0A1CDB429AA3B20E550D803AD8"/>
        <w:category>
          <w:name w:val="Obecné"/>
          <w:gallery w:val="placeholder"/>
        </w:category>
        <w:types>
          <w:type w:val="bbPlcHdr"/>
        </w:types>
        <w:behaviors>
          <w:behavior w:val="content"/>
        </w:behaviors>
        <w:guid w:val="{01DCEBAD-18FE-4CA6-B786-359C08B1F1EB}"/>
      </w:docPartPr>
      <w:docPartBody>
        <w:p w:rsidR="0062011C" w:rsidRDefault="00A5352A" w:rsidP="00A5352A">
          <w:pPr>
            <w:pStyle w:val="5FD04A0A1CDB429AA3B20E550D803AD8"/>
          </w:pPr>
          <w:r w:rsidRPr="001A1071">
            <w:rPr>
              <w:rFonts w:ascii="Calibri" w:hAnsi="Calibri"/>
              <w:bCs/>
              <w:color w:val="000000"/>
              <w:highlight w:val="yellow"/>
            </w:rPr>
            <w:t>Účastník, případně osoba oprávněná jednat za účastníka</w:t>
          </w:r>
        </w:p>
      </w:docPartBody>
    </w:docPart>
    <w:docPart>
      <w:docPartPr>
        <w:name w:val="3721197B9FC25E40924CBF7D21408C5B"/>
        <w:category>
          <w:name w:val="Obecné"/>
          <w:gallery w:val="placeholder"/>
        </w:category>
        <w:types>
          <w:type w:val="bbPlcHdr"/>
        </w:types>
        <w:behaviors>
          <w:behavior w:val="content"/>
        </w:behaviors>
        <w:guid w:val="{436C6D20-5F59-1941-8A05-66CA67C27773}"/>
      </w:docPartPr>
      <w:docPartBody>
        <w:p w:rsidR="005459E2" w:rsidRDefault="008976FC" w:rsidP="008976FC">
          <w:pPr>
            <w:pStyle w:val="3721197B9FC25E40924CBF7D21408C5B"/>
          </w:pPr>
          <w:r w:rsidRPr="001A1071">
            <w:rPr>
              <w:rFonts w:ascii="Calibri" w:hAnsi="Calibri"/>
              <w:bCs/>
              <w:color w:val="000000"/>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52A"/>
    <w:rsid w:val="00030D07"/>
    <w:rsid w:val="00226FBF"/>
    <w:rsid w:val="005459E2"/>
    <w:rsid w:val="0062011C"/>
    <w:rsid w:val="006B6EAE"/>
    <w:rsid w:val="008976FC"/>
    <w:rsid w:val="00950883"/>
    <w:rsid w:val="00A5352A"/>
    <w:rsid w:val="00B12699"/>
    <w:rsid w:val="00B90C42"/>
    <w:rsid w:val="00C37560"/>
    <w:rsid w:val="00D70A2B"/>
    <w:rsid w:val="00DB1B3C"/>
    <w:rsid w:val="00DB5FDF"/>
    <w:rsid w:val="00F733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5FD04A0A1CDB429AA3B20E550D803AD8">
    <w:name w:val="5FD04A0A1CDB429AA3B20E550D803AD8"/>
    <w:rsid w:val="00A5352A"/>
  </w:style>
  <w:style w:type="paragraph" w:customStyle="1" w:styleId="3721197B9FC25E40924CBF7D21408C5B">
    <w:name w:val="3721197B9FC25E40924CBF7D21408C5B"/>
    <w:rsid w:val="008976F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368</Words>
  <Characters>2174</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Pohlová</dc:creator>
  <cp:keywords/>
  <dc:description/>
  <cp:lastModifiedBy>Sekanina Čestmír</cp:lastModifiedBy>
  <cp:revision>15</cp:revision>
  <dcterms:created xsi:type="dcterms:W3CDTF">2022-06-08T08:50:00Z</dcterms:created>
  <dcterms:modified xsi:type="dcterms:W3CDTF">2026-01-06T08:30:00Z</dcterms:modified>
</cp:coreProperties>
</file>